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DF" w:rsidRDefault="00700412">
      <w:pPr>
        <w:rPr>
          <w:rFonts w:ascii="黑体" w:eastAsia="黑体" w:hAnsi="黑体"/>
          <w:sz w:val="32"/>
          <w:szCs w:val="32"/>
        </w:rPr>
      </w:pPr>
      <w:r>
        <w:rPr>
          <w:rFonts w:ascii="黑体" w:eastAsia="黑体" w:hAnsi="黑体" w:hint="eastAsia"/>
          <w:sz w:val="32"/>
          <w:szCs w:val="32"/>
        </w:rPr>
        <w:t>附件：</w:t>
      </w:r>
    </w:p>
    <w:p w:rsidR="00607DDF" w:rsidRDefault="00607DDF"/>
    <w:p w:rsidR="00607DDF" w:rsidRDefault="00607DDF"/>
    <w:p w:rsidR="00607DDF" w:rsidRDefault="00607DDF">
      <w:pPr>
        <w:widowControl/>
        <w:spacing w:before="100" w:beforeAutospacing="1" w:after="100" w:afterAutospacing="1"/>
        <w:outlineLvl w:val="1"/>
        <w:rPr>
          <w:rFonts w:ascii="黑体" w:eastAsia="黑体" w:hAnsi="黑体" w:cs="宋体"/>
          <w:kern w:val="0"/>
          <w:sz w:val="32"/>
          <w:szCs w:val="32"/>
        </w:rPr>
      </w:pPr>
    </w:p>
    <w:p w:rsidR="00607DDF" w:rsidRDefault="00607DDF">
      <w:pPr>
        <w:widowControl/>
        <w:spacing w:before="100" w:beforeAutospacing="1" w:after="100" w:afterAutospacing="1"/>
        <w:outlineLvl w:val="1"/>
        <w:rPr>
          <w:rFonts w:ascii="黑体" w:eastAsia="黑体" w:hAnsi="黑体" w:cs="宋体"/>
          <w:kern w:val="0"/>
          <w:sz w:val="32"/>
          <w:szCs w:val="32"/>
        </w:rPr>
      </w:pPr>
    </w:p>
    <w:p w:rsidR="00607DDF" w:rsidRDefault="00607DDF">
      <w:pPr>
        <w:widowControl/>
        <w:spacing w:before="100" w:beforeAutospacing="1" w:after="100" w:afterAutospacing="1"/>
        <w:outlineLvl w:val="1"/>
        <w:rPr>
          <w:rFonts w:ascii="宋体" w:hAnsi="宋体" w:cs="宋体"/>
          <w:b/>
          <w:bCs/>
          <w:kern w:val="0"/>
          <w:sz w:val="44"/>
          <w:szCs w:val="44"/>
        </w:rPr>
      </w:pPr>
    </w:p>
    <w:p w:rsidR="00607DDF" w:rsidRDefault="00700412">
      <w:pPr>
        <w:widowControl/>
        <w:spacing w:before="100" w:beforeAutospacing="1" w:after="100" w:afterAutospacing="1"/>
        <w:jc w:val="center"/>
        <w:outlineLvl w:val="1"/>
        <w:rPr>
          <w:rFonts w:ascii="宋体" w:hAnsi="宋体"/>
          <w:b/>
          <w:bCs/>
          <w:kern w:val="0"/>
          <w:sz w:val="44"/>
          <w:szCs w:val="44"/>
        </w:rPr>
      </w:pPr>
      <w:r>
        <w:rPr>
          <w:rFonts w:ascii="宋体" w:hAnsi="宋体" w:hint="eastAsia"/>
          <w:b/>
          <w:bCs/>
          <w:kern w:val="0"/>
          <w:sz w:val="44"/>
          <w:szCs w:val="44"/>
        </w:rPr>
        <w:t>克孜勒苏柯尔克孜自治州卫生健康委员会</w:t>
      </w:r>
    </w:p>
    <w:p w:rsidR="00607DDF" w:rsidRDefault="00700412">
      <w:pPr>
        <w:widowControl/>
        <w:spacing w:before="100" w:beforeAutospacing="1" w:after="100" w:afterAutospacing="1"/>
        <w:jc w:val="center"/>
        <w:outlineLvl w:val="1"/>
        <w:rPr>
          <w:rFonts w:ascii="宋体" w:hAnsi="宋体"/>
          <w:kern w:val="0"/>
          <w:sz w:val="44"/>
          <w:szCs w:val="44"/>
        </w:rPr>
      </w:pPr>
      <w:r>
        <w:rPr>
          <w:rFonts w:ascii="宋体" w:hAnsi="宋体" w:hint="eastAsia"/>
          <w:b/>
          <w:bCs/>
          <w:kern w:val="0"/>
          <w:sz w:val="44"/>
          <w:szCs w:val="44"/>
        </w:rPr>
        <w:t>2021年预算公开</w:t>
      </w: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607DDF">
      <w:pPr>
        <w:widowControl/>
        <w:spacing w:before="100" w:beforeAutospacing="1" w:after="100" w:afterAutospacing="1"/>
        <w:jc w:val="center"/>
        <w:outlineLvl w:val="1"/>
        <w:rPr>
          <w:rFonts w:ascii="宋体" w:hAnsi="宋体"/>
          <w:b/>
          <w:kern w:val="0"/>
          <w:sz w:val="44"/>
          <w:szCs w:val="44"/>
        </w:rPr>
      </w:pPr>
    </w:p>
    <w:p w:rsidR="00607DDF" w:rsidRDefault="00700412">
      <w:pPr>
        <w:widowControl/>
        <w:spacing w:line="46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607DDF" w:rsidRDefault="00607DDF">
      <w:pPr>
        <w:widowControl/>
        <w:spacing w:line="460" w:lineRule="exact"/>
        <w:ind w:firstLineChars="200" w:firstLine="720"/>
        <w:outlineLvl w:val="1"/>
        <w:rPr>
          <w:rFonts w:ascii="黑体" w:eastAsia="黑体" w:hAnsi="黑体"/>
          <w:kern w:val="0"/>
          <w:sz w:val="36"/>
          <w:szCs w:val="32"/>
        </w:rPr>
      </w:pPr>
    </w:p>
    <w:p w:rsidR="00607DDF" w:rsidRDefault="00700412">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克孜勒苏柯尔克孜自治州卫生健康委员会单位概况</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rsidR="00607DDF" w:rsidRDefault="00700412">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2021年部门（单位）预算公开表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一、部门（单位）收支总体情况表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二、部门（单位）收入总体情况表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三、部门（单位）支出总体情况表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w:t>
      </w:r>
      <w:r>
        <w:rPr>
          <w:rFonts w:ascii="仿宋_GB2312" w:eastAsia="仿宋_GB2312" w:hAnsi="宋体" w:hint="eastAsia"/>
          <w:bCs/>
          <w:kern w:val="0"/>
          <w:sz w:val="32"/>
          <w:szCs w:val="32"/>
        </w:rPr>
        <w:t>项目支出情况表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rsidR="00607DDF" w:rsidRDefault="00700412">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  2021年部门（单位）预算情况说明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一、关于克孜勒苏柯尔克孜自治州卫生健康委员会2021年收支预算情况的总体说明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二、关于克孜勒苏柯尔克孜自治州卫生健康委员会2021年收入预算情况说明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三、关于克孜勒苏柯尔克孜自治州卫生健康委员会2021年支出预算情况说明</w:t>
      </w:r>
    </w:p>
    <w:p w:rsidR="00607DDF" w:rsidRDefault="00700412">
      <w:pPr>
        <w:widowControl/>
        <w:spacing w:line="460" w:lineRule="exact"/>
        <w:ind w:firstLineChars="200" w:firstLine="640"/>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四、关于克孜勒苏柯尔克孜自治州卫生健康委员会2021年财政拨款收支预算情况的总体说明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五、关于克孜勒苏柯尔克孜自治州卫生健康委员会2021年一般公共预算当年拨款情况说明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lastRenderedPageBreak/>
        <w:t>六、关于克孜勒苏柯尔克孜自治州卫生健康委员会2021年一般公共预算基本支出情况说明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七、关于克孜勒苏柯尔克孜自治州卫生健康委员会2021年项目支出情况说明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八、关于克孜勒苏柯尔克孜自治州卫生健康委员会2021年一般公共预算“三公”经费预算情况说明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九、关于克孜勒苏柯尔克孜自治州卫生健康委员会2021年政府性基金预算拨款情况说明</w:t>
      </w:r>
    </w:p>
    <w:p w:rsidR="00607DDF" w:rsidRDefault="00700412">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rsidR="00607DDF" w:rsidRDefault="00607DDF">
      <w:pPr>
        <w:widowControl/>
        <w:spacing w:line="460" w:lineRule="exact"/>
        <w:ind w:firstLineChars="200" w:firstLine="643"/>
        <w:outlineLvl w:val="1"/>
        <w:rPr>
          <w:rFonts w:ascii="仿宋_GB2312" w:eastAsia="仿宋_GB2312" w:hAnsi="宋体"/>
          <w:b/>
          <w:kern w:val="0"/>
          <w:sz w:val="32"/>
          <w:szCs w:val="32"/>
        </w:rPr>
      </w:pPr>
    </w:p>
    <w:p w:rsidR="00607DDF" w:rsidRDefault="00700412">
      <w:pPr>
        <w:widowControl/>
        <w:numPr>
          <w:ilvl w:val="0"/>
          <w:numId w:val="1"/>
        </w:numPr>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 xml:space="preserve"> 名词解释</w:t>
      </w: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607DDF">
      <w:pPr>
        <w:widowControl/>
        <w:spacing w:line="460" w:lineRule="exact"/>
        <w:outlineLvl w:val="1"/>
        <w:rPr>
          <w:rFonts w:ascii="仿宋_GB2312" w:eastAsia="仿宋_GB2312" w:hAnsi="宋体"/>
          <w:b/>
          <w:kern w:val="0"/>
          <w:sz w:val="32"/>
          <w:szCs w:val="32"/>
        </w:rPr>
      </w:pPr>
    </w:p>
    <w:p w:rsidR="00607DDF" w:rsidRDefault="00700412">
      <w:pPr>
        <w:widowControl/>
        <w:jc w:val="center"/>
        <w:outlineLvl w:val="1"/>
        <w:rPr>
          <w:rFonts w:ascii="黑体" w:eastAsia="黑体" w:hAnsi="黑体"/>
          <w:kern w:val="0"/>
          <w:sz w:val="32"/>
          <w:szCs w:val="32"/>
        </w:rPr>
      </w:pPr>
      <w:r>
        <w:rPr>
          <w:rFonts w:ascii="黑体" w:eastAsia="黑体" w:hAnsi="黑体" w:hint="eastAsia"/>
          <w:kern w:val="0"/>
          <w:sz w:val="32"/>
          <w:szCs w:val="32"/>
        </w:rPr>
        <w:lastRenderedPageBreak/>
        <w:t>第一部分 克孜勒苏柯尔克孜自治州卫生健康委员会单位概况</w:t>
      </w:r>
    </w:p>
    <w:p w:rsidR="00607DDF" w:rsidRDefault="00607DDF">
      <w:pPr>
        <w:pStyle w:val="ab"/>
        <w:widowControl/>
        <w:spacing w:line="560" w:lineRule="exact"/>
        <w:ind w:firstLine="640"/>
        <w:jc w:val="left"/>
        <w:rPr>
          <w:rFonts w:ascii="黑体" w:eastAsia="黑体" w:hAnsi="黑体" w:cs="宋体"/>
          <w:bCs/>
          <w:kern w:val="0"/>
          <w:sz w:val="32"/>
          <w:szCs w:val="32"/>
        </w:rPr>
      </w:pPr>
    </w:p>
    <w:p w:rsidR="00607DDF" w:rsidRDefault="00700412">
      <w:pPr>
        <w:pStyle w:val="ab"/>
        <w:widowControl/>
        <w:spacing w:line="560" w:lineRule="exact"/>
        <w:ind w:firstLine="640"/>
        <w:jc w:val="left"/>
        <w:rPr>
          <w:rFonts w:ascii="黑体" w:eastAsia="黑体" w:hAnsi="黑体" w:cs="宋体"/>
          <w:bCs/>
          <w:kern w:val="0"/>
          <w:sz w:val="32"/>
          <w:szCs w:val="32"/>
        </w:rPr>
      </w:pPr>
      <w:r>
        <w:rPr>
          <w:rFonts w:ascii="黑体" w:eastAsia="黑体" w:hAnsi="黑体" w:cs="宋体" w:hint="eastAsia"/>
          <w:bCs/>
          <w:kern w:val="0"/>
          <w:sz w:val="32"/>
          <w:szCs w:val="32"/>
        </w:rPr>
        <w:t>一、主要职能</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拟订国民健康政策，拟订卫生健康事业发展法规草案、政策、规划、规章和标准并组织实施。统筹规划卫生健康资源配置，指导县域卫生健康规划的编制和实施。制定并组织实施推进卫生健康基本公共服务均等化、普惠化、便捷化和公共资源向基层延伸等政策措施。</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协调推进深化医药卫生体制改革，研究提出深化医药卫生体制改革重大方针、政策、措施的建议。组织深化公立医院综合改革，推进管办分离，健全现代医院管理制度，制定并组织实施推动卫生健康公共服务提供主体多元化、提供方式多样化的政策措施，提出医疗服务和药品价格政策的建议。</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制定并组织落实疾病预防控制规划、免疫规划及严重危害人民健康的公共卫生问题的干预措施。执行国家、自治区检疫传染病和监测传染病目录。负责卫生应急工作，组织指导突发公共卫生事件的预防控制和各类突发公共事件的医疗卫生救援处置。</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（四）组织拟订并协调落实应对人口老龄化政策措施，负责推进老年健康服务体系建设和医养结合工作。</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（五）贯彻落实国家药物政策和国家、自治区基本药物制度，开展药品使用监测、临床综合评价和短缺药品预警。执行国家药品法典，提出自治州基本药物价格政策的建议。组织开展食品安</w:t>
      </w:r>
      <w:r>
        <w:rPr>
          <w:rFonts w:ascii="仿宋_GB2312" w:eastAsia="仿宋_GB2312" w:hAnsi="仿宋_GB2312" w:cs="仿宋_GB2312" w:hint="eastAsia"/>
          <w:sz w:val="32"/>
          <w:szCs w:val="32"/>
        </w:rPr>
        <w:lastRenderedPageBreak/>
        <w:t>全风险监督评估，依法贯彻执行和公布国家、自治区食品安全标准，并组织实施。</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职责范围内的职业卫生、放射卫生、环境卫生、学校卫生、公共场所卫生、饮用水卫生等公共卫生的监督管理，负责传染病防治监督，健全卫生健康综合监督体系。牵头《烟草控制框架公约》履约有关工作。</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制定医疗机构、医疗服务行业管理办法并监督实施，建立医疗服务评价和监督管理体系。会同有关部门制定并实施卫生健康专业技术人员资格标准。制定并组织实施医疗服务规范、标准和卫生健康专业技术人员执业规则、服务规范。</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8F05FB">
        <w:rPr>
          <w:rFonts w:ascii="仿宋_GB2312" w:eastAsia="仿宋_GB2312" w:hAnsi="仿宋_GB2312" w:cs="仿宋_GB2312" w:hint="eastAsia"/>
          <w:sz w:val="32"/>
          <w:szCs w:val="32"/>
        </w:rPr>
        <w:t>开展人口监测预警，研究提出人口与家庭发展相关政策建议</w:t>
      </w:r>
      <w:r>
        <w:rPr>
          <w:rFonts w:ascii="仿宋_GB2312" w:eastAsia="仿宋_GB2312" w:hAnsi="仿宋_GB2312" w:cs="仿宋_GB2312" w:hint="eastAsia"/>
          <w:sz w:val="32"/>
          <w:szCs w:val="32"/>
        </w:rPr>
        <w:t>。</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（九）指导县市卫生健康工作，指导基层医疗卫生、妇幼健康服务体系和全科医生队伍建设；推进卫生健康科技创新发展。</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（十）负责自治州保健对象的医疗保健工作，负责自治州重要会议与重大活动的医疗卫生保障工作。</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int="eastAsia"/>
          <w:sz w:val="32"/>
          <w:szCs w:val="32"/>
        </w:rPr>
        <w:t>贯彻执行国家、自治区关于中医药工作的方针政策和法律法规，起草有关地方性法规草案、规章，组织实施并监督检查。</w:t>
      </w:r>
    </w:p>
    <w:p w:rsidR="008F05FB"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（十二）承担自治州老龄委员会的日常工作；</w:t>
      </w:r>
    </w:p>
    <w:p w:rsidR="00607DDF" w:rsidRDefault="007004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（十三）完成自治州党委、自治州人民政府交办的其他任务。</w:t>
      </w:r>
    </w:p>
    <w:p w:rsidR="00607DDF" w:rsidRDefault="00700412">
      <w:pPr>
        <w:spacing w:line="560" w:lineRule="exact"/>
        <w:ind w:firstLineChars="200" w:firstLine="640"/>
        <w:rPr>
          <w:rFonts w:ascii="黑体" w:eastAsia="黑体" w:hAnsi="黑体" w:cs="宋体"/>
          <w:bCs/>
          <w:kern w:val="0"/>
          <w:sz w:val="32"/>
          <w:szCs w:val="32"/>
        </w:rPr>
      </w:pPr>
      <w:r>
        <w:rPr>
          <w:rFonts w:ascii="仿宋_GB2312" w:eastAsia="仿宋_GB2312" w:hAnsi="仿宋_GB2312" w:cs="仿宋_GB2312" w:hint="eastAsia"/>
          <w:sz w:val="32"/>
          <w:szCs w:val="32"/>
        </w:rPr>
        <w:t>（十四）职能转变。自治州卫生健康委员会应当牢固树立大卫生、大健康理念，推动实施健康中国、健康新疆战略，以改革</w:t>
      </w:r>
      <w:r>
        <w:rPr>
          <w:rFonts w:ascii="仿宋_GB2312" w:eastAsia="仿宋_GB2312" w:hAnsi="仿宋_GB2312" w:cs="仿宋_GB2312" w:hint="eastAsia"/>
          <w:sz w:val="32"/>
          <w:szCs w:val="32"/>
        </w:rPr>
        <w:lastRenderedPageBreak/>
        <w:t>创新为动力，以促健康、转模式、强基层、重保障为着力点，把以治病为中心转变到以人民健康为中心，为各族人民群众提供全方位全周期健康服务。</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更加注重预防为主和健康促进，加强预防控制重大疾病工作，积极应对人口老龄化，健全健康服务体系。</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更加注重工作重心下移，推进卫生健康公共资源向基层延伸、向农村覆盖、向边远地区和生活困难群众倾斜。</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更加注重提高服务质量和水平，推进卫生健康公共服务均等化、普惠化、便捷化。</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协调推进深化医药卫生体制改革，加大公立医院改革力度，推进管办分离，推动卫生健康公共服务提供主体多元化、提供方式多样化。</w:t>
      </w:r>
    </w:p>
    <w:p w:rsidR="00607DDF" w:rsidRDefault="00700412">
      <w:pPr>
        <w:widowControl/>
        <w:spacing w:line="560" w:lineRule="exact"/>
        <w:jc w:val="left"/>
        <w:rPr>
          <w:rFonts w:ascii="仿宋_GB2312" w:eastAsia="仿宋_GB2312"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二、机构设置及人员情况</w:t>
      </w:r>
    </w:p>
    <w:p w:rsidR="00607DDF" w:rsidRDefault="00700412">
      <w:pPr>
        <w:pStyle w:val="a6"/>
        <w:spacing w:before="226" w:beforeAutospacing="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克孜勒苏柯尔克孜自治州卫生健康委员会部门本级下设9个科</w:t>
      </w:r>
      <w:bookmarkStart w:id="0" w:name="_GoBack"/>
      <w:bookmarkEnd w:id="0"/>
      <w:r>
        <w:rPr>
          <w:rFonts w:ascii="仿宋_GB2312" w:eastAsia="仿宋_GB2312" w:hAnsi="仿宋_GB2312" w:cs="仿宋_GB2312" w:hint="eastAsia"/>
          <w:kern w:val="2"/>
          <w:sz w:val="32"/>
          <w:szCs w:val="32"/>
        </w:rPr>
        <w:t>室，分别是：办公室、医政医管与药政科、基层卫生科、疾病防控与卫生应急科、妇幼</w:t>
      </w:r>
      <w:r w:rsidR="007162E3">
        <w:rPr>
          <w:rFonts w:ascii="仿宋_GB2312" w:eastAsia="仿宋_GB2312" w:hAnsi="仿宋_GB2312" w:cs="仿宋_GB2312" w:hint="eastAsia"/>
          <w:kern w:val="2"/>
          <w:sz w:val="32"/>
          <w:szCs w:val="32"/>
        </w:rPr>
        <w:t>卫生</w:t>
      </w:r>
      <w:r>
        <w:rPr>
          <w:rFonts w:ascii="仿宋_GB2312" w:eastAsia="仿宋_GB2312" w:hAnsi="仿宋_GB2312" w:cs="仿宋_GB2312" w:hint="eastAsia"/>
          <w:kern w:val="2"/>
          <w:sz w:val="32"/>
          <w:szCs w:val="32"/>
        </w:rPr>
        <w:t>科、柯尔克孜医医学中心、医疗卫生服务管理指导中心、</w:t>
      </w:r>
      <w:r w:rsidR="00264439">
        <w:rPr>
          <w:rFonts w:ascii="仿宋_GB2312" w:eastAsia="仿宋_GB2312" w:hAnsi="仿宋_GB2312" w:cs="仿宋_GB2312" w:hint="eastAsia"/>
          <w:kern w:val="2"/>
          <w:sz w:val="32"/>
          <w:szCs w:val="32"/>
        </w:rPr>
        <w:t>卫生健康宣传保健中心、</w:t>
      </w:r>
      <w:r>
        <w:rPr>
          <w:rFonts w:ascii="仿宋_GB2312" w:eastAsia="仿宋_GB2312" w:hAnsi="仿宋_GB2312" w:cs="仿宋_GB2312" w:hint="eastAsia"/>
          <w:kern w:val="2"/>
          <w:sz w:val="32"/>
          <w:szCs w:val="32"/>
        </w:rPr>
        <w:t>卫生</w:t>
      </w:r>
      <w:r w:rsidR="00D810D9">
        <w:rPr>
          <w:rFonts w:ascii="仿宋_GB2312" w:eastAsia="仿宋_GB2312" w:hAnsi="仿宋_GB2312" w:cs="仿宋_GB2312" w:hint="eastAsia"/>
          <w:kern w:val="2"/>
          <w:sz w:val="32"/>
          <w:szCs w:val="32"/>
        </w:rPr>
        <w:t>应急保障</w:t>
      </w:r>
      <w:r>
        <w:rPr>
          <w:rFonts w:ascii="仿宋_GB2312" w:eastAsia="仿宋_GB2312" w:hAnsi="仿宋_GB2312" w:cs="仿宋_GB2312" w:hint="eastAsia"/>
          <w:kern w:val="2"/>
          <w:sz w:val="32"/>
          <w:szCs w:val="32"/>
        </w:rPr>
        <w:t>中心。</w:t>
      </w:r>
    </w:p>
    <w:p w:rsidR="00607DDF" w:rsidRDefault="00700412">
      <w:pPr>
        <w:widowControl/>
        <w:spacing w:line="560" w:lineRule="exact"/>
        <w:ind w:firstLineChars="200" w:firstLine="640"/>
        <w:jc w:val="left"/>
        <w:rPr>
          <w:rFonts w:ascii="黑体" w:eastAsia="黑体" w:hAnsi="黑体"/>
          <w:kern w:val="0"/>
          <w:sz w:val="32"/>
          <w:szCs w:val="32"/>
        </w:rPr>
      </w:pPr>
      <w:r>
        <w:rPr>
          <w:rFonts w:ascii="仿宋_GB2312" w:eastAsia="仿宋_GB2312" w:hAnsi="仿宋_GB2312" w:cs="仿宋_GB2312" w:hint="eastAsia"/>
          <w:sz w:val="32"/>
          <w:szCs w:val="32"/>
        </w:rPr>
        <w:t>克孜勒苏柯尔克孜自治州卫生健康委员会单位编制数38，实有人数49人，其中：在职29人，减少9人；退休20人，增加2人；离休0人，增加0人。</w:t>
      </w:r>
    </w:p>
    <w:p w:rsidR="00607DDF" w:rsidRDefault="00700412" w:rsidP="001F54F1">
      <w:pPr>
        <w:widowControl/>
        <w:spacing w:beforeLines="50"/>
        <w:jc w:val="center"/>
        <w:outlineLvl w:val="1"/>
        <w:rPr>
          <w:rFonts w:ascii="黑体" w:eastAsia="黑体" w:hAnsi="黑体"/>
          <w:kern w:val="0"/>
          <w:sz w:val="32"/>
          <w:szCs w:val="32"/>
        </w:rPr>
      </w:pPr>
      <w:r>
        <w:rPr>
          <w:rFonts w:ascii="黑体" w:eastAsia="黑体" w:hAnsi="黑体" w:hint="eastAsia"/>
          <w:kern w:val="0"/>
          <w:sz w:val="32"/>
          <w:szCs w:val="32"/>
        </w:rPr>
        <w:t>第二部分 2021年部门（单位）预算公开表</w:t>
      </w:r>
    </w:p>
    <w:p w:rsidR="00A538FE" w:rsidRDefault="00A538FE" w:rsidP="001F54F1">
      <w:pPr>
        <w:widowControl/>
        <w:spacing w:beforeLines="50"/>
        <w:outlineLvl w:val="1"/>
        <w:rPr>
          <w:rFonts w:ascii="仿宋_GB2312" w:eastAsia="仿宋_GB2312" w:hAnsi="宋体"/>
          <w:b/>
          <w:kern w:val="0"/>
          <w:sz w:val="24"/>
        </w:rPr>
      </w:pPr>
    </w:p>
    <w:p w:rsidR="00A538FE" w:rsidRDefault="00A538FE" w:rsidP="001F54F1">
      <w:pPr>
        <w:widowControl/>
        <w:spacing w:beforeLines="50"/>
        <w:outlineLvl w:val="1"/>
        <w:rPr>
          <w:rFonts w:ascii="仿宋_GB2312" w:eastAsia="仿宋_GB2312" w:hAnsi="宋体"/>
          <w:b/>
          <w:kern w:val="0"/>
          <w:sz w:val="24"/>
        </w:rPr>
      </w:pPr>
    </w:p>
    <w:p w:rsidR="00A538FE" w:rsidRDefault="00A538FE" w:rsidP="001F54F1">
      <w:pPr>
        <w:widowControl/>
        <w:spacing w:beforeLines="50"/>
        <w:outlineLvl w:val="1"/>
        <w:rPr>
          <w:rFonts w:ascii="仿宋_GB2312" w:eastAsia="仿宋_GB2312" w:hAnsi="宋体"/>
          <w:b/>
          <w:kern w:val="0"/>
          <w:sz w:val="24"/>
        </w:rPr>
      </w:pPr>
    </w:p>
    <w:p w:rsidR="006E3882" w:rsidRDefault="006E3882" w:rsidP="001F54F1">
      <w:pPr>
        <w:widowControl/>
        <w:spacing w:beforeLines="50"/>
        <w:outlineLvl w:val="1"/>
        <w:rPr>
          <w:rFonts w:ascii="仿宋_GB2312" w:eastAsia="仿宋_GB2312" w:hAnsi="宋体"/>
          <w:b/>
          <w:kern w:val="0"/>
          <w:sz w:val="24"/>
        </w:rPr>
      </w:pPr>
    </w:p>
    <w:p w:rsidR="006E3882" w:rsidRDefault="006E3882" w:rsidP="001F54F1">
      <w:pPr>
        <w:widowControl/>
        <w:spacing w:beforeLines="50"/>
        <w:outlineLvl w:val="1"/>
        <w:rPr>
          <w:rFonts w:ascii="仿宋_GB2312" w:eastAsia="仿宋_GB2312" w:hAnsi="宋体"/>
          <w:b/>
          <w:kern w:val="0"/>
          <w:sz w:val="24"/>
        </w:rPr>
      </w:pPr>
    </w:p>
    <w:p w:rsidR="00607DDF" w:rsidRDefault="00700412" w:rsidP="001F54F1">
      <w:pPr>
        <w:widowControl/>
        <w:spacing w:beforeLines="50"/>
        <w:outlineLvl w:val="1"/>
        <w:rPr>
          <w:rFonts w:ascii="仿宋_GB2312" w:eastAsia="仿宋_GB2312" w:hAnsi="宋体"/>
          <w:b/>
          <w:kern w:val="0"/>
          <w:sz w:val="24"/>
        </w:rPr>
      </w:pPr>
      <w:r>
        <w:rPr>
          <w:rFonts w:ascii="仿宋_GB2312" w:eastAsia="仿宋_GB2312" w:hAnsi="宋体" w:hint="eastAsia"/>
          <w:b/>
          <w:kern w:val="0"/>
          <w:sz w:val="24"/>
        </w:rPr>
        <w:t>表一：</w:t>
      </w:r>
    </w:p>
    <w:p w:rsidR="00607DDF" w:rsidRDefault="00700412">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部门（单位）收支总体情况表</w:t>
      </w:r>
    </w:p>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t xml:space="preserve">编制部门（单位）：克孜勒苏柯尔克孜自治州卫生健康委员会      单位：万元 </w:t>
      </w:r>
    </w:p>
    <w:tbl>
      <w:tblPr>
        <w:tblW w:w="8480" w:type="dxa"/>
        <w:tblLayout w:type="fixed"/>
        <w:tblCellMar>
          <w:left w:w="0" w:type="dxa"/>
          <w:right w:w="0" w:type="dxa"/>
        </w:tblCellMar>
        <w:tblLook w:val="04A0"/>
      </w:tblPr>
      <w:tblGrid>
        <w:gridCol w:w="3549"/>
        <w:gridCol w:w="838"/>
        <w:gridCol w:w="3129"/>
        <w:gridCol w:w="964"/>
      </w:tblGrid>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textAlignment w:val="center"/>
              <w:rPr>
                <w:rFonts w:ascii="宋体" w:hAnsi="宋体" w:cs="宋体"/>
                <w:color w:val="000000"/>
                <w:sz w:val="18"/>
                <w:szCs w:val="18"/>
              </w:rPr>
            </w:pPr>
            <w:r>
              <w:rPr>
                <w:rFonts w:ascii="宋体" w:hAnsi="宋体" w:cs="宋体" w:hint="eastAsia"/>
                <w:color w:val="000000"/>
                <w:kern w:val="0"/>
                <w:sz w:val="18"/>
                <w:szCs w:val="18"/>
              </w:rPr>
              <w:t>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textAlignment w:val="center"/>
              <w:rPr>
                <w:rFonts w:ascii="宋体" w:hAnsi="宋体" w:cs="宋体"/>
                <w:color w:val="000000"/>
                <w:sz w:val="18"/>
                <w:szCs w:val="18"/>
              </w:rPr>
            </w:pPr>
            <w:r>
              <w:rPr>
                <w:rFonts w:ascii="宋体" w:hAnsi="宋体" w:cs="宋体" w:hint="eastAsia"/>
                <w:color w:val="000000"/>
                <w:kern w:val="0"/>
                <w:sz w:val="18"/>
                <w:szCs w:val="18"/>
              </w:rPr>
              <w:t>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一、财政拨款（补助）</w:t>
            </w: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374.24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 一般公共服务支出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374.24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202 外交支出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w:t>
            </w:r>
          </w:p>
        </w:tc>
        <w:tc>
          <w:tcPr>
            <w:tcW w:w="83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203 国防支出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国有资本经营预算</w:t>
            </w:r>
          </w:p>
        </w:tc>
        <w:tc>
          <w:tcPr>
            <w:tcW w:w="83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204 公共安全支出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教育收费（财政专户）</w:t>
            </w:r>
          </w:p>
        </w:tc>
        <w:tc>
          <w:tcPr>
            <w:tcW w:w="83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205 教育支出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事业收入</w:t>
            </w:r>
          </w:p>
        </w:tc>
        <w:tc>
          <w:tcPr>
            <w:tcW w:w="83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206 科学技术支出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上级补助收入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 文化体育与传媒支出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事业单位经营收入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208 社会保障和就业支出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单位其他资金收入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209 社会保险基金支出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上级专项收入</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210 卫生健康支出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C16FE4"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用事业基金弥补收支差额</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211 节能环保支出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AD1A33">
            <w:pPr>
              <w:rPr>
                <w:rFonts w:ascii="宋体" w:hAnsi="宋体" w:cs="宋体"/>
                <w:color w:val="000000"/>
                <w:sz w:val="18"/>
                <w:szCs w:val="18"/>
              </w:rPr>
            </w:pPr>
            <w:r>
              <w:rPr>
                <w:rFonts w:ascii="宋体" w:hAnsi="宋体" w:cs="宋体" w:hint="eastAsia"/>
                <w:color w:val="000000"/>
                <w:sz w:val="18"/>
                <w:szCs w:val="18"/>
              </w:rPr>
              <w:t>上年结余</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DC668B" w:rsidP="00A814E7">
            <w:pPr>
              <w:jc w:val="center"/>
              <w:rPr>
                <w:rFonts w:ascii="宋体" w:hAnsi="宋体" w:cs="宋体"/>
                <w:color w:val="000000"/>
                <w:sz w:val="18"/>
                <w:szCs w:val="18"/>
              </w:rPr>
            </w:pPr>
            <w:r>
              <w:rPr>
                <w:rFonts w:ascii="宋体" w:hAnsi="宋体" w:cs="宋体" w:hint="eastAsia"/>
                <w:color w:val="000000"/>
                <w:sz w:val="18"/>
                <w:szCs w:val="18"/>
              </w:rPr>
              <w:t>120</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212 城乡社区支出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213 农林水支出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214 交通运输支出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215 资源勘探工业信息等支出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rsidTr="00210DD1">
        <w:trPr>
          <w:trHeight w:val="207"/>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216 商业服务业等支出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217 金融支出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219 援助其他地区支出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8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220 自然资源海洋气象等支出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221 住房保障支出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222 粮油物资管理支出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223 国有资本经营预算支出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224 灾害防治及应急管理支出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227 预备费</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229 其他支出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1076A1">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1076A1" w:rsidRDefault="001076A1">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076A1" w:rsidRDefault="001076A1"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1076A1" w:rsidRDefault="001076A1">
            <w:pPr>
              <w:widowControl/>
              <w:jc w:val="left"/>
              <w:textAlignment w:val="bottom"/>
              <w:rPr>
                <w:rFonts w:ascii="宋体" w:hAnsi="宋体" w:cs="宋体"/>
                <w:color w:val="000000"/>
                <w:kern w:val="0"/>
                <w:sz w:val="18"/>
                <w:szCs w:val="18"/>
              </w:rPr>
            </w:pPr>
            <w:r>
              <w:rPr>
                <w:rFonts w:ascii="宋体" w:hAnsi="宋体" w:cs="宋体" w:hint="eastAsia"/>
                <w:color w:val="000000"/>
                <w:kern w:val="0"/>
                <w:sz w:val="18"/>
                <w:szCs w:val="18"/>
              </w:rPr>
              <w:t>230 转移性支出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76A1" w:rsidRDefault="001076A1"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231 债务还本支出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232 债务付息支出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233 债务发行费支出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234 抗疫特别国债安排的支出</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jc w:val="center"/>
              <w:textAlignment w:val="center"/>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widowControl/>
              <w:jc w:val="center"/>
              <w:textAlignment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E37D2F">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widowControl/>
              <w:jc w:val="center"/>
              <w:textAlignment w:val="center"/>
              <w:rPr>
                <w:rFonts w:ascii="宋体" w:hAnsi="宋体" w:cs="宋体"/>
                <w:color w:val="000000"/>
                <w:sz w:val="18"/>
                <w:szCs w:val="18"/>
              </w:rPr>
            </w:pPr>
          </w:p>
        </w:tc>
      </w:tr>
      <w:tr w:rsidR="00607DDF">
        <w:trPr>
          <w:trHeight w:val="261"/>
        </w:trPr>
        <w:tc>
          <w:tcPr>
            <w:tcW w:w="35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widowControl/>
              <w:jc w:val="left"/>
              <w:textAlignment w:val="bottom"/>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widowControl/>
              <w:jc w:val="center"/>
              <w:textAlignment w:val="center"/>
              <w:rPr>
                <w:rFonts w:ascii="宋体" w:hAnsi="宋体" w:cs="宋体"/>
                <w:color w:val="000000"/>
                <w:sz w:val="18"/>
                <w:szCs w:val="1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A814E7">
            <w:pPr>
              <w:jc w:val="center"/>
              <w:rPr>
                <w:rFonts w:ascii="宋体" w:hAnsi="宋体" w:cs="宋体"/>
                <w:color w:val="000000"/>
                <w:sz w:val="18"/>
                <w:szCs w:val="18"/>
              </w:rPr>
            </w:pPr>
          </w:p>
        </w:tc>
      </w:tr>
      <w:tr w:rsidR="00607DDF">
        <w:trPr>
          <w:trHeight w:val="268"/>
        </w:trPr>
        <w:tc>
          <w:tcPr>
            <w:tcW w:w="354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      入      总      计</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C16FE4"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w:t>
            </w:r>
            <w:r w:rsidR="00210DD1">
              <w:rPr>
                <w:rFonts w:ascii="宋体" w:hAnsi="宋体" w:cs="宋体" w:hint="eastAsia"/>
                <w:color w:val="000000"/>
                <w:kern w:val="0"/>
                <w:sz w:val="18"/>
                <w:szCs w:val="18"/>
              </w:rPr>
              <w:t>24</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  总   计</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FE3752" w:rsidP="00A814E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w:t>
            </w:r>
            <w:r w:rsidR="00210DD1">
              <w:rPr>
                <w:rFonts w:ascii="宋体" w:hAnsi="宋体" w:cs="宋体" w:hint="eastAsia"/>
                <w:color w:val="000000"/>
                <w:kern w:val="0"/>
                <w:sz w:val="18"/>
                <w:szCs w:val="18"/>
              </w:rPr>
              <w:t>.24</w:t>
            </w:r>
          </w:p>
        </w:tc>
      </w:tr>
    </w:tbl>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lastRenderedPageBreak/>
        <w:t xml:space="preserve">                 </w:t>
      </w:r>
    </w:p>
    <w:p w:rsidR="00A538FE" w:rsidRDefault="00A538FE">
      <w:pPr>
        <w:widowControl/>
        <w:jc w:val="left"/>
        <w:outlineLvl w:val="1"/>
        <w:rPr>
          <w:rFonts w:ascii="仿宋_GB2312" w:eastAsia="仿宋_GB2312" w:hAnsi="宋体"/>
          <w:kern w:val="0"/>
          <w:sz w:val="24"/>
        </w:rPr>
      </w:pPr>
    </w:p>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t>表二：</w:t>
      </w:r>
    </w:p>
    <w:p w:rsidR="00607DDF" w:rsidRDefault="00700412">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部门（单位）收入总体情况表</w:t>
      </w:r>
    </w:p>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t xml:space="preserve">填报部门：克孜勒苏柯尔克孜自治州卫生健康委员会                   单位：万元 </w:t>
      </w:r>
    </w:p>
    <w:tbl>
      <w:tblPr>
        <w:tblW w:w="9735" w:type="dxa"/>
        <w:tblLayout w:type="fixed"/>
        <w:tblCellMar>
          <w:left w:w="0" w:type="dxa"/>
          <w:right w:w="0" w:type="dxa"/>
        </w:tblCellMar>
        <w:tblLook w:val="04A0"/>
      </w:tblPr>
      <w:tblGrid>
        <w:gridCol w:w="540"/>
        <w:gridCol w:w="540"/>
        <w:gridCol w:w="540"/>
        <w:gridCol w:w="1905"/>
        <w:gridCol w:w="870"/>
        <w:gridCol w:w="853"/>
        <w:gridCol w:w="295"/>
        <w:gridCol w:w="295"/>
        <w:gridCol w:w="393"/>
        <w:gridCol w:w="295"/>
        <w:gridCol w:w="295"/>
        <w:gridCol w:w="295"/>
        <w:gridCol w:w="796"/>
        <w:gridCol w:w="791"/>
        <w:gridCol w:w="239"/>
        <w:gridCol w:w="793"/>
      </w:tblGrid>
      <w:tr w:rsidR="00607DDF">
        <w:trPr>
          <w:trHeight w:val="750"/>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rPr>
                <w:rFonts w:ascii="宋体" w:hAnsi="宋体" w:cs="宋体"/>
                <w:b/>
                <w:bCs/>
                <w:color w:val="000000"/>
                <w:sz w:val="18"/>
                <w:szCs w:val="18"/>
              </w:rPr>
            </w:pPr>
            <w:r>
              <w:rPr>
                <w:rFonts w:ascii="宋体" w:hAnsi="宋体" w:cs="宋体" w:hint="eastAsia"/>
                <w:b/>
                <w:bCs/>
                <w:color w:val="000000"/>
                <w:kern w:val="0"/>
                <w:sz w:val="18"/>
                <w:szCs w:val="18"/>
              </w:rPr>
              <w:t>功能分类科目编码</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功能分类科目名称</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总计</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一般公共预算拨款</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 xml:space="preserve">    政府性基金预算拨款</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国有资本经营预算</w:t>
            </w:r>
          </w:p>
        </w:tc>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教育收费（财政专户）</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事业收入</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上级补助收入</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事业单位经营收入</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单位其他资金收入</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上级专项收入</w:t>
            </w:r>
          </w:p>
        </w:tc>
        <w:tc>
          <w:tcPr>
            <w:tcW w:w="2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用事业基金弥补收支差额</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单位上年结余（不包含国库集中支付额度结余）</w:t>
            </w:r>
          </w:p>
        </w:tc>
      </w:tr>
      <w:tr w:rsidR="00607DDF">
        <w:trPr>
          <w:trHeight w:val="7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类</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款</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项</w:t>
            </w:r>
          </w:p>
        </w:tc>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3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2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b/>
                <w:bCs/>
                <w:color w:val="000000"/>
                <w:sz w:val="18"/>
                <w:szCs w:val="18"/>
              </w:rPr>
            </w:pPr>
          </w:p>
        </w:tc>
      </w:tr>
      <w:tr w:rsidR="00607DDF">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374.24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374.24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卫生健康管理事务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461.74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346.74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其他卫生健康管理事务支出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行政运行（医疗卫生管理事务）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306.24</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公共卫生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08</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基本公共卫生服务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其他公共卫生支出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09</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重大公共卫生服务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67.00</w:t>
            </w: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left"/>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 xml:space="preserve">  计划生育事务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07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left"/>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 xml:space="preserve">    其他计划生育事务支出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老龄卫生健康事务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r w:rsidR="00607DDF">
        <w:trPr>
          <w:trHeight w:val="4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210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16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老龄卫生健康事务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8218A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8218AB">
            <w:pPr>
              <w:jc w:val="center"/>
              <w:rPr>
                <w:rFonts w:ascii="宋体" w:hAnsi="宋体" w:cs="宋体"/>
                <w:color w:val="000000"/>
                <w:sz w:val="18"/>
                <w:szCs w:val="18"/>
              </w:rPr>
            </w:pPr>
          </w:p>
        </w:tc>
      </w:tr>
    </w:tbl>
    <w:p w:rsidR="00607DDF" w:rsidRDefault="00700412">
      <w:pPr>
        <w:widowControl/>
        <w:jc w:val="left"/>
        <w:outlineLvl w:val="1"/>
        <w:rPr>
          <w:rFonts w:ascii="仿宋_GB2312" w:eastAsia="仿宋_GB2312" w:hAnsi="宋体"/>
          <w:kern w:val="0"/>
          <w:sz w:val="24"/>
        </w:rPr>
      </w:pPr>
      <w:r>
        <w:rPr>
          <w:rFonts w:ascii="仿宋_GB2312" w:eastAsia="仿宋_GB2312" w:hAnsi="宋体" w:hint="eastAsia"/>
          <w:kern w:val="0"/>
          <w:sz w:val="24"/>
        </w:rPr>
        <w:t xml:space="preserve">     </w:t>
      </w: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607DDF">
      <w:pPr>
        <w:widowControl/>
        <w:jc w:val="left"/>
        <w:outlineLvl w:val="1"/>
        <w:rPr>
          <w:rFonts w:ascii="仿宋_GB2312" w:eastAsia="仿宋_GB2312" w:hAnsi="宋体"/>
          <w:kern w:val="0"/>
          <w:sz w:val="24"/>
        </w:rPr>
      </w:pPr>
    </w:p>
    <w:p w:rsidR="00607DDF" w:rsidRDefault="00700412">
      <w:pPr>
        <w:widowControl/>
        <w:jc w:val="left"/>
        <w:outlineLvl w:val="1"/>
        <w:rPr>
          <w:rFonts w:ascii="仿宋_GB2312" w:eastAsia="仿宋_GB2312" w:hAnsi="宋体"/>
          <w:b/>
          <w:kern w:val="0"/>
          <w:sz w:val="32"/>
          <w:szCs w:val="32"/>
        </w:rPr>
      </w:pPr>
      <w:r>
        <w:rPr>
          <w:rFonts w:ascii="仿宋_GB2312" w:eastAsia="仿宋_GB2312" w:hAnsi="宋体" w:hint="eastAsia"/>
          <w:kern w:val="0"/>
          <w:sz w:val="24"/>
        </w:rPr>
        <w:t xml:space="preserve">               </w:t>
      </w:r>
    </w:p>
    <w:p w:rsidR="00607DDF" w:rsidRDefault="00607DDF">
      <w:pPr>
        <w:widowControl/>
        <w:jc w:val="left"/>
        <w:outlineLvl w:val="1"/>
        <w:rPr>
          <w:rFonts w:ascii="仿宋_GB2312" w:eastAsia="仿宋_GB2312" w:hAnsi="宋体"/>
          <w:b/>
          <w:kern w:val="0"/>
          <w:sz w:val="32"/>
          <w:szCs w:val="32"/>
        </w:rPr>
      </w:pPr>
    </w:p>
    <w:p w:rsidR="00607DDF" w:rsidRDefault="00700412">
      <w:pPr>
        <w:widowControl/>
        <w:jc w:val="left"/>
        <w:outlineLvl w:val="1"/>
        <w:rPr>
          <w:rFonts w:ascii="仿宋_GB2312" w:eastAsia="仿宋_GB2312" w:hAnsi="宋体"/>
          <w:b/>
          <w:color w:val="000000" w:themeColor="text1"/>
          <w:kern w:val="0"/>
          <w:sz w:val="24"/>
        </w:rPr>
      </w:pPr>
      <w:r>
        <w:rPr>
          <w:rFonts w:ascii="仿宋_GB2312" w:eastAsia="仿宋_GB2312" w:hAnsi="宋体" w:hint="eastAsia"/>
          <w:b/>
          <w:color w:val="000000" w:themeColor="text1"/>
          <w:kern w:val="0"/>
          <w:sz w:val="24"/>
        </w:rPr>
        <w:t>表三：</w:t>
      </w:r>
    </w:p>
    <w:p w:rsidR="00607DDF" w:rsidRDefault="00700412">
      <w:pPr>
        <w:widowControl/>
        <w:jc w:val="center"/>
        <w:outlineLvl w:val="1"/>
        <w:rPr>
          <w:rFonts w:ascii="仿宋_GB2312" w:eastAsia="仿宋_GB2312" w:hAnsi="宋体"/>
          <w:b/>
          <w:color w:val="000000" w:themeColor="text1"/>
          <w:kern w:val="0"/>
          <w:sz w:val="32"/>
          <w:szCs w:val="32"/>
        </w:rPr>
      </w:pPr>
      <w:r>
        <w:rPr>
          <w:rFonts w:ascii="仿宋_GB2312" w:eastAsia="仿宋_GB2312" w:hAnsi="宋体" w:hint="eastAsia"/>
          <w:b/>
          <w:color w:val="000000" w:themeColor="text1"/>
          <w:kern w:val="0"/>
          <w:sz w:val="32"/>
          <w:szCs w:val="32"/>
        </w:rPr>
        <w:t>部门（单位）支出总体情况表</w:t>
      </w:r>
    </w:p>
    <w:p w:rsidR="00607DDF" w:rsidRDefault="00700412">
      <w:pPr>
        <w:widowControl/>
        <w:jc w:val="left"/>
        <w:outlineLvl w:val="1"/>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 xml:space="preserve">编制部门（单位）：克孜勒苏柯尔克孜自治州卫生健康委员会       单位：万元   </w:t>
      </w:r>
    </w:p>
    <w:tbl>
      <w:tblPr>
        <w:tblW w:w="8900" w:type="dxa"/>
        <w:tblLayout w:type="fixed"/>
        <w:tblCellMar>
          <w:left w:w="0" w:type="dxa"/>
          <w:right w:w="0" w:type="dxa"/>
        </w:tblCellMar>
        <w:tblLook w:val="04A0"/>
      </w:tblPr>
      <w:tblGrid>
        <w:gridCol w:w="1275"/>
        <w:gridCol w:w="585"/>
        <w:gridCol w:w="585"/>
        <w:gridCol w:w="2038"/>
        <w:gridCol w:w="1559"/>
        <w:gridCol w:w="1430"/>
        <w:gridCol w:w="1428"/>
      </w:tblGrid>
      <w:tr w:rsidR="00607DDF">
        <w:trPr>
          <w:trHeight w:val="44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textAlignment w:val="bottom"/>
              <w:rPr>
                <w:rFonts w:ascii="宋体" w:hAnsi="宋体" w:cs="宋体"/>
                <w:color w:val="000000"/>
                <w:sz w:val="18"/>
                <w:szCs w:val="18"/>
              </w:rPr>
            </w:pPr>
            <w:r>
              <w:rPr>
                <w:rFonts w:ascii="宋体" w:hAnsi="宋体" w:cs="宋体" w:hint="eastAsia"/>
                <w:color w:val="000000"/>
                <w:kern w:val="0"/>
                <w:sz w:val="18"/>
                <w:szCs w:val="18"/>
              </w:rPr>
              <w:t>项目</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textAlignment w:val="center"/>
              <w:rPr>
                <w:rFonts w:ascii="宋体" w:hAnsi="宋体" w:cs="宋体"/>
                <w:color w:val="000000"/>
                <w:sz w:val="18"/>
                <w:szCs w:val="18"/>
              </w:rPr>
            </w:pPr>
            <w:r>
              <w:rPr>
                <w:rFonts w:ascii="宋体" w:hAnsi="宋体" w:cs="宋体" w:hint="eastAsia"/>
                <w:color w:val="000000"/>
                <w:kern w:val="0"/>
                <w:sz w:val="18"/>
                <w:szCs w:val="18"/>
              </w:rPr>
              <w:t>支出预算</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r>
      <w:tr w:rsidR="00607DDF">
        <w:trPr>
          <w:trHeight w:val="523"/>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textAlignment w:val="center"/>
              <w:rPr>
                <w:rFonts w:ascii="宋体" w:hAnsi="宋体" w:cs="宋体"/>
                <w:color w:val="000000"/>
                <w:sz w:val="18"/>
                <w:szCs w:val="18"/>
              </w:rPr>
            </w:pPr>
            <w:r>
              <w:rPr>
                <w:rFonts w:ascii="宋体" w:hAnsi="宋体" w:cs="宋体" w:hint="eastAsia"/>
                <w:color w:val="000000"/>
                <w:kern w:val="0"/>
                <w:sz w:val="18"/>
                <w:szCs w:val="18"/>
              </w:rPr>
              <w:t>功能分类科目编码</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功能分类科目名称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基本支出</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r>
      <w:tr w:rsidR="00607DDF">
        <w:trPr>
          <w:trHeight w:val="44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类</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款</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r>
      <w:tr w:rsidR="00607DDF">
        <w:trPr>
          <w:trHeight w:val="366"/>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r>
      <w:tr w:rsidR="00607DDF">
        <w:trPr>
          <w:trHeight w:val="44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621.24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卫生健康管理事务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461.74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r>
      <w:tr w:rsidR="00607DDF">
        <w:trPr>
          <w:trHeight w:val="548"/>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其他卫生健康管理事务支出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40.50</w:t>
            </w:r>
          </w:p>
        </w:tc>
      </w:tr>
      <w:tr w:rsidR="00607DDF">
        <w:trPr>
          <w:trHeight w:val="548"/>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行政运行（医疗卫生管理事务）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421.24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公共卫生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09</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重大公共卫生服务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其他公共卫生支出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08</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基本公共卫生服务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53.00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07</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607DDF">
            <w:pPr>
              <w:jc w:val="center"/>
              <w:rPr>
                <w:rFonts w:ascii="宋体" w:hAnsi="宋体" w:cs="宋体"/>
                <w:color w:val="000000" w:themeColor="text1"/>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left"/>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 xml:space="preserve">  计划生育事务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rsidP="00FA10AE">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17.50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r>
      <w:tr w:rsidR="00607DDF">
        <w:trPr>
          <w:trHeight w:val="523"/>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07</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99</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pPr>
              <w:widowControl/>
              <w:jc w:val="left"/>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 xml:space="preserve">    其他计划生育事务支出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Pr="00C82C58" w:rsidRDefault="00700412" w:rsidP="00FA10AE">
            <w:pPr>
              <w:widowControl/>
              <w:jc w:val="center"/>
              <w:textAlignment w:val="center"/>
              <w:rPr>
                <w:rFonts w:ascii="宋体" w:hAnsi="宋体" w:cs="宋体"/>
                <w:color w:val="000000" w:themeColor="text1"/>
                <w:sz w:val="18"/>
                <w:szCs w:val="18"/>
              </w:rPr>
            </w:pPr>
            <w:r w:rsidRPr="00C82C58">
              <w:rPr>
                <w:rFonts w:ascii="宋体" w:hAnsi="宋体" w:cs="宋体" w:hint="eastAsia"/>
                <w:color w:val="000000" w:themeColor="text1"/>
                <w:kern w:val="0"/>
                <w:sz w:val="18"/>
                <w:szCs w:val="18"/>
              </w:rPr>
              <w:t>17.50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17.50</w:t>
            </w:r>
          </w:p>
        </w:tc>
      </w:tr>
      <w:tr w:rsidR="00607DDF">
        <w:trPr>
          <w:trHeight w:val="501"/>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center"/>
              <w:rPr>
                <w:rFonts w:ascii="宋体" w:hAnsi="宋体" w:cs="宋体"/>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老龄卫生健康事务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r>
      <w:tr w:rsidR="00607DDF">
        <w:trPr>
          <w:trHeight w:val="532"/>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老龄卫生健康事务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rsidP="00FA10AE">
            <w:pPr>
              <w:jc w:val="center"/>
              <w:rPr>
                <w:rFonts w:ascii="宋体" w:hAnsi="宋体" w:cs="宋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FA10A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r>
    </w:tbl>
    <w:p w:rsidR="00607DDF" w:rsidRDefault="00700412">
      <w:pPr>
        <w:widowControl/>
        <w:jc w:val="left"/>
        <w:outlineLvl w:val="1"/>
        <w:rPr>
          <w:rFonts w:ascii="仿宋_GB2312" w:eastAsia="仿宋_GB2312" w:hAnsi="宋体"/>
          <w:color w:val="000000" w:themeColor="text1"/>
          <w:kern w:val="0"/>
          <w:sz w:val="24"/>
        </w:rPr>
      </w:pPr>
      <w:r>
        <w:rPr>
          <w:rFonts w:ascii="仿宋_GB2312" w:eastAsia="仿宋_GB2312" w:hAnsi="宋体" w:hint="eastAsia"/>
          <w:color w:val="000000" w:themeColor="text1"/>
          <w:kern w:val="0"/>
          <w:sz w:val="24"/>
        </w:rPr>
        <w:t xml:space="preserve">                  </w:t>
      </w:r>
    </w:p>
    <w:p w:rsidR="00607DDF" w:rsidRDefault="00607DDF" w:rsidP="001F54F1">
      <w:pPr>
        <w:widowControl/>
        <w:spacing w:beforeLines="50"/>
        <w:outlineLvl w:val="1"/>
        <w:rPr>
          <w:rFonts w:ascii="仿宋_GB2312" w:eastAsia="仿宋_GB2312" w:hAnsi="宋体"/>
          <w:b/>
          <w:kern w:val="0"/>
          <w:sz w:val="32"/>
          <w:szCs w:val="32"/>
        </w:rPr>
      </w:pPr>
    </w:p>
    <w:p w:rsidR="00607DDF" w:rsidRDefault="00607DDF" w:rsidP="001F54F1">
      <w:pPr>
        <w:widowControl/>
        <w:spacing w:beforeLines="50"/>
        <w:outlineLvl w:val="1"/>
        <w:rPr>
          <w:rFonts w:ascii="仿宋_GB2312" w:eastAsia="仿宋_GB2312" w:hAnsi="宋体"/>
          <w:b/>
          <w:kern w:val="0"/>
          <w:sz w:val="32"/>
          <w:szCs w:val="32"/>
        </w:rPr>
      </w:pPr>
    </w:p>
    <w:p w:rsidR="00607DDF" w:rsidRDefault="00607DDF" w:rsidP="001F54F1">
      <w:pPr>
        <w:widowControl/>
        <w:spacing w:beforeLines="50"/>
        <w:outlineLvl w:val="1"/>
        <w:rPr>
          <w:rFonts w:ascii="仿宋_GB2312" w:eastAsia="仿宋_GB2312" w:hAnsi="宋体"/>
          <w:b/>
          <w:kern w:val="0"/>
          <w:sz w:val="32"/>
          <w:szCs w:val="32"/>
        </w:rPr>
      </w:pPr>
    </w:p>
    <w:p w:rsidR="00607DDF" w:rsidRDefault="00607DDF" w:rsidP="001F54F1">
      <w:pPr>
        <w:widowControl/>
        <w:spacing w:beforeLines="50"/>
        <w:outlineLvl w:val="1"/>
        <w:rPr>
          <w:rFonts w:ascii="仿宋_GB2312" w:eastAsia="仿宋_GB2312" w:hAnsi="宋体"/>
          <w:b/>
          <w:kern w:val="0"/>
          <w:sz w:val="32"/>
          <w:szCs w:val="32"/>
        </w:rPr>
      </w:pPr>
    </w:p>
    <w:p w:rsidR="00607DDF" w:rsidRDefault="00700412" w:rsidP="001F54F1">
      <w:pPr>
        <w:widowControl/>
        <w:spacing w:beforeLines="50"/>
        <w:outlineLvl w:val="1"/>
        <w:rPr>
          <w:rFonts w:ascii="仿宋_GB2312" w:eastAsia="仿宋_GB2312" w:hAnsi="宋体"/>
          <w:b/>
          <w:kern w:val="0"/>
          <w:sz w:val="24"/>
        </w:rPr>
      </w:pPr>
      <w:r>
        <w:rPr>
          <w:rFonts w:ascii="仿宋_GB2312" w:eastAsia="仿宋_GB2312" w:hAnsi="宋体" w:hint="eastAsia"/>
          <w:b/>
          <w:kern w:val="0"/>
          <w:sz w:val="24"/>
        </w:rPr>
        <w:t>表四：</w:t>
      </w:r>
    </w:p>
    <w:p w:rsidR="00607DDF" w:rsidRDefault="00700412" w:rsidP="001F54F1">
      <w:pPr>
        <w:widowControl/>
        <w:spacing w:beforeLines="50"/>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rsidR="00607DDF" w:rsidRDefault="00700412" w:rsidP="001F54F1">
      <w:pPr>
        <w:widowControl/>
        <w:spacing w:beforeLines="50"/>
        <w:jc w:val="left"/>
        <w:outlineLvl w:val="1"/>
        <w:rPr>
          <w:rFonts w:ascii="仿宋_GB2312" w:eastAsia="仿宋_GB2312" w:hAnsi="宋体"/>
          <w:kern w:val="0"/>
          <w:szCs w:val="21"/>
        </w:rPr>
      </w:pPr>
      <w:r>
        <w:rPr>
          <w:rFonts w:ascii="仿宋_GB2312" w:eastAsia="仿宋_GB2312" w:hAnsi="宋体" w:hint="eastAsia"/>
          <w:kern w:val="0"/>
          <w:szCs w:val="21"/>
        </w:rPr>
        <w:t xml:space="preserve">编制部门（单位）：克孜勒苏柯尔克孜自治州卫生健康委员会                     单位：万元  </w:t>
      </w:r>
    </w:p>
    <w:tbl>
      <w:tblPr>
        <w:tblW w:w="9200" w:type="dxa"/>
        <w:tblLayout w:type="fixed"/>
        <w:tblCellMar>
          <w:left w:w="0" w:type="dxa"/>
          <w:right w:w="0" w:type="dxa"/>
        </w:tblCellMar>
        <w:tblLook w:val="04A0"/>
      </w:tblPr>
      <w:tblGrid>
        <w:gridCol w:w="2293"/>
        <w:gridCol w:w="805"/>
        <w:gridCol w:w="2411"/>
        <w:gridCol w:w="774"/>
        <w:gridCol w:w="838"/>
        <w:gridCol w:w="972"/>
        <w:gridCol w:w="1107"/>
      </w:tblGrid>
      <w:tr w:rsidR="00607DDF">
        <w:trPr>
          <w:trHeight w:val="278"/>
        </w:trPr>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jc w:val="center"/>
              <w:rPr>
                <w:rFonts w:ascii="宋体" w:hAnsi="宋体" w:cs="宋体"/>
                <w:b/>
                <w:bCs/>
                <w:color w:val="000000"/>
                <w:sz w:val="18"/>
                <w:szCs w:val="18"/>
              </w:rPr>
            </w:pPr>
            <w:r>
              <w:rPr>
                <w:rFonts w:ascii="宋体" w:hAnsi="宋体" w:cs="宋体" w:hint="eastAsia"/>
                <w:b/>
                <w:bCs/>
                <w:color w:val="000000"/>
                <w:kern w:val="0"/>
                <w:sz w:val="18"/>
                <w:szCs w:val="18"/>
              </w:rPr>
              <w:t>财政拨款收入</w:t>
            </w:r>
          </w:p>
        </w:tc>
        <w:tc>
          <w:tcPr>
            <w:tcW w:w="610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jc w:val="center"/>
              <w:rPr>
                <w:rFonts w:ascii="宋体" w:hAnsi="宋体" w:cs="宋体"/>
                <w:b/>
                <w:bCs/>
                <w:color w:val="000000"/>
                <w:sz w:val="18"/>
                <w:szCs w:val="18"/>
              </w:rPr>
            </w:pPr>
            <w:r>
              <w:rPr>
                <w:rFonts w:ascii="宋体" w:hAnsi="宋体" w:cs="宋体" w:hint="eastAsia"/>
                <w:b/>
                <w:bCs/>
                <w:color w:val="000000"/>
                <w:kern w:val="0"/>
                <w:sz w:val="18"/>
                <w:szCs w:val="18"/>
              </w:rPr>
              <w:t>财政拨款支出</w:t>
            </w:r>
          </w:p>
        </w:tc>
      </w:tr>
      <w:tr w:rsidR="00607DDF">
        <w:trPr>
          <w:trHeight w:val="317"/>
        </w:trPr>
        <w:tc>
          <w:tcPr>
            <w:tcW w:w="229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     目</w:t>
            </w: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合计</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功能分类</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合计</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一般公共预算</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政府性基金预算</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国有资本经营预算</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一、财政拨款（补助）</w:t>
            </w: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 一般公共服务支出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202 外交支出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w:t>
            </w:r>
          </w:p>
        </w:tc>
        <w:tc>
          <w:tcPr>
            <w:tcW w:w="8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203 国防支出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 xml:space="preserve">         国有资本经营预算</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204 公共安全支出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205 教育支出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206 科学技术支出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 文化旅游体育与传媒支出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208 社会保障和就业支出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209 社会保险基金支出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210 卫生健康支出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211 节能环保支出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212 城乡社区支出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213 农林水支出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214 交通运输支出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215 资源勘探工业信息等支出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216 商业服务业等支出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99"/>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217 金融支出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219 援助其他地区支出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220 自然资源海洋气象等支出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221 住房保障支出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222 粮油物资管理支出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223 国有资本经营预算支出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224 灾害防治及应急管理支出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227 预备费</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229 其他支出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E46098">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46098" w:rsidRDefault="00E46098">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46098" w:rsidRDefault="00E46098">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E46098" w:rsidRDefault="00E46098">
            <w:pPr>
              <w:widowControl/>
              <w:jc w:val="left"/>
              <w:textAlignment w:val="bottom"/>
              <w:rPr>
                <w:rFonts w:ascii="宋体" w:hAnsi="宋体" w:cs="宋体"/>
                <w:color w:val="000000"/>
                <w:kern w:val="0"/>
                <w:sz w:val="18"/>
                <w:szCs w:val="18"/>
              </w:rPr>
            </w:pPr>
            <w:r>
              <w:rPr>
                <w:rFonts w:ascii="宋体" w:hAnsi="宋体" w:cs="宋体" w:hint="eastAsia"/>
                <w:color w:val="000000"/>
                <w:kern w:val="0"/>
                <w:sz w:val="18"/>
                <w:szCs w:val="18"/>
              </w:rPr>
              <w:t>230 转移性支出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6098" w:rsidRDefault="00E46098">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6098" w:rsidRDefault="00E46098">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6098" w:rsidRDefault="00E46098" w:rsidP="00D4169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6098" w:rsidRDefault="00E46098" w:rsidP="00D4169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700412">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231 债务还本支出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232 债务付息支出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78"/>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233 债务发行费支出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rPr>
                <w:rFonts w:ascii="宋体" w:hAnsi="宋体" w:cs="宋体"/>
                <w:color w:val="000000"/>
                <w:sz w:val="18"/>
                <w:szCs w:val="18"/>
              </w:rPr>
            </w:pPr>
          </w:p>
        </w:tc>
        <w:tc>
          <w:tcPr>
            <w:tcW w:w="8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234 抗疫特别国债安排的支出</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317"/>
        </w:trPr>
        <w:tc>
          <w:tcPr>
            <w:tcW w:w="22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7DDF" w:rsidRDefault="00607DDF">
            <w:pPr>
              <w:widowControl/>
              <w:jc w:val="left"/>
              <w:textAlignment w:val="bottom"/>
              <w:rPr>
                <w:rFonts w:ascii="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jc w:val="right"/>
              <w:textAlignment w:val="center"/>
              <w:rPr>
                <w:rFonts w:ascii="宋体" w:hAnsi="宋体" w:cs="宋体"/>
                <w:color w:val="000000"/>
                <w:sz w:val="18"/>
                <w:szCs w:val="1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jc w:val="left"/>
              <w:textAlignment w:val="center"/>
              <w:rPr>
                <w:rFonts w:ascii="宋体" w:hAnsi="宋体" w:cs="宋体"/>
                <w:color w:val="000000"/>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jc w:val="right"/>
              <w:rPr>
                <w:rFonts w:ascii="宋体" w:hAnsi="宋体" w:cs="宋体"/>
                <w:color w:val="000000"/>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r w:rsidR="00607DDF">
        <w:trPr>
          <w:trHeight w:val="285"/>
        </w:trPr>
        <w:tc>
          <w:tcPr>
            <w:tcW w:w="229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   入   总   计</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  总   计</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374.24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rsidP="00D4169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w:t>
            </w:r>
          </w:p>
        </w:tc>
      </w:tr>
    </w:tbl>
    <w:p w:rsidR="00607DDF" w:rsidRDefault="00700412" w:rsidP="001F54F1">
      <w:pPr>
        <w:widowControl/>
        <w:spacing w:beforeLines="50"/>
        <w:jc w:val="left"/>
        <w:outlineLvl w:val="1"/>
        <w:rPr>
          <w:rFonts w:ascii="仿宋_GB2312" w:eastAsia="仿宋_GB2312" w:hAnsi="宋体"/>
          <w:kern w:val="0"/>
          <w:sz w:val="28"/>
          <w:szCs w:val="28"/>
        </w:rPr>
      </w:pPr>
      <w:r>
        <w:rPr>
          <w:rFonts w:ascii="仿宋_GB2312" w:eastAsia="仿宋_GB2312" w:hAnsi="宋体" w:hint="eastAsia"/>
          <w:kern w:val="0"/>
          <w:sz w:val="28"/>
          <w:szCs w:val="28"/>
        </w:rPr>
        <w:t xml:space="preserve">   </w:t>
      </w:r>
    </w:p>
    <w:p w:rsidR="00607DDF" w:rsidRDefault="00700412" w:rsidP="001F54F1">
      <w:pPr>
        <w:widowControl/>
        <w:spacing w:beforeLines="50"/>
        <w:jc w:val="left"/>
        <w:outlineLvl w:val="1"/>
        <w:rPr>
          <w:rFonts w:ascii="仿宋_GB2312" w:eastAsia="仿宋_GB2312" w:hAnsi="宋体"/>
          <w:kern w:val="0"/>
          <w:sz w:val="28"/>
          <w:szCs w:val="28"/>
        </w:rPr>
      </w:pPr>
      <w:r>
        <w:rPr>
          <w:rFonts w:ascii="仿宋_GB2312" w:eastAsia="仿宋_GB2312" w:hAnsi="宋体" w:hint="eastAsia"/>
          <w:kern w:val="0"/>
          <w:sz w:val="28"/>
          <w:szCs w:val="28"/>
        </w:rPr>
        <w:lastRenderedPageBreak/>
        <w:t xml:space="preserve">            </w:t>
      </w:r>
    </w:p>
    <w:p w:rsidR="00D516F3" w:rsidRDefault="00D516F3">
      <w:pPr>
        <w:widowControl/>
        <w:jc w:val="left"/>
        <w:outlineLvl w:val="1"/>
        <w:rPr>
          <w:rFonts w:ascii="仿宋_GB2312" w:eastAsia="仿宋_GB2312" w:hAnsi="宋体"/>
          <w:b/>
          <w:kern w:val="0"/>
          <w:sz w:val="24"/>
        </w:rPr>
      </w:pPr>
    </w:p>
    <w:p w:rsidR="00607DDF" w:rsidRDefault="00700412">
      <w:pPr>
        <w:widowControl/>
        <w:jc w:val="left"/>
        <w:outlineLvl w:val="1"/>
        <w:rPr>
          <w:rFonts w:ascii="仿宋_GB2312" w:eastAsia="仿宋_GB2312" w:hAnsi="宋体"/>
          <w:b/>
          <w:kern w:val="0"/>
          <w:sz w:val="24"/>
        </w:rPr>
      </w:pPr>
      <w:r>
        <w:rPr>
          <w:rFonts w:ascii="仿宋_GB2312" w:eastAsia="仿宋_GB2312" w:hAnsi="宋体" w:hint="eastAsia"/>
          <w:b/>
          <w:kern w:val="0"/>
          <w:sz w:val="24"/>
        </w:rPr>
        <w:t>表五：</w:t>
      </w:r>
    </w:p>
    <w:p w:rsidR="00607DDF" w:rsidRDefault="00700412">
      <w:pPr>
        <w:widowControl/>
        <w:jc w:val="center"/>
        <w:outlineLvl w:val="1"/>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p w:rsidR="00607DDF" w:rsidRDefault="00700412">
      <w:pPr>
        <w:widowControl/>
        <w:jc w:val="left"/>
        <w:outlineLvl w:val="1"/>
        <w:rPr>
          <w:rFonts w:ascii="仿宋_GB2312" w:eastAsia="仿宋_GB2312" w:hAnsi="宋体" w:cs="宋体"/>
          <w:b/>
          <w:bCs/>
          <w:color w:val="000000"/>
          <w:kern w:val="0"/>
          <w:sz w:val="32"/>
          <w:szCs w:val="32"/>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克孜勒苏柯尔克孜自治州卫生健康委员会       </w:t>
      </w:r>
      <w:r>
        <w:rPr>
          <w:rFonts w:ascii="仿宋_GB2312" w:eastAsia="仿宋_GB2312" w:hAnsi="宋体" w:cs="宋体" w:hint="eastAsia"/>
          <w:color w:val="000000"/>
          <w:kern w:val="0"/>
          <w:sz w:val="24"/>
        </w:rPr>
        <w:t>单位：万元</w:t>
      </w:r>
    </w:p>
    <w:tbl>
      <w:tblPr>
        <w:tblW w:w="9214" w:type="dxa"/>
        <w:tblInd w:w="-34" w:type="dxa"/>
        <w:tblLayout w:type="fixed"/>
        <w:tblLook w:val="04A0"/>
      </w:tblPr>
      <w:tblGrid>
        <w:gridCol w:w="568"/>
        <w:gridCol w:w="492"/>
        <w:gridCol w:w="417"/>
        <w:gridCol w:w="2510"/>
        <w:gridCol w:w="1684"/>
        <w:gridCol w:w="1842"/>
        <w:gridCol w:w="1701"/>
      </w:tblGrid>
      <w:tr w:rsidR="00607DDF">
        <w:trPr>
          <w:trHeight w:val="405"/>
        </w:trPr>
        <w:tc>
          <w:tcPr>
            <w:tcW w:w="398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项目</w:t>
            </w:r>
          </w:p>
        </w:tc>
        <w:tc>
          <w:tcPr>
            <w:tcW w:w="5227" w:type="dxa"/>
            <w:gridSpan w:val="3"/>
            <w:tcBorders>
              <w:top w:val="single" w:sz="4" w:space="0" w:color="auto"/>
              <w:left w:val="nil"/>
              <w:bottom w:val="single" w:sz="4" w:space="0" w:color="auto"/>
              <w:right w:val="single" w:sz="4" w:space="0" w:color="000000"/>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一般公共预算支出</w:t>
            </w:r>
          </w:p>
        </w:tc>
      </w:tr>
      <w:tr w:rsidR="00607DDF">
        <w:trPr>
          <w:trHeight w:val="465"/>
        </w:trPr>
        <w:tc>
          <w:tcPr>
            <w:tcW w:w="14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510"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功能分类科目名称</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小计</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基本支出</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项目支出</w:t>
            </w:r>
          </w:p>
        </w:tc>
      </w:tr>
      <w:tr w:rsidR="00607DDF">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类</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款</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项</w:t>
            </w:r>
          </w:p>
        </w:tc>
        <w:tc>
          <w:tcPr>
            <w:tcW w:w="2510"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18"/>
                <w:szCs w:val="18"/>
              </w:rPr>
            </w:pPr>
          </w:p>
        </w:tc>
        <w:tc>
          <w:tcPr>
            <w:tcW w:w="1684"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18"/>
                <w:szCs w:val="18"/>
              </w:rPr>
            </w:pPr>
          </w:p>
        </w:tc>
        <w:tc>
          <w:tcPr>
            <w:tcW w:w="1842"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49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合计</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374.24</w:t>
            </w:r>
          </w:p>
        </w:tc>
        <w:tc>
          <w:tcPr>
            <w:tcW w:w="184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color w:val="000000" w:themeColor="text1"/>
                <w:kern w:val="0"/>
                <w:sz w:val="18"/>
                <w:szCs w:val="18"/>
              </w:rPr>
            </w:pPr>
            <w:r>
              <w:rPr>
                <w:rFonts w:ascii="宋体" w:hAnsi="宋体" w:cs="宋体" w:hint="eastAsia"/>
                <w:bCs/>
                <w:color w:val="000000" w:themeColor="text1"/>
                <w:kern w:val="0"/>
                <w:sz w:val="18"/>
                <w:szCs w:val="18"/>
              </w:rPr>
              <w:t>306.24</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68.00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卫生健康支出</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374.24</w:t>
            </w:r>
          </w:p>
        </w:tc>
        <w:tc>
          <w:tcPr>
            <w:tcW w:w="184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306.24</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68.00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01</w:t>
            </w: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卫生健康管理支出</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346.74</w:t>
            </w:r>
          </w:p>
        </w:tc>
        <w:tc>
          <w:tcPr>
            <w:tcW w:w="184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306.24</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40.5</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01</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01</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行政运行（医疗卫生管理事务）　</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306.24</w:t>
            </w:r>
          </w:p>
        </w:tc>
        <w:tc>
          <w:tcPr>
            <w:tcW w:w="184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306.24</w:t>
            </w: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01</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99</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其他卫生健康管理事务支出　</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40.50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40.50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07</w:t>
            </w: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计划生育事务</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17.50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17.50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Pr="00C82C58" w:rsidRDefault="00700412">
            <w:pPr>
              <w:widowControl/>
              <w:jc w:val="center"/>
              <w:rPr>
                <w:rFonts w:ascii="宋体" w:hAnsi="宋体" w:cs="宋体"/>
                <w:bCs/>
                <w:color w:val="000000" w:themeColor="text1"/>
                <w:kern w:val="0"/>
                <w:sz w:val="18"/>
                <w:szCs w:val="18"/>
              </w:rPr>
            </w:pPr>
            <w:r w:rsidRPr="00C82C58">
              <w:rPr>
                <w:rFonts w:ascii="宋体" w:hAnsi="宋体" w:cs="宋体" w:hint="eastAsia"/>
                <w:bCs/>
                <w:color w:val="000000" w:themeColor="text1"/>
                <w:kern w:val="0"/>
                <w:sz w:val="18"/>
                <w:szCs w:val="18"/>
              </w:rPr>
              <w:t>210</w:t>
            </w:r>
          </w:p>
        </w:tc>
        <w:tc>
          <w:tcPr>
            <w:tcW w:w="492" w:type="dxa"/>
            <w:tcBorders>
              <w:top w:val="nil"/>
              <w:left w:val="nil"/>
              <w:bottom w:val="single" w:sz="4" w:space="0" w:color="auto"/>
              <w:right w:val="single" w:sz="4" w:space="0" w:color="auto"/>
            </w:tcBorders>
            <w:shd w:val="clear" w:color="auto" w:fill="auto"/>
            <w:vAlign w:val="center"/>
          </w:tcPr>
          <w:p w:rsidR="00607DDF" w:rsidRPr="00C82C58" w:rsidRDefault="00700412">
            <w:pPr>
              <w:widowControl/>
              <w:jc w:val="center"/>
              <w:rPr>
                <w:rFonts w:ascii="宋体" w:hAnsi="宋体" w:cs="宋体"/>
                <w:bCs/>
                <w:color w:val="000000" w:themeColor="text1"/>
                <w:kern w:val="0"/>
                <w:sz w:val="18"/>
                <w:szCs w:val="18"/>
              </w:rPr>
            </w:pPr>
            <w:r w:rsidRPr="00C82C58">
              <w:rPr>
                <w:rFonts w:ascii="宋体" w:hAnsi="宋体" w:cs="宋体" w:hint="eastAsia"/>
                <w:bCs/>
                <w:color w:val="000000" w:themeColor="text1"/>
                <w:kern w:val="0"/>
                <w:sz w:val="18"/>
                <w:szCs w:val="18"/>
              </w:rPr>
              <w:t>07</w:t>
            </w:r>
          </w:p>
        </w:tc>
        <w:tc>
          <w:tcPr>
            <w:tcW w:w="417" w:type="dxa"/>
            <w:tcBorders>
              <w:top w:val="nil"/>
              <w:left w:val="nil"/>
              <w:bottom w:val="single" w:sz="4" w:space="0" w:color="auto"/>
              <w:right w:val="single" w:sz="4" w:space="0" w:color="auto"/>
            </w:tcBorders>
            <w:shd w:val="clear" w:color="auto" w:fill="auto"/>
            <w:vAlign w:val="center"/>
          </w:tcPr>
          <w:p w:rsidR="00607DDF" w:rsidRPr="00C82C58" w:rsidRDefault="00700412">
            <w:pPr>
              <w:widowControl/>
              <w:jc w:val="center"/>
              <w:rPr>
                <w:rFonts w:ascii="宋体" w:hAnsi="宋体" w:cs="宋体"/>
                <w:bCs/>
                <w:color w:val="000000" w:themeColor="text1"/>
                <w:kern w:val="0"/>
                <w:sz w:val="18"/>
                <w:szCs w:val="18"/>
              </w:rPr>
            </w:pPr>
            <w:r w:rsidRPr="00C82C58">
              <w:rPr>
                <w:rFonts w:ascii="宋体" w:hAnsi="宋体" w:cs="宋体" w:hint="eastAsia"/>
                <w:bCs/>
                <w:color w:val="000000" w:themeColor="text1"/>
                <w:kern w:val="0"/>
                <w:sz w:val="18"/>
                <w:szCs w:val="18"/>
              </w:rPr>
              <w:t>99</w:t>
            </w:r>
          </w:p>
        </w:tc>
        <w:tc>
          <w:tcPr>
            <w:tcW w:w="2510" w:type="dxa"/>
            <w:tcBorders>
              <w:top w:val="nil"/>
              <w:left w:val="nil"/>
              <w:bottom w:val="single" w:sz="4" w:space="0" w:color="auto"/>
              <w:right w:val="single" w:sz="4" w:space="0" w:color="auto"/>
            </w:tcBorders>
            <w:shd w:val="clear" w:color="auto" w:fill="auto"/>
            <w:vAlign w:val="center"/>
          </w:tcPr>
          <w:p w:rsidR="00607DDF" w:rsidRPr="00C82C58" w:rsidRDefault="00700412">
            <w:pPr>
              <w:widowControl/>
              <w:jc w:val="center"/>
              <w:rPr>
                <w:rFonts w:ascii="宋体" w:hAnsi="宋体" w:cs="宋体"/>
                <w:bCs/>
                <w:color w:val="000000" w:themeColor="text1"/>
                <w:kern w:val="0"/>
                <w:sz w:val="18"/>
                <w:szCs w:val="18"/>
              </w:rPr>
            </w:pPr>
            <w:r w:rsidRPr="00C82C58">
              <w:rPr>
                <w:rFonts w:ascii="宋体" w:hAnsi="宋体" w:cs="宋体" w:hint="eastAsia"/>
                <w:bCs/>
                <w:color w:val="000000" w:themeColor="text1"/>
                <w:kern w:val="0"/>
                <w:sz w:val="18"/>
                <w:szCs w:val="18"/>
              </w:rPr>
              <w:t>其他计划生育事务支出</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17.50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17.50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210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16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老龄卫生健康事务　</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10.00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10.00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210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16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01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 xml:space="preserve">老龄卫生健康事务　</w:t>
            </w:r>
          </w:p>
        </w:tc>
        <w:tc>
          <w:tcPr>
            <w:tcW w:w="1684"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10.00</w:t>
            </w: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bCs/>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Cs/>
                <w:color w:val="000000" w:themeColor="text1"/>
                <w:kern w:val="0"/>
                <w:sz w:val="18"/>
                <w:szCs w:val="18"/>
              </w:rPr>
            </w:pPr>
            <w:r>
              <w:rPr>
                <w:rFonts w:ascii="宋体" w:hAnsi="宋体" w:cs="宋体" w:hint="eastAsia"/>
                <w:bCs/>
                <w:color w:val="000000" w:themeColor="text1"/>
                <w:kern w:val="0"/>
                <w:sz w:val="18"/>
                <w:szCs w:val="18"/>
              </w:rPr>
              <w:t>10.00</w:t>
            </w: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92"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510"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492"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r w:rsidR="00607DDF">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492"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417" w:type="dxa"/>
            <w:tcBorders>
              <w:top w:val="nil"/>
              <w:left w:val="nil"/>
              <w:bottom w:val="single" w:sz="4" w:space="0" w:color="auto"/>
              <w:right w:val="single" w:sz="4" w:space="0" w:color="auto"/>
            </w:tcBorders>
            <w:shd w:val="clear" w:color="auto" w:fill="auto"/>
            <w:vAlign w:val="center"/>
          </w:tcPr>
          <w:p w:rsidR="00607DDF" w:rsidRDefault="00607DDF">
            <w:pPr>
              <w:widowControl/>
              <w:jc w:val="left"/>
              <w:rPr>
                <w:rFonts w:ascii="宋体" w:hAnsi="宋体" w:cs="宋体"/>
                <w:color w:val="000000"/>
                <w:kern w:val="0"/>
                <w:sz w:val="18"/>
                <w:szCs w:val="18"/>
              </w:rPr>
            </w:pPr>
          </w:p>
        </w:tc>
        <w:tc>
          <w:tcPr>
            <w:tcW w:w="2510"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684"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84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宋体" w:hAnsi="宋体" w:cs="宋体"/>
                <w:color w:val="000000"/>
                <w:kern w:val="0"/>
                <w:sz w:val="18"/>
                <w:szCs w:val="18"/>
              </w:rPr>
            </w:pPr>
          </w:p>
        </w:tc>
      </w:tr>
    </w:tbl>
    <w:p w:rsidR="00607DDF" w:rsidRDefault="00607DDF">
      <w:pPr>
        <w:widowControl/>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607DDF">
      <w:pPr>
        <w:widowControl/>
        <w:spacing w:line="280" w:lineRule="exact"/>
        <w:jc w:val="left"/>
        <w:outlineLvl w:val="1"/>
        <w:rPr>
          <w:rFonts w:ascii="仿宋_GB2312" w:eastAsia="仿宋_GB2312" w:hAnsi="宋体"/>
          <w:b/>
          <w:kern w:val="0"/>
          <w:sz w:val="32"/>
          <w:szCs w:val="32"/>
        </w:rPr>
      </w:pPr>
    </w:p>
    <w:p w:rsidR="00607DDF" w:rsidRDefault="00700412">
      <w:pPr>
        <w:widowControl/>
        <w:spacing w:line="400" w:lineRule="exact"/>
        <w:jc w:val="left"/>
        <w:outlineLvl w:val="1"/>
        <w:rPr>
          <w:rFonts w:ascii="仿宋_GB2312" w:eastAsia="仿宋_GB2312" w:hAnsi="宋体"/>
          <w:b/>
          <w:kern w:val="0"/>
          <w:sz w:val="24"/>
        </w:rPr>
      </w:pPr>
      <w:r>
        <w:rPr>
          <w:rFonts w:ascii="仿宋_GB2312" w:eastAsia="仿宋_GB2312" w:hAnsi="宋体" w:hint="eastAsia"/>
          <w:b/>
          <w:kern w:val="0"/>
          <w:sz w:val="24"/>
        </w:rPr>
        <w:t>表六：</w:t>
      </w:r>
    </w:p>
    <w:p w:rsidR="00607DDF" w:rsidRDefault="00700412">
      <w:pPr>
        <w:widowControl/>
        <w:spacing w:line="400" w:lineRule="exact"/>
        <w:jc w:val="center"/>
        <w:outlineLvl w:val="1"/>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p w:rsidR="00607DDF" w:rsidRDefault="00700412">
      <w:pPr>
        <w:widowControl/>
        <w:spacing w:line="400" w:lineRule="exact"/>
        <w:jc w:val="left"/>
        <w:outlineLvl w:val="1"/>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 克孜勒苏柯尔克孜自治州卫生健康委员会       </w:t>
      </w:r>
      <w:r>
        <w:rPr>
          <w:rFonts w:ascii="仿宋_GB2312" w:eastAsia="仿宋_GB2312" w:hAnsi="宋体" w:cs="宋体" w:hint="eastAsia"/>
          <w:color w:val="000000"/>
          <w:kern w:val="0"/>
          <w:sz w:val="24"/>
        </w:rPr>
        <w:t>单位：万元</w:t>
      </w:r>
    </w:p>
    <w:tbl>
      <w:tblPr>
        <w:tblW w:w="11992" w:type="dxa"/>
        <w:tblLayout w:type="fixed"/>
        <w:tblCellMar>
          <w:left w:w="0" w:type="dxa"/>
          <w:right w:w="0" w:type="dxa"/>
        </w:tblCellMar>
        <w:tblLook w:val="04A0"/>
      </w:tblPr>
      <w:tblGrid>
        <w:gridCol w:w="645"/>
        <w:gridCol w:w="660"/>
        <w:gridCol w:w="3105"/>
        <w:gridCol w:w="1278"/>
        <w:gridCol w:w="1576"/>
        <w:gridCol w:w="1576"/>
        <w:gridCol w:w="1576"/>
        <w:gridCol w:w="1576"/>
      </w:tblGrid>
      <w:tr w:rsidR="00607DDF">
        <w:trPr>
          <w:gridAfter w:val="2"/>
          <w:wAfter w:w="3152" w:type="dxa"/>
          <w:trHeight w:val="129"/>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400" w:lineRule="exact"/>
              <w:jc w:val="center"/>
              <w:rPr>
                <w:rFonts w:ascii="宋体" w:hAnsi="宋体" w:cs="宋体"/>
                <w:b/>
                <w:bCs/>
                <w:color w:val="000000"/>
                <w:sz w:val="20"/>
                <w:szCs w:val="20"/>
              </w:rPr>
            </w:pPr>
            <w:r>
              <w:rPr>
                <w:rFonts w:ascii="宋体" w:hAnsi="宋体" w:cs="宋体" w:hint="eastAsia"/>
                <w:b/>
                <w:bCs/>
                <w:color w:val="000000"/>
                <w:kern w:val="0"/>
                <w:sz w:val="20"/>
                <w:szCs w:val="20"/>
              </w:rPr>
              <w:t>经济分类科目编码</w:t>
            </w:r>
          </w:p>
        </w:tc>
        <w:tc>
          <w:tcPr>
            <w:tcW w:w="31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4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经济分类科目名称</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4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小计</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400" w:lineRule="exact"/>
              <w:jc w:val="center"/>
              <w:rPr>
                <w:rFonts w:ascii="宋体" w:hAnsi="宋体" w:cs="宋体"/>
                <w:b/>
                <w:bCs/>
                <w:color w:val="000000"/>
                <w:sz w:val="20"/>
                <w:szCs w:val="20"/>
              </w:rPr>
            </w:pPr>
            <w:r>
              <w:rPr>
                <w:rFonts w:ascii="宋体" w:hAnsi="宋体" w:cs="宋体" w:hint="eastAsia"/>
                <w:b/>
                <w:bCs/>
                <w:color w:val="000000"/>
                <w:kern w:val="0"/>
                <w:sz w:val="20"/>
                <w:szCs w:val="20"/>
              </w:rPr>
              <w:t>一般公共预算支出</w:t>
            </w:r>
          </w:p>
        </w:tc>
      </w:tr>
      <w:tr w:rsidR="00607DDF">
        <w:trPr>
          <w:gridAfter w:val="2"/>
          <w:wAfter w:w="3152" w:type="dxa"/>
          <w:trHeight w:val="312"/>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类</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款</w:t>
            </w:r>
          </w:p>
        </w:tc>
        <w:tc>
          <w:tcPr>
            <w:tcW w:w="31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b/>
                <w:bCs/>
                <w:color w:val="000000"/>
                <w:sz w:val="20"/>
                <w:szCs w:val="20"/>
              </w:rPr>
            </w:pP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b/>
                <w:bCs/>
                <w:color w:val="000000"/>
                <w:sz w:val="20"/>
                <w:szCs w:val="20"/>
              </w:rPr>
            </w:pP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人员经费</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公用经费</w:t>
            </w:r>
          </w:p>
        </w:tc>
      </w:tr>
      <w:tr w:rsidR="00607DDF">
        <w:trPr>
          <w:gridAfter w:val="2"/>
          <w:wAfter w:w="3152" w:type="dxa"/>
          <w:trHeight w:val="312"/>
        </w:trPr>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31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left"/>
              <w:rPr>
                <w:rFonts w:ascii="宋体" w:hAnsi="宋体" w:cs="宋体"/>
                <w:color w:val="000000"/>
                <w:sz w:val="18"/>
                <w:szCs w:val="18"/>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306.24</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275.82</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30.42</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津贴补贴</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117.89</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117.89</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03</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奖金</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10.82</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10.82</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08</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机关事业单位基本养老保险缴费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41.32</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41.32</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其他社会保障缴费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32.41</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32.41</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住房公积金</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29.80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29.80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办公费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rPr>
                <w:rFonts w:ascii="宋体" w:hAnsi="宋体" w:cs="宋体"/>
                <w:color w:val="000000"/>
                <w:sz w:val="20"/>
                <w:szCs w:val="20"/>
              </w:rPr>
            </w:pPr>
            <w:r>
              <w:rPr>
                <w:rFonts w:ascii="宋体" w:hAnsi="宋体" w:cs="宋体" w:hint="eastAsia"/>
                <w:color w:val="000000"/>
                <w:sz w:val="20"/>
                <w:szCs w:val="20"/>
              </w:rPr>
              <w:t>3.00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印刷费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rPr>
                <w:rFonts w:ascii="宋体" w:hAnsi="宋体" w:cs="宋体"/>
                <w:color w:val="000000"/>
                <w:sz w:val="20"/>
                <w:szCs w:val="20"/>
              </w:rPr>
            </w:pPr>
            <w:r>
              <w:rPr>
                <w:rFonts w:ascii="宋体" w:hAnsi="宋体" w:cs="宋体" w:hint="eastAsia"/>
                <w:color w:val="000000"/>
                <w:sz w:val="20"/>
                <w:szCs w:val="20"/>
              </w:rPr>
              <w:t>2.00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06</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电费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07</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邮电费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08</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取暖费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差旅费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维修(护)费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租赁费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培训费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20"/>
                <w:szCs w:val="20"/>
              </w:rPr>
            </w:pPr>
          </w:p>
        </w:tc>
      </w:tr>
      <w:tr w:rsidR="00607DDF">
        <w:trPr>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公务接待费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576" w:type="dxa"/>
            <w:vAlign w:val="center"/>
          </w:tcPr>
          <w:p w:rsidR="00607DDF" w:rsidRDefault="00607DDF">
            <w:pPr>
              <w:widowControl/>
              <w:spacing w:line="240" w:lineRule="exact"/>
              <w:jc w:val="center"/>
              <w:rPr>
                <w:rFonts w:ascii="宋体" w:hAnsi="宋体" w:cs="宋体"/>
                <w:color w:val="000000"/>
                <w:sz w:val="20"/>
                <w:szCs w:val="20"/>
              </w:rPr>
            </w:pPr>
          </w:p>
        </w:tc>
        <w:tc>
          <w:tcPr>
            <w:tcW w:w="1576" w:type="dxa"/>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劳务费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4.00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工会经费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1.79</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1.79</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福利费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3.23</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3.23</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公务用车运行维护费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办公用品及设备采购</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其他商品和服务支出</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rPr>
                <w:rFonts w:ascii="宋体" w:hAnsi="宋体" w:cs="宋体"/>
                <w:color w:val="000000"/>
                <w:sz w:val="20"/>
                <w:szCs w:val="20"/>
              </w:rPr>
            </w:pPr>
          </w:p>
        </w:tc>
      </w:tr>
      <w:tr w:rsidR="00607DDF">
        <w:trPr>
          <w:gridAfter w:val="2"/>
          <w:wAfter w:w="3152" w:type="dxa"/>
          <w:trHeight w:val="222"/>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303</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02</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退休费</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17.70</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17.70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303</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05</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生活补助</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7.06</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7.06</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303</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09</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奖励金</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3.26</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3.26</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303</w:t>
            </w: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其他对个人和家庭的补助</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15.56</w:t>
            </w: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700412">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15.56</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left"/>
              <w:textAlignment w:val="center"/>
              <w:rPr>
                <w:rFonts w:ascii="宋体" w:hAnsi="宋体" w:cs="宋体"/>
                <w:color w:val="000000"/>
                <w:kern w:val="0"/>
                <w:sz w:val="18"/>
                <w:szCs w:val="18"/>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left"/>
              <w:textAlignment w:val="center"/>
              <w:rPr>
                <w:rFonts w:ascii="宋体" w:hAnsi="宋体" w:cs="宋体"/>
                <w:color w:val="000000"/>
                <w:kern w:val="0"/>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kern w:val="0"/>
                <w:sz w:val="18"/>
                <w:szCs w:val="18"/>
              </w:rPr>
            </w:pPr>
          </w:p>
        </w:tc>
      </w:tr>
      <w:tr w:rsidR="00607DDF">
        <w:trPr>
          <w:gridAfter w:val="2"/>
          <w:wAfter w:w="3152" w:type="dxa"/>
          <w:trHeight w:val="129"/>
        </w:trPr>
        <w:tc>
          <w:tcPr>
            <w:tcW w:w="64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07DDF" w:rsidRDefault="00607DDF">
            <w:pPr>
              <w:widowControl/>
              <w:spacing w:line="240" w:lineRule="exact"/>
              <w:jc w:val="left"/>
              <w:textAlignment w:val="center"/>
              <w:rPr>
                <w:rFonts w:ascii="宋体" w:hAnsi="宋体" w:cs="宋体"/>
                <w:color w:val="000000"/>
                <w:sz w:val="18"/>
                <w:szCs w:val="18"/>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left"/>
              <w:textAlignment w:val="center"/>
              <w:rPr>
                <w:rFonts w:ascii="宋体" w:hAnsi="宋体" w:cs="宋体"/>
                <w:color w:val="000000"/>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20"/>
                <w:szCs w:val="20"/>
              </w:rPr>
            </w:pPr>
          </w:p>
        </w:tc>
        <w:tc>
          <w:tcPr>
            <w:tcW w:w="157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20"/>
                <w:szCs w:val="20"/>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7DDF" w:rsidRDefault="00607DDF">
            <w:pPr>
              <w:widowControl/>
              <w:spacing w:line="240" w:lineRule="exact"/>
              <w:jc w:val="center"/>
              <w:textAlignment w:val="center"/>
              <w:rPr>
                <w:rFonts w:ascii="宋体" w:hAnsi="宋体" w:cs="宋体"/>
                <w:color w:val="000000"/>
                <w:sz w:val="18"/>
                <w:szCs w:val="18"/>
              </w:rPr>
            </w:pPr>
          </w:p>
        </w:tc>
      </w:tr>
    </w:tbl>
    <w:p w:rsidR="00607DDF" w:rsidRDefault="00607DDF">
      <w:pPr>
        <w:widowControl/>
        <w:spacing w:line="240" w:lineRule="exac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700412">
      <w:pPr>
        <w:widowControl/>
        <w:jc w:val="left"/>
        <w:outlineLvl w:val="1"/>
        <w:rPr>
          <w:rFonts w:ascii="仿宋_GB2312" w:eastAsia="仿宋_GB2312" w:hAnsi="宋体"/>
          <w:b/>
          <w:kern w:val="0"/>
          <w:sz w:val="24"/>
        </w:rPr>
      </w:pPr>
      <w:r>
        <w:rPr>
          <w:rFonts w:ascii="仿宋_GB2312" w:eastAsia="仿宋_GB2312" w:hAnsi="宋体" w:hint="eastAsia"/>
          <w:b/>
          <w:kern w:val="0"/>
          <w:sz w:val="24"/>
        </w:rPr>
        <w:t>表七：</w:t>
      </w:r>
    </w:p>
    <w:p w:rsidR="00607DDF" w:rsidRDefault="00700412">
      <w:pPr>
        <w:widowControl/>
        <w:jc w:val="center"/>
        <w:outlineLvl w:val="1"/>
        <w:rPr>
          <w:rFonts w:ascii="仿宋_GB2312" w:eastAsia="仿宋_GB2312" w:hAnsi="宋体"/>
          <w:b/>
          <w:kern w:val="0"/>
          <w:sz w:val="24"/>
        </w:rPr>
      </w:pPr>
      <w:r>
        <w:rPr>
          <w:rFonts w:ascii="仿宋_GB2312" w:eastAsia="仿宋_GB2312" w:hAnsi="宋体" w:cs="宋体" w:hint="eastAsia"/>
          <w:b/>
          <w:bCs/>
          <w:color w:val="000000"/>
          <w:kern w:val="0"/>
          <w:sz w:val="32"/>
          <w:szCs w:val="32"/>
        </w:rPr>
        <w:t>项目支出情况表</w:t>
      </w:r>
    </w:p>
    <w:p w:rsidR="00607DDF" w:rsidRDefault="00700412">
      <w:pPr>
        <w:widowControl/>
        <w:jc w:val="center"/>
        <w:outlineLvl w:val="1"/>
        <w:rPr>
          <w:rFonts w:ascii="仿宋_GB2312" w:eastAsia="仿宋_GB2312" w:hAnsi="宋体"/>
          <w:b/>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克孜勒苏柯尔克孜自治州卫生健康委员会           </w:t>
      </w:r>
      <w:r>
        <w:rPr>
          <w:rFonts w:ascii="仿宋_GB2312" w:eastAsia="仿宋_GB2312" w:hAnsi="宋体" w:cs="宋体" w:hint="eastAsia"/>
          <w:color w:val="000000"/>
          <w:kern w:val="0"/>
          <w:sz w:val="24"/>
        </w:rPr>
        <w:t>单位：万元</w:t>
      </w:r>
    </w:p>
    <w:tbl>
      <w:tblPr>
        <w:tblW w:w="98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16"/>
        <w:gridCol w:w="416"/>
        <w:gridCol w:w="1530"/>
        <w:gridCol w:w="777"/>
        <w:gridCol w:w="750"/>
        <w:gridCol w:w="636"/>
        <w:gridCol w:w="814"/>
        <w:gridCol w:w="283"/>
        <w:gridCol w:w="426"/>
        <w:gridCol w:w="283"/>
        <w:gridCol w:w="425"/>
        <w:gridCol w:w="1314"/>
        <w:gridCol w:w="420"/>
        <w:gridCol w:w="420"/>
        <w:gridCol w:w="397"/>
      </w:tblGrid>
      <w:tr w:rsidR="00607DDF">
        <w:trPr>
          <w:trHeight w:val="630"/>
        </w:trPr>
        <w:tc>
          <w:tcPr>
            <w:tcW w:w="1348" w:type="dxa"/>
            <w:gridSpan w:val="3"/>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 目 编 码</w:t>
            </w:r>
          </w:p>
        </w:tc>
        <w:tc>
          <w:tcPr>
            <w:tcW w:w="1530"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777" w:type="dxa"/>
            <w:vMerge w:val="restart"/>
            <w:shd w:val="clear" w:color="auto" w:fill="auto"/>
            <w:vAlign w:val="center"/>
          </w:tcPr>
          <w:p w:rsidR="00607DDF" w:rsidRDefault="00700412">
            <w:pPr>
              <w:jc w:val="center"/>
              <w:rPr>
                <w:rFonts w:ascii="Calibri" w:hAnsi="Calibri"/>
                <w:sz w:val="18"/>
                <w:szCs w:val="18"/>
              </w:rPr>
            </w:pPr>
            <w:r>
              <w:rPr>
                <w:rFonts w:ascii="仿宋_GB2312" w:eastAsia="仿宋_GB2312" w:hAnsi="宋体" w:hint="eastAsia"/>
                <w:b/>
                <w:kern w:val="0"/>
                <w:sz w:val="18"/>
                <w:szCs w:val="18"/>
              </w:rPr>
              <w:t>项目名称</w:t>
            </w:r>
          </w:p>
        </w:tc>
        <w:tc>
          <w:tcPr>
            <w:tcW w:w="750"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636"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814"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283"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426"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283"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25"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1314"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397" w:type="dxa"/>
            <w:vMerge w:val="restart"/>
            <w:shd w:val="clear" w:color="auto" w:fill="auto"/>
            <w:vAlign w:val="center"/>
          </w:tcPr>
          <w:p w:rsidR="00607DDF" w:rsidRDefault="00700412">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607DDF">
        <w:trPr>
          <w:trHeight w:val="1367"/>
        </w:trPr>
        <w:tc>
          <w:tcPr>
            <w:tcW w:w="516" w:type="dxa"/>
            <w:tcBorders>
              <w:bottom w:val="single" w:sz="4" w:space="0" w:color="auto"/>
            </w:tcBorders>
            <w:shd w:val="clear" w:color="auto" w:fill="auto"/>
            <w:vAlign w:val="center"/>
          </w:tcPr>
          <w:p w:rsidR="00607DDF" w:rsidRDefault="00700412">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416" w:type="dxa"/>
            <w:tcBorders>
              <w:bottom w:val="single" w:sz="4" w:space="0" w:color="auto"/>
            </w:tcBorders>
            <w:shd w:val="clear" w:color="auto" w:fill="auto"/>
            <w:vAlign w:val="center"/>
          </w:tcPr>
          <w:p w:rsidR="00607DDF" w:rsidRDefault="00700412">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416" w:type="dxa"/>
            <w:tcBorders>
              <w:bottom w:val="single" w:sz="4" w:space="0" w:color="auto"/>
            </w:tcBorders>
            <w:shd w:val="clear" w:color="auto" w:fill="auto"/>
            <w:vAlign w:val="center"/>
          </w:tcPr>
          <w:p w:rsidR="00607DDF" w:rsidRDefault="00700412">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1530" w:type="dxa"/>
            <w:vMerge/>
            <w:tcBorders>
              <w:bottom w:val="single" w:sz="4" w:space="0" w:color="auto"/>
            </w:tcBorders>
            <w:shd w:val="clear" w:color="auto" w:fill="auto"/>
            <w:vAlign w:val="center"/>
          </w:tcPr>
          <w:p w:rsidR="00607DDF" w:rsidRDefault="00607DDF">
            <w:pPr>
              <w:widowControl/>
              <w:jc w:val="left"/>
              <w:outlineLvl w:val="1"/>
              <w:rPr>
                <w:rFonts w:ascii="仿宋_GB2312" w:eastAsia="仿宋_GB2312" w:hAnsi="宋体"/>
                <w:b/>
                <w:kern w:val="0"/>
                <w:sz w:val="18"/>
                <w:szCs w:val="18"/>
              </w:rPr>
            </w:pPr>
          </w:p>
        </w:tc>
        <w:tc>
          <w:tcPr>
            <w:tcW w:w="777"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750"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636"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814"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283"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426"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283"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425"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1314"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c>
          <w:tcPr>
            <w:tcW w:w="397" w:type="dxa"/>
            <w:vMerge/>
            <w:tcBorders>
              <w:bottom w:val="single" w:sz="4" w:space="0" w:color="auto"/>
            </w:tcBorders>
            <w:shd w:val="clear" w:color="auto" w:fill="auto"/>
          </w:tcPr>
          <w:p w:rsidR="00607DDF" w:rsidRDefault="00607DDF">
            <w:pPr>
              <w:widowControl/>
              <w:jc w:val="left"/>
              <w:outlineLvl w:val="1"/>
              <w:rPr>
                <w:rFonts w:ascii="仿宋_GB2312" w:eastAsia="仿宋_GB2312" w:hAnsi="宋体"/>
                <w:b/>
                <w:kern w:val="0"/>
                <w:sz w:val="18"/>
                <w:szCs w:val="18"/>
              </w:rPr>
            </w:pP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210</w:t>
            </w:r>
          </w:p>
        </w:tc>
        <w:tc>
          <w:tcPr>
            <w:tcW w:w="416" w:type="dxa"/>
            <w:shd w:val="clear" w:color="auto" w:fill="auto"/>
            <w:vAlign w:val="center"/>
          </w:tcPr>
          <w:p w:rsidR="00607DDF" w:rsidRDefault="00607DDF">
            <w:pPr>
              <w:rPr>
                <w:rFonts w:ascii="宋体" w:hAnsi="宋体" w:cs="宋体"/>
                <w:color w:val="000000"/>
                <w:sz w:val="18"/>
                <w:szCs w:val="18"/>
              </w:rPr>
            </w:pPr>
          </w:p>
        </w:tc>
        <w:tc>
          <w:tcPr>
            <w:tcW w:w="416" w:type="dxa"/>
            <w:shd w:val="clear" w:color="auto" w:fill="auto"/>
            <w:vAlign w:val="center"/>
          </w:tcPr>
          <w:p w:rsidR="00607DDF" w:rsidRDefault="00607DDF">
            <w:pPr>
              <w:rPr>
                <w:rFonts w:ascii="宋体" w:hAnsi="宋体" w:cs="宋体"/>
                <w:color w:val="000000"/>
                <w:sz w:val="18"/>
                <w:szCs w:val="18"/>
              </w:rPr>
            </w:pPr>
          </w:p>
        </w:tc>
        <w:tc>
          <w:tcPr>
            <w:tcW w:w="1530" w:type="dxa"/>
            <w:shd w:val="clear" w:color="auto" w:fill="auto"/>
            <w:vAlign w:val="center"/>
          </w:tcPr>
          <w:p w:rsidR="00607DDF" w:rsidRDefault="00700412">
            <w:pPr>
              <w:jc w:val="left"/>
              <w:rPr>
                <w:rFonts w:ascii="宋体" w:hAnsi="宋体" w:cs="宋体"/>
                <w:color w:val="000000"/>
                <w:sz w:val="18"/>
                <w:szCs w:val="18"/>
              </w:rPr>
            </w:pPr>
            <w:r>
              <w:rPr>
                <w:rFonts w:ascii="宋体" w:hAnsi="宋体" w:cs="宋体" w:hint="eastAsia"/>
                <w:color w:val="000000"/>
                <w:sz w:val="18"/>
                <w:szCs w:val="18"/>
              </w:rPr>
              <w:t>卫生健康支出</w:t>
            </w:r>
          </w:p>
        </w:tc>
        <w:tc>
          <w:tcPr>
            <w:tcW w:w="777" w:type="dxa"/>
            <w:shd w:val="clear" w:color="auto" w:fill="auto"/>
            <w:vAlign w:val="center"/>
          </w:tcPr>
          <w:p w:rsidR="00607DDF" w:rsidRDefault="00607DDF">
            <w:pPr>
              <w:rPr>
                <w:rFonts w:ascii="宋体" w:hAnsi="宋体" w:cs="宋体"/>
                <w:color w:val="000000"/>
                <w:sz w:val="18"/>
                <w:szCs w:val="18"/>
              </w:rPr>
            </w:pP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ascii="宋体" w:hAnsi="宋体" w:cs="宋体" w:hint="eastAsia"/>
                <w:color w:val="000000"/>
                <w:sz w:val="18"/>
                <w:szCs w:val="18"/>
              </w:rPr>
              <w:t>68.00</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ascii="宋体" w:hAnsi="宋体" w:cs="宋体" w:hint="eastAsia"/>
                <w:color w:val="000000"/>
                <w:sz w:val="18"/>
                <w:szCs w:val="18"/>
              </w:rPr>
              <w:t>68.00</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607DDF">
        <w:trPr>
          <w:trHeight w:val="585"/>
        </w:trPr>
        <w:tc>
          <w:tcPr>
            <w:tcW w:w="516" w:type="dxa"/>
            <w:shd w:val="clear" w:color="auto" w:fill="auto"/>
            <w:vAlign w:val="center"/>
          </w:tcPr>
          <w:p w:rsidR="00607DDF" w:rsidRDefault="00700412">
            <w:pPr>
              <w:rPr>
                <w:color w:val="000000"/>
                <w:sz w:val="18"/>
                <w:szCs w:val="18"/>
              </w:rPr>
            </w:pPr>
            <w:r>
              <w:rPr>
                <w:rFonts w:hint="eastAsia"/>
                <w:color w:val="000000"/>
                <w:sz w:val="18"/>
                <w:szCs w:val="18"/>
              </w:rPr>
              <w:t>210</w:t>
            </w:r>
          </w:p>
        </w:tc>
        <w:tc>
          <w:tcPr>
            <w:tcW w:w="416" w:type="dxa"/>
            <w:shd w:val="clear" w:color="auto" w:fill="auto"/>
            <w:vAlign w:val="center"/>
          </w:tcPr>
          <w:p w:rsidR="00607DDF" w:rsidRDefault="00700412">
            <w:pPr>
              <w:rPr>
                <w:color w:val="000000"/>
                <w:sz w:val="18"/>
                <w:szCs w:val="18"/>
              </w:rPr>
            </w:pPr>
            <w:r>
              <w:rPr>
                <w:rFonts w:hint="eastAsia"/>
                <w:color w:val="000000"/>
                <w:sz w:val="18"/>
                <w:szCs w:val="18"/>
              </w:rPr>
              <w:t>01</w:t>
            </w:r>
          </w:p>
        </w:tc>
        <w:tc>
          <w:tcPr>
            <w:tcW w:w="416" w:type="dxa"/>
            <w:shd w:val="clear" w:color="auto" w:fill="auto"/>
            <w:vAlign w:val="center"/>
          </w:tcPr>
          <w:p w:rsidR="00607DDF" w:rsidRDefault="00607DDF">
            <w:pPr>
              <w:rPr>
                <w:color w:val="000000"/>
                <w:sz w:val="18"/>
                <w:szCs w:val="18"/>
              </w:rPr>
            </w:pPr>
          </w:p>
        </w:tc>
        <w:tc>
          <w:tcPr>
            <w:tcW w:w="1530" w:type="dxa"/>
            <w:shd w:val="clear" w:color="auto" w:fill="auto"/>
            <w:vAlign w:val="center"/>
          </w:tcPr>
          <w:p w:rsidR="00607DDF" w:rsidRDefault="00700412">
            <w:pPr>
              <w:ind w:firstLineChars="100" w:firstLine="180"/>
              <w:rPr>
                <w:color w:val="000000"/>
                <w:sz w:val="18"/>
                <w:szCs w:val="18"/>
              </w:rPr>
            </w:pPr>
            <w:r>
              <w:rPr>
                <w:rFonts w:ascii="宋体" w:hAnsi="宋体" w:cs="宋体" w:hint="eastAsia"/>
                <w:color w:val="000000"/>
                <w:sz w:val="18"/>
                <w:szCs w:val="18"/>
              </w:rPr>
              <w:t>卫生健康管理事务</w:t>
            </w:r>
          </w:p>
        </w:tc>
        <w:tc>
          <w:tcPr>
            <w:tcW w:w="777" w:type="dxa"/>
            <w:shd w:val="clear" w:color="auto" w:fill="auto"/>
            <w:vAlign w:val="center"/>
          </w:tcPr>
          <w:p w:rsidR="00607DDF" w:rsidRDefault="00607DDF">
            <w:pPr>
              <w:rPr>
                <w:color w:val="000000"/>
                <w:sz w:val="18"/>
                <w:szCs w:val="18"/>
              </w:rPr>
            </w:pPr>
          </w:p>
        </w:tc>
        <w:tc>
          <w:tcPr>
            <w:tcW w:w="750" w:type="dxa"/>
            <w:shd w:val="clear" w:color="auto" w:fill="auto"/>
            <w:vAlign w:val="center"/>
          </w:tcPr>
          <w:p w:rsidR="00607DDF" w:rsidRDefault="00700412" w:rsidP="00CD1A81">
            <w:pPr>
              <w:jc w:val="center"/>
              <w:rPr>
                <w:color w:val="000000"/>
                <w:sz w:val="18"/>
                <w:szCs w:val="18"/>
              </w:rPr>
            </w:pPr>
            <w:r>
              <w:rPr>
                <w:rFonts w:hint="eastAsia"/>
                <w:color w:val="000000"/>
                <w:sz w:val="18"/>
                <w:szCs w:val="18"/>
              </w:rPr>
              <w:t>40.5</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color w:val="000000"/>
                <w:sz w:val="18"/>
                <w:szCs w:val="18"/>
              </w:rPr>
            </w:pPr>
            <w:r>
              <w:rPr>
                <w:rFonts w:hint="eastAsia"/>
                <w:color w:val="000000"/>
                <w:sz w:val="18"/>
                <w:szCs w:val="18"/>
              </w:rPr>
              <w:t>40.5</w:t>
            </w:r>
          </w:p>
        </w:tc>
        <w:tc>
          <w:tcPr>
            <w:tcW w:w="283"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6"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283"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5"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1314"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0"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0"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397" w:type="dxa"/>
            <w:shd w:val="clear" w:color="auto" w:fill="auto"/>
          </w:tcPr>
          <w:p w:rsidR="00607DDF" w:rsidRDefault="00607DDF">
            <w:pPr>
              <w:widowControl/>
              <w:jc w:val="left"/>
              <w:outlineLvl w:val="1"/>
              <w:rPr>
                <w:rFonts w:ascii="仿宋_GB2312" w:eastAsia="仿宋_GB2312" w:hAnsi="宋体"/>
                <w:kern w:val="0"/>
                <w:sz w:val="18"/>
                <w:szCs w:val="18"/>
              </w:rPr>
            </w:pP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ascii="宋体" w:hAnsi="宋体" w:cs="宋体" w:hint="eastAsia"/>
                <w:color w:val="000000"/>
                <w:sz w:val="18"/>
                <w:szCs w:val="18"/>
              </w:rPr>
              <w:t>210</w:t>
            </w:r>
          </w:p>
        </w:tc>
        <w:tc>
          <w:tcPr>
            <w:tcW w:w="416" w:type="dxa"/>
            <w:shd w:val="clear" w:color="auto" w:fill="auto"/>
            <w:vAlign w:val="center"/>
          </w:tcPr>
          <w:p w:rsidR="00607DDF" w:rsidRDefault="00700412">
            <w:pPr>
              <w:rPr>
                <w:rFonts w:ascii="宋体" w:hAnsi="宋体" w:cs="宋体"/>
                <w:color w:val="000000"/>
                <w:sz w:val="18"/>
                <w:szCs w:val="18"/>
              </w:rPr>
            </w:pPr>
            <w:r>
              <w:rPr>
                <w:rFonts w:ascii="宋体" w:hAnsi="宋体" w:cs="宋体" w:hint="eastAsia"/>
                <w:color w:val="000000"/>
                <w:sz w:val="18"/>
                <w:szCs w:val="18"/>
              </w:rPr>
              <w:t>01</w:t>
            </w:r>
          </w:p>
        </w:tc>
        <w:tc>
          <w:tcPr>
            <w:tcW w:w="416" w:type="dxa"/>
            <w:shd w:val="clear" w:color="auto" w:fill="auto"/>
            <w:vAlign w:val="center"/>
          </w:tcPr>
          <w:p w:rsidR="00607DDF" w:rsidRDefault="00700412">
            <w:pPr>
              <w:rPr>
                <w:rFonts w:ascii="宋体" w:hAnsi="宋体" w:cs="宋体"/>
                <w:color w:val="000000"/>
                <w:sz w:val="18"/>
                <w:szCs w:val="18"/>
              </w:rPr>
            </w:pPr>
            <w:r>
              <w:rPr>
                <w:rFonts w:ascii="宋体" w:hAnsi="宋体" w:cs="宋体" w:hint="eastAsia"/>
                <w:color w:val="000000"/>
                <w:sz w:val="18"/>
                <w:szCs w:val="18"/>
              </w:rPr>
              <w:t>99</w:t>
            </w:r>
          </w:p>
        </w:tc>
        <w:tc>
          <w:tcPr>
            <w:tcW w:w="1530" w:type="dxa"/>
            <w:shd w:val="clear" w:color="auto" w:fill="auto"/>
            <w:vAlign w:val="center"/>
          </w:tcPr>
          <w:p w:rsidR="00607DDF" w:rsidRDefault="00700412">
            <w:pPr>
              <w:ind w:firstLineChars="150" w:firstLine="270"/>
              <w:rPr>
                <w:rFonts w:ascii="宋体" w:hAnsi="宋体" w:cs="宋体"/>
                <w:color w:val="000000"/>
                <w:sz w:val="18"/>
                <w:szCs w:val="18"/>
              </w:rPr>
            </w:pPr>
            <w:r>
              <w:rPr>
                <w:rFonts w:hint="eastAsia"/>
                <w:color w:val="000000"/>
                <w:sz w:val="18"/>
                <w:szCs w:val="18"/>
              </w:rPr>
              <w:t>其他卫生健康管理事务支出</w:t>
            </w:r>
          </w:p>
        </w:tc>
        <w:tc>
          <w:tcPr>
            <w:tcW w:w="777" w:type="dxa"/>
            <w:shd w:val="clear" w:color="auto" w:fill="auto"/>
            <w:vAlign w:val="center"/>
          </w:tcPr>
          <w:p w:rsidR="00607DDF" w:rsidRDefault="00700412">
            <w:pPr>
              <w:rPr>
                <w:rFonts w:ascii="宋体" w:hAnsi="宋体" w:cs="宋体"/>
                <w:color w:val="000000"/>
                <w:sz w:val="18"/>
                <w:szCs w:val="18"/>
              </w:rPr>
            </w:pPr>
            <w:r>
              <w:rPr>
                <w:rFonts w:ascii="宋体" w:hAnsi="宋体" w:cs="宋体" w:hint="eastAsia"/>
                <w:color w:val="000000"/>
                <w:sz w:val="18"/>
                <w:szCs w:val="18"/>
              </w:rPr>
              <w:t>卫生专业技术资格考试</w:t>
            </w: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ascii="宋体" w:hAnsi="宋体" w:cs="宋体" w:hint="eastAsia"/>
                <w:color w:val="000000"/>
                <w:sz w:val="18"/>
                <w:szCs w:val="18"/>
              </w:rPr>
              <w:t>33.5</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ascii="宋体" w:hAnsi="宋体" w:cs="宋体" w:hint="eastAsia"/>
                <w:color w:val="000000"/>
                <w:sz w:val="18"/>
                <w:szCs w:val="18"/>
              </w:rPr>
              <w:t>33.50</w:t>
            </w:r>
          </w:p>
        </w:tc>
        <w:tc>
          <w:tcPr>
            <w:tcW w:w="283"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6"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283"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5"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1314"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0"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420" w:type="dxa"/>
            <w:shd w:val="clear" w:color="auto" w:fill="auto"/>
          </w:tcPr>
          <w:p w:rsidR="00607DDF" w:rsidRDefault="00607DDF">
            <w:pPr>
              <w:widowControl/>
              <w:jc w:val="left"/>
              <w:outlineLvl w:val="1"/>
              <w:rPr>
                <w:rFonts w:ascii="仿宋_GB2312" w:eastAsia="仿宋_GB2312" w:hAnsi="宋体"/>
                <w:kern w:val="0"/>
                <w:sz w:val="18"/>
                <w:szCs w:val="18"/>
              </w:rPr>
            </w:pPr>
          </w:p>
        </w:tc>
        <w:tc>
          <w:tcPr>
            <w:tcW w:w="397" w:type="dxa"/>
            <w:shd w:val="clear" w:color="auto" w:fill="auto"/>
          </w:tcPr>
          <w:p w:rsidR="00607DDF" w:rsidRDefault="00607DDF">
            <w:pPr>
              <w:widowControl/>
              <w:jc w:val="left"/>
              <w:outlineLvl w:val="1"/>
              <w:rPr>
                <w:rFonts w:ascii="仿宋_GB2312" w:eastAsia="仿宋_GB2312" w:hAnsi="宋体"/>
                <w:kern w:val="0"/>
                <w:sz w:val="18"/>
                <w:szCs w:val="18"/>
              </w:rPr>
            </w:pP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210</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01</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99</w:t>
            </w:r>
          </w:p>
        </w:tc>
        <w:tc>
          <w:tcPr>
            <w:tcW w:w="1530" w:type="dxa"/>
            <w:shd w:val="clear" w:color="auto" w:fill="auto"/>
            <w:vAlign w:val="center"/>
          </w:tcPr>
          <w:p w:rsidR="00607DDF" w:rsidRDefault="00700412">
            <w:pPr>
              <w:ind w:firstLineChars="150" w:firstLine="270"/>
              <w:rPr>
                <w:rFonts w:ascii="宋体" w:hAnsi="宋体" w:cs="宋体"/>
                <w:color w:val="000000"/>
                <w:sz w:val="18"/>
                <w:szCs w:val="18"/>
              </w:rPr>
            </w:pPr>
            <w:r>
              <w:rPr>
                <w:rFonts w:hint="eastAsia"/>
                <w:color w:val="000000"/>
                <w:sz w:val="18"/>
                <w:szCs w:val="18"/>
              </w:rPr>
              <w:t>其他卫生健康管理事务支出</w:t>
            </w:r>
          </w:p>
        </w:tc>
        <w:tc>
          <w:tcPr>
            <w:tcW w:w="777"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联建经费</w:t>
            </w: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7.00</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7.00</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607DDF">
        <w:trPr>
          <w:trHeight w:val="585"/>
        </w:trPr>
        <w:tc>
          <w:tcPr>
            <w:tcW w:w="5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ascii="宋体" w:hAnsi="宋体" w:cs="宋体" w:hint="eastAsia"/>
                <w:color w:val="000000" w:themeColor="text1"/>
                <w:sz w:val="18"/>
                <w:szCs w:val="18"/>
              </w:rPr>
              <w:t>210</w:t>
            </w:r>
          </w:p>
        </w:tc>
        <w:tc>
          <w:tcPr>
            <w:tcW w:w="4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ascii="宋体" w:hAnsi="宋体" w:cs="宋体" w:hint="eastAsia"/>
                <w:color w:val="000000" w:themeColor="text1"/>
                <w:sz w:val="18"/>
                <w:szCs w:val="18"/>
              </w:rPr>
              <w:t>07</w:t>
            </w:r>
          </w:p>
        </w:tc>
        <w:tc>
          <w:tcPr>
            <w:tcW w:w="416" w:type="dxa"/>
            <w:shd w:val="clear" w:color="auto" w:fill="auto"/>
            <w:vAlign w:val="center"/>
          </w:tcPr>
          <w:p w:rsidR="00607DDF" w:rsidRPr="00C82C58" w:rsidRDefault="00607DDF">
            <w:pPr>
              <w:rPr>
                <w:rFonts w:ascii="宋体" w:hAnsi="宋体" w:cs="宋体"/>
                <w:color w:val="000000" w:themeColor="text1"/>
                <w:sz w:val="18"/>
                <w:szCs w:val="18"/>
              </w:rPr>
            </w:pPr>
          </w:p>
        </w:tc>
        <w:tc>
          <w:tcPr>
            <w:tcW w:w="1530"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hint="eastAsia"/>
                <w:color w:val="000000" w:themeColor="text1"/>
                <w:sz w:val="18"/>
                <w:szCs w:val="18"/>
              </w:rPr>
              <w:t>计划生育事务</w:t>
            </w:r>
          </w:p>
        </w:tc>
        <w:tc>
          <w:tcPr>
            <w:tcW w:w="777" w:type="dxa"/>
            <w:shd w:val="clear" w:color="auto" w:fill="auto"/>
            <w:vAlign w:val="center"/>
          </w:tcPr>
          <w:p w:rsidR="00607DDF" w:rsidRPr="00C82C58" w:rsidRDefault="00607DDF">
            <w:pPr>
              <w:rPr>
                <w:rFonts w:ascii="宋体" w:hAnsi="宋体" w:cs="宋体"/>
                <w:color w:val="000000" w:themeColor="text1"/>
                <w:sz w:val="18"/>
                <w:szCs w:val="18"/>
              </w:rPr>
            </w:pPr>
          </w:p>
        </w:tc>
        <w:tc>
          <w:tcPr>
            <w:tcW w:w="750" w:type="dxa"/>
            <w:shd w:val="clear" w:color="auto" w:fill="auto"/>
            <w:vAlign w:val="center"/>
          </w:tcPr>
          <w:p w:rsidR="00607DDF" w:rsidRPr="00C82C58" w:rsidRDefault="00700412" w:rsidP="00CD1A81">
            <w:pPr>
              <w:jc w:val="center"/>
              <w:rPr>
                <w:rFonts w:ascii="宋体" w:hAnsi="宋体" w:cs="宋体"/>
                <w:color w:val="000000" w:themeColor="text1"/>
                <w:sz w:val="18"/>
                <w:szCs w:val="18"/>
              </w:rPr>
            </w:pPr>
            <w:r w:rsidRPr="00C82C58">
              <w:rPr>
                <w:rFonts w:ascii="宋体" w:hAnsi="宋体" w:cs="宋体" w:hint="eastAsia"/>
                <w:color w:val="000000" w:themeColor="text1"/>
                <w:sz w:val="18"/>
                <w:szCs w:val="18"/>
              </w:rPr>
              <w:t>17.50</w:t>
            </w:r>
          </w:p>
        </w:tc>
        <w:tc>
          <w:tcPr>
            <w:tcW w:w="636" w:type="dxa"/>
            <w:shd w:val="clear" w:color="auto" w:fill="auto"/>
          </w:tcPr>
          <w:p w:rsidR="00607DDF" w:rsidRPr="00C82C58" w:rsidRDefault="00607DDF" w:rsidP="00CD1A81">
            <w:pPr>
              <w:widowControl/>
              <w:jc w:val="center"/>
              <w:outlineLvl w:val="1"/>
              <w:rPr>
                <w:rFonts w:ascii="仿宋_GB2312" w:eastAsia="仿宋_GB2312" w:hAnsi="宋体"/>
                <w:color w:val="000000" w:themeColor="text1"/>
                <w:kern w:val="0"/>
                <w:sz w:val="18"/>
                <w:szCs w:val="18"/>
              </w:rPr>
            </w:pPr>
          </w:p>
        </w:tc>
        <w:tc>
          <w:tcPr>
            <w:tcW w:w="814" w:type="dxa"/>
            <w:shd w:val="clear" w:color="auto" w:fill="auto"/>
            <w:vAlign w:val="center"/>
          </w:tcPr>
          <w:p w:rsidR="00607DDF" w:rsidRPr="00C82C58" w:rsidRDefault="00700412" w:rsidP="00CD1A81">
            <w:pPr>
              <w:jc w:val="center"/>
              <w:rPr>
                <w:rFonts w:ascii="宋体" w:hAnsi="宋体" w:cs="宋体"/>
                <w:color w:val="000000" w:themeColor="text1"/>
                <w:sz w:val="18"/>
                <w:szCs w:val="18"/>
              </w:rPr>
            </w:pPr>
            <w:r w:rsidRPr="00C82C58">
              <w:rPr>
                <w:rFonts w:ascii="宋体" w:hAnsi="宋体" w:cs="宋体" w:hint="eastAsia"/>
                <w:color w:val="000000" w:themeColor="text1"/>
                <w:sz w:val="18"/>
                <w:szCs w:val="18"/>
              </w:rPr>
              <w:t>17.50</w:t>
            </w:r>
          </w:p>
        </w:tc>
        <w:tc>
          <w:tcPr>
            <w:tcW w:w="283" w:type="dxa"/>
            <w:shd w:val="clear" w:color="auto" w:fill="auto"/>
          </w:tcPr>
          <w:p w:rsidR="00607DDF" w:rsidRPr="00C82C58" w:rsidRDefault="00700412">
            <w:pPr>
              <w:widowControl/>
              <w:jc w:val="left"/>
              <w:outlineLvl w:val="1"/>
              <w:rPr>
                <w:rFonts w:ascii="仿宋_GB2312" w:eastAsia="仿宋_GB2312" w:hAnsi="宋体"/>
                <w:color w:val="000000" w:themeColor="text1"/>
                <w:kern w:val="0"/>
                <w:sz w:val="18"/>
                <w:szCs w:val="18"/>
              </w:rPr>
            </w:pPr>
            <w:r w:rsidRPr="00C82C58">
              <w:rPr>
                <w:rFonts w:ascii="仿宋_GB2312" w:eastAsia="仿宋_GB2312" w:hAnsi="宋体" w:hint="eastAsia"/>
                <w:color w:val="000000" w:themeColor="text1"/>
                <w:kern w:val="0"/>
                <w:sz w:val="18"/>
                <w:szCs w:val="18"/>
              </w:rPr>
              <w:t xml:space="preserve">　</w:t>
            </w:r>
          </w:p>
        </w:tc>
        <w:tc>
          <w:tcPr>
            <w:tcW w:w="426" w:type="dxa"/>
            <w:shd w:val="clear" w:color="auto" w:fill="auto"/>
          </w:tcPr>
          <w:p w:rsidR="00607DDF" w:rsidRPr="00C82C58" w:rsidRDefault="00700412">
            <w:pPr>
              <w:widowControl/>
              <w:jc w:val="left"/>
              <w:outlineLvl w:val="1"/>
              <w:rPr>
                <w:rFonts w:ascii="仿宋_GB2312" w:eastAsia="仿宋_GB2312" w:hAnsi="宋体"/>
                <w:color w:val="000000" w:themeColor="text1"/>
                <w:kern w:val="0"/>
                <w:sz w:val="18"/>
                <w:szCs w:val="18"/>
              </w:rPr>
            </w:pPr>
            <w:r w:rsidRPr="00C82C58">
              <w:rPr>
                <w:rFonts w:ascii="仿宋_GB2312" w:eastAsia="仿宋_GB2312" w:hAnsi="宋体" w:hint="eastAsia"/>
                <w:color w:val="000000" w:themeColor="text1"/>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607DDF" w:rsidRPr="00BB5FC4">
        <w:trPr>
          <w:trHeight w:val="585"/>
        </w:trPr>
        <w:tc>
          <w:tcPr>
            <w:tcW w:w="5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hint="eastAsia"/>
                <w:color w:val="000000" w:themeColor="text1"/>
                <w:sz w:val="18"/>
                <w:szCs w:val="18"/>
              </w:rPr>
              <w:t>210</w:t>
            </w:r>
          </w:p>
        </w:tc>
        <w:tc>
          <w:tcPr>
            <w:tcW w:w="4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hint="eastAsia"/>
                <w:color w:val="000000" w:themeColor="text1"/>
                <w:sz w:val="18"/>
                <w:szCs w:val="18"/>
              </w:rPr>
              <w:t>07</w:t>
            </w:r>
          </w:p>
        </w:tc>
        <w:tc>
          <w:tcPr>
            <w:tcW w:w="416" w:type="dxa"/>
            <w:shd w:val="clear" w:color="auto" w:fill="auto"/>
            <w:vAlign w:val="center"/>
          </w:tcPr>
          <w:p w:rsidR="00607DDF" w:rsidRPr="00C82C58" w:rsidRDefault="00700412">
            <w:pPr>
              <w:rPr>
                <w:rFonts w:ascii="宋体" w:hAnsi="宋体" w:cs="宋体"/>
                <w:color w:val="000000" w:themeColor="text1"/>
                <w:sz w:val="18"/>
                <w:szCs w:val="18"/>
              </w:rPr>
            </w:pPr>
            <w:r w:rsidRPr="00C82C58">
              <w:rPr>
                <w:rFonts w:hint="eastAsia"/>
                <w:color w:val="000000" w:themeColor="text1"/>
                <w:sz w:val="18"/>
                <w:szCs w:val="18"/>
              </w:rPr>
              <w:t>99</w:t>
            </w:r>
          </w:p>
        </w:tc>
        <w:tc>
          <w:tcPr>
            <w:tcW w:w="1530" w:type="dxa"/>
            <w:shd w:val="clear" w:color="auto" w:fill="auto"/>
            <w:vAlign w:val="center"/>
          </w:tcPr>
          <w:p w:rsidR="00607DDF" w:rsidRPr="00C82C58" w:rsidRDefault="00700412">
            <w:pPr>
              <w:ind w:firstLineChars="100" w:firstLine="180"/>
              <w:rPr>
                <w:rFonts w:ascii="宋体" w:hAnsi="宋体" w:cs="宋体"/>
                <w:color w:val="000000" w:themeColor="text1"/>
                <w:sz w:val="18"/>
                <w:szCs w:val="18"/>
              </w:rPr>
            </w:pPr>
            <w:r w:rsidRPr="00C82C58">
              <w:rPr>
                <w:rFonts w:hint="eastAsia"/>
                <w:color w:val="000000" w:themeColor="text1"/>
                <w:sz w:val="18"/>
                <w:szCs w:val="18"/>
              </w:rPr>
              <w:t>其他计划生育事务支出</w:t>
            </w:r>
          </w:p>
        </w:tc>
        <w:tc>
          <w:tcPr>
            <w:tcW w:w="777" w:type="dxa"/>
            <w:shd w:val="clear" w:color="auto" w:fill="auto"/>
            <w:vAlign w:val="center"/>
          </w:tcPr>
          <w:p w:rsidR="00607DDF" w:rsidRPr="00C82C58" w:rsidRDefault="00C82C58">
            <w:pPr>
              <w:rPr>
                <w:rFonts w:ascii="宋体" w:hAnsi="宋体" w:cs="宋体"/>
                <w:color w:val="000000" w:themeColor="text1"/>
                <w:sz w:val="18"/>
                <w:szCs w:val="18"/>
              </w:rPr>
            </w:pPr>
            <w:r>
              <w:rPr>
                <w:rFonts w:hint="eastAsia"/>
                <w:color w:val="000000" w:themeColor="text1"/>
                <w:sz w:val="18"/>
                <w:szCs w:val="18"/>
              </w:rPr>
              <w:t>人口监测经费</w:t>
            </w:r>
          </w:p>
        </w:tc>
        <w:tc>
          <w:tcPr>
            <w:tcW w:w="750" w:type="dxa"/>
            <w:shd w:val="clear" w:color="auto" w:fill="auto"/>
            <w:vAlign w:val="center"/>
          </w:tcPr>
          <w:p w:rsidR="00607DDF" w:rsidRPr="00C82C58" w:rsidRDefault="00700412" w:rsidP="00CD1A81">
            <w:pPr>
              <w:jc w:val="center"/>
              <w:rPr>
                <w:rFonts w:ascii="宋体" w:hAnsi="宋体" w:cs="宋体"/>
                <w:color w:val="000000" w:themeColor="text1"/>
                <w:sz w:val="18"/>
                <w:szCs w:val="18"/>
              </w:rPr>
            </w:pPr>
            <w:r w:rsidRPr="00C82C58">
              <w:rPr>
                <w:rFonts w:hint="eastAsia"/>
                <w:color w:val="000000" w:themeColor="text1"/>
                <w:sz w:val="18"/>
                <w:szCs w:val="18"/>
              </w:rPr>
              <w:t>17.50</w:t>
            </w:r>
          </w:p>
        </w:tc>
        <w:tc>
          <w:tcPr>
            <w:tcW w:w="636" w:type="dxa"/>
            <w:shd w:val="clear" w:color="auto" w:fill="auto"/>
          </w:tcPr>
          <w:p w:rsidR="00607DDF" w:rsidRPr="00C82C58" w:rsidRDefault="00607DDF" w:rsidP="00CD1A81">
            <w:pPr>
              <w:widowControl/>
              <w:jc w:val="center"/>
              <w:outlineLvl w:val="1"/>
              <w:rPr>
                <w:rFonts w:ascii="仿宋_GB2312" w:eastAsia="仿宋_GB2312" w:hAnsi="宋体"/>
                <w:color w:val="000000" w:themeColor="text1"/>
                <w:kern w:val="0"/>
                <w:sz w:val="18"/>
                <w:szCs w:val="18"/>
              </w:rPr>
            </w:pPr>
          </w:p>
        </w:tc>
        <w:tc>
          <w:tcPr>
            <w:tcW w:w="814" w:type="dxa"/>
            <w:shd w:val="clear" w:color="auto" w:fill="auto"/>
            <w:vAlign w:val="center"/>
          </w:tcPr>
          <w:p w:rsidR="00607DDF" w:rsidRPr="00C82C58" w:rsidRDefault="00700412" w:rsidP="00CD1A81">
            <w:pPr>
              <w:jc w:val="center"/>
              <w:rPr>
                <w:rFonts w:ascii="宋体" w:hAnsi="宋体" w:cs="宋体"/>
                <w:color w:val="000000" w:themeColor="text1"/>
                <w:sz w:val="18"/>
                <w:szCs w:val="18"/>
              </w:rPr>
            </w:pPr>
            <w:r w:rsidRPr="00C82C58">
              <w:rPr>
                <w:rFonts w:hint="eastAsia"/>
                <w:color w:val="000000" w:themeColor="text1"/>
                <w:sz w:val="18"/>
                <w:szCs w:val="18"/>
              </w:rPr>
              <w:t>17.50</w:t>
            </w:r>
          </w:p>
        </w:tc>
        <w:tc>
          <w:tcPr>
            <w:tcW w:w="283" w:type="dxa"/>
            <w:shd w:val="clear" w:color="auto" w:fill="auto"/>
          </w:tcPr>
          <w:p w:rsidR="00607DDF" w:rsidRPr="00C82C58" w:rsidRDefault="00700412">
            <w:pPr>
              <w:widowControl/>
              <w:jc w:val="left"/>
              <w:outlineLvl w:val="1"/>
              <w:rPr>
                <w:rFonts w:ascii="仿宋_GB2312" w:eastAsia="仿宋_GB2312" w:hAnsi="宋体"/>
                <w:color w:val="000000" w:themeColor="text1"/>
                <w:kern w:val="0"/>
                <w:sz w:val="18"/>
                <w:szCs w:val="18"/>
              </w:rPr>
            </w:pPr>
            <w:r w:rsidRPr="00C82C58">
              <w:rPr>
                <w:rFonts w:ascii="仿宋_GB2312" w:eastAsia="仿宋_GB2312" w:hAnsi="宋体" w:hint="eastAsia"/>
                <w:color w:val="000000" w:themeColor="text1"/>
                <w:kern w:val="0"/>
                <w:sz w:val="18"/>
                <w:szCs w:val="18"/>
              </w:rPr>
              <w:t xml:space="preserve">　</w:t>
            </w:r>
          </w:p>
        </w:tc>
        <w:tc>
          <w:tcPr>
            <w:tcW w:w="426" w:type="dxa"/>
            <w:shd w:val="clear" w:color="auto" w:fill="auto"/>
          </w:tcPr>
          <w:p w:rsidR="00607DDF" w:rsidRPr="00C82C58" w:rsidRDefault="00700412">
            <w:pPr>
              <w:widowControl/>
              <w:jc w:val="left"/>
              <w:outlineLvl w:val="1"/>
              <w:rPr>
                <w:rFonts w:ascii="仿宋_GB2312" w:eastAsia="仿宋_GB2312" w:hAnsi="宋体"/>
                <w:color w:val="000000" w:themeColor="text1"/>
                <w:kern w:val="0"/>
                <w:sz w:val="18"/>
                <w:szCs w:val="18"/>
              </w:rPr>
            </w:pPr>
            <w:r w:rsidRPr="00C82C58">
              <w:rPr>
                <w:rFonts w:ascii="仿宋_GB2312" w:eastAsia="仿宋_GB2312" w:hAnsi="宋体" w:hint="eastAsia"/>
                <w:color w:val="000000" w:themeColor="text1"/>
                <w:kern w:val="0"/>
                <w:sz w:val="18"/>
                <w:szCs w:val="18"/>
              </w:rPr>
              <w:t xml:space="preserve">　</w:t>
            </w:r>
          </w:p>
        </w:tc>
        <w:tc>
          <w:tcPr>
            <w:tcW w:w="283"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425"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1314"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420"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420"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c>
          <w:tcPr>
            <w:tcW w:w="397" w:type="dxa"/>
            <w:shd w:val="clear" w:color="auto" w:fill="auto"/>
          </w:tcPr>
          <w:p w:rsidR="00607DDF" w:rsidRPr="00BB5FC4" w:rsidRDefault="00700412">
            <w:pPr>
              <w:widowControl/>
              <w:jc w:val="left"/>
              <w:outlineLvl w:val="1"/>
              <w:rPr>
                <w:rFonts w:ascii="仿宋_GB2312" w:eastAsia="仿宋_GB2312" w:hAnsi="宋体"/>
                <w:color w:val="FF0000"/>
                <w:kern w:val="0"/>
                <w:sz w:val="18"/>
                <w:szCs w:val="18"/>
              </w:rPr>
            </w:pPr>
            <w:r w:rsidRPr="00BB5FC4">
              <w:rPr>
                <w:rFonts w:ascii="仿宋_GB2312" w:eastAsia="仿宋_GB2312" w:hAnsi="宋体" w:hint="eastAsia"/>
                <w:color w:val="FF0000"/>
                <w:kern w:val="0"/>
                <w:sz w:val="18"/>
                <w:szCs w:val="18"/>
              </w:rPr>
              <w:t xml:space="preserve">　</w:t>
            </w: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210</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16</w:t>
            </w:r>
          </w:p>
        </w:tc>
        <w:tc>
          <w:tcPr>
            <w:tcW w:w="416" w:type="dxa"/>
            <w:shd w:val="clear" w:color="auto" w:fill="auto"/>
            <w:vAlign w:val="center"/>
          </w:tcPr>
          <w:p w:rsidR="00607DDF" w:rsidRDefault="00607DDF">
            <w:pPr>
              <w:rPr>
                <w:rFonts w:ascii="宋体" w:hAnsi="宋体" w:cs="宋体"/>
                <w:color w:val="000000"/>
                <w:sz w:val="18"/>
                <w:szCs w:val="18"/>
              </w:rPr>
            </w:pPr>
          </w:p>
        </w:tc>
        <w:tc>
          <w:tcPr>
            <w:tcW w:w="1530"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老龄卫生健康事务</w:t>
            </w:r>
          </w:p>
        </w:tc>
        <w:tc>
          <w:tcPr>
            <w:tcW w:w="777"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老龄事业费</w:t>
            </w: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10.00</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10.00</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607DDF">
        <w:trPr>
          <w:trHeight w:val="585"/>
        </w:trPr>
        <w:tc>
          <w:tcPr>
            <w:tcW w:w="5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210</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16</w:t>
            </w:r>
          </w:p>
        </w:tc>
        <w:tc>
          <w:tcPr>
            <w:tcW w:w="416"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01</w:t>
            </w:r>
          </w:p>
        </w:tc>
        <w:tc>
          <w:tcPr>
            <w:tcW w:w="1530" w:type="dxa"/>
            <w:shd w:val="clear" w:color="auto" w:fill="auto"/>
            <w:vAlign w:val="center"/>
          </w:tcPr>
          <w:p w:rsidR="00607DDF" w:rsidRDefault="00700412">
            <w:pPr>
              <w:ind w:firstLineChars="100" w:firstLine="180"/>
              <w:rPr>
                <w:rFonts w:ascii="宋体" w:hAnsi="宋体" w:cs="宋体"/>
                <w:color w:val="000000"/>
                <w:sz w:val="18"/>
                <w:szCs w:val="18"/>
              </w:rPr>
            </w:pPr>
            <w:r>
              <w:rPr>
                <w:rFonts w:hint="eastAsia"/>
                <w:color w:val="000000"/>
                <w:sz w:val="18"/>
                <w:szCs w:val="18"/>
              </w:rPr>
              <w:t>老龄卫生健康事务</w:t>
            </w:r>
          </w:p>
        </w:tc>
        <w:tc>
          <w:tcPr>
            <w:tcW w:w="777" w:type="dxa"/>
            <w:shd w:val="clear" w:color="auto" w:fill="auto"/>
            <w:vAlign w:val="center"/>
          </w:tcPr>
          <w:p w:rsidR="00607DDF" w:rsidRDefault="00700412">
            <w:pPr>
              <w:rPr>
                <w:rFonts w:ascii="宋体" w:hAnsi="宋体" w:cs="宋体"/>
                <w:color w:val="000000"/>
                <w:sz w:val="18"/>
                <w:szCs w:val="18"/>
              </w:rPr>
            </w:pPr>
            <w:r>
              <w:rPr>
                <w:rFonts w:hint="eastAsia"/>
                <w:color w:val="000000"/>
                <w:sz w:val="18"/>
                <w:szCs w:val="18"/>
              </w:rPr>
              <w:t>老龄事业费</w:t>
            </w:r>
          </w:p>
        </w:tc>
        <w:tc>
          <w:tcPr>
            <w:tcW w:w="750"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10.00</w:t>
            </w:r>
          </w:p>
        </w:tc>
        <w:tc>
          <w:tcPr>
            <w:tcW w:w="636" w:type="dxa"/>
            <w:shd w:val="clear" w:color="auto" w:fill="auto"/>
          </w:tcPr>
          <w:p w:rsidR="00607DDF" w:rsidRDefault="00607DDF"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607DDF" w:rsidRDefault="00700412" w:rsidP="00CD1A81">
            <w:pPr>
              <w:jc w:val="center"/>
              <w:rPr>
                <w:rFonts w:ascii="宋体" w:hAnsi="宋体" w:cs="宋体"/>
                <w:color w:val="000000"/>
                <w:sz w:val="18"/>
                <w:szCs w:val="18"/>
              </w:rPr>
            </w:pPr>
            <w:r>
              <w:rPr>
                <w:rFonts w:hint="eastAsia"/>
                <w:color w:val="000000"/>
                <w:sz w:val="18"/>
                <w:szCs w:val="18"/>
              </w:rPr>
              <w:t>10.00</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607DDF" w:rsidRDefault="00700412">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r w:rsidR="00CD1A81">
        <w:trPr>
          <w:trHeight w:val="574"/>
        </w:trPr>
        <w:tc>
          <w:tcPr>
            <w:tcW w:w="516"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16"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16"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530"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777" w:type="dxa"/>
            <w:shd w:val="clear" w:color="auto" w:fill="auto"/>
            <w:vAlign w:val="center"/>
          </w:tcPr>
          <w:p w:rsidR="00CD1A81" w:rsidRDefault="00CD1A81" w:rsidP="006430C7">
            <w:pPr>
              <w:rPr>
                <w:rFonts w:ascii="宋体" w:hAnsi="宋体" w:cs="宋体"/>
                <w:color w:val="000000"/>
                <w:sz w:val="18"/>
                <w:szCs w:val="18"/>
              </w:rPr>
            </w:pPr>
            <w:r>
              <w:rPr>
                <w:rFonts w:ascii="宋体" w:hAnsi="宋体" w:cs="宋体" w:hint="eastAsia"/>
                <w:color w:val="000000"/>
                <w:sz w:val="18"/>
                <w:szCs w:val="18"/>
              </w:rPr>
              <w:t>合计</w:t>
            </w:r>
          </w:p>
        </w:tc>
        <w:tc>
          <w:tcPr>
            <w:tcW w:w="750" w:type="dxa"/>
            <w:shd w:val="clear" w:color="auto" w:fill="auto"/>
            <w:vAlign w:val="center"/>
          </w:tcPr>
          <w:p w:rsidR="00CD1A81" w:rsidRDefault="00CD1A81" w:rsidP="00CD1A81">
            <w:pPr>
              <w:jc w:val="center"/>
              <w:rPr>
                <w:rFonts w:ascii="宋体" w:hAnsi="宋体" w:cs="宋体"/>
                <w:color w:val="000000"/>
                <w:sz w:val="18"/>
                <w:szCs w:val="18"/>
              </w:rPr>
            </w:pPr>
            <w:r>
              <w:rPr>
                <w:rFonts w:ascii="宋体" w:hAnsi="宋体" w:cs="宋体" w:hint="eastAsia"/>
                <w:color w:val="000000"/>
                <w:sz w:val="18"/>
                <w:szCs w:val="18"/>
              </w:rPr>
              <w:t>68.00</w:t>
            </w:r>
          </w:p>
        </w:tc>
        <w:tc>
          <w:tcPr>
            <w:tcW w:w="636" w:type="dxa"/>
            <w:shd w:val="clear" w:color="auto" w:fill="auto"/>
          </w:tcPr>
          <w:p w:rsidR="00CD1A81" w:rsidRDefault="00CD1A81" w:rsidP="00CD1A81">
            <w:pPr>
              <w:widowControl/>
              <w:jc w:val="center"/>
              <w:outlineLvl w:val="1"/>
              <w:rPr>
                <w:rFonts w:ascii="仿宋_GB2312" w:eastAsia="仿宋_GB2312" w:hAnsi="宋体"/>
                <w:kern w:val="0"/>
                <w:sz w:val="18"/>
                <w:szCs w:val="18"/>
              </w:rPr>
            </w:pPr>
          </w:p>
        </w:tc>
        <w:tc>
          <w:tcPr>
            <w:tcW w:w="814" w:type="dxa"/>
            <w:shd w:val="clear" w:color="auto" w:fill="auto"/>
            <w:vAlign w:val="center"/>
          </w:tcPr>
          <w:p w:rsidR="00CD1A81" w:rsidRDefault="00CD1A81" w:rsidP="00CD1A81">
            <w:pPr>
              <w:jc w:val="center"/>
              <w:rPr>
                <w:rFonts w:ascii="宋体" w:hAnsi="宋体" w:cs="宋体"/>
                <w:color w:val="000000"/>
                <w:sz w:val="18"/>
                <w:szCs w:val="18"/>
              </w:rPr>
            </w:pPr>
            <w:r>
              <w:rPr>
                <w:rFonts w:ascii="宋体" w:hAnsi="宋体" w:cs="宋体" w:hint="eastAsia"/>
                <w:color w:val="000000"/>
                <w:sz w:val="18"/>
                <w:szCs w:val="18"/>
              </w:rPr>
              <w:t>68.00</w:t>
            </w:r>
          </w:p>
        </w:tc>
        <w:tc>
          <w:tcPr>
            <w:tcW w:w="283"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6"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283"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5"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1314"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420"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c>
          <w:tcPr>
            <w:tcW w:w="397" w:type="dxa"/>
            <w:shd w:val="clear" w:color="auto" w:fill="auto"/>
          </w:tcPr>
          <w:p w:rsidR="00CD1A81" w:rsidRDefault="00CD1A81">
            <w:pPr>
              <w:widowControl/>
              <w:jc w:val="left"/>
              <w:outlineLvl w:val="1"/>
              <w:rPr>
                <w:rFonts w:ascii="仿宋_GB2312" w:eastAsia="仿宋_GB2312" w:hAnsi="宋体"/>
                <w:kern w:val="0"/>
                <w:sz w:val="18"/>
                <w:szCs w:val="18"/>
              </w:rPr>
            </w:pPr>
            <w:r>
              <w:rPr>
                <w:rFonts w:ascii="仿宋_GB2312" w:eastAsia="仿宋_GB2312" w:hAnsi="宋体" w:hint="eastAsia"/>
                <w:kern w:val="0"/>
                <w:sz w:val="18"/>
                <w:szCs w:val="18"/>
              </w:rPr>
              <w:t xml:space="preserve">　</w:t>
            </w:r>
          </w:p>
        </w:tc>
      </w:tr>
    </w:tbl>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607DDF">
      <w:pPr>
        <w:widowControl/>
        <w:jc w:val="left"/>
        <w:outlineLvl w:val="1"/>
        <w:rPr>
          <w:rFonts w:ascii="仿宋_GB2312" w:eastAsia="仿宋_GB2312" w:hAnsi="宋体"/>
          <w:b/>
          <w:kern w:val="0"/>
          <w:sz w:val="32"/>
          <w:szCs w:val="32"/>
        </w:rPr>
      </w:pPr>
    </w:p>
    <w:p w:rsidR="002A70E1" w:rsidRDefault="002A70E1">
      <w:pPr>
        <w:widowControl/>
        <w:jc w:val="left"/>
        <w:outlineLvl w:val="1"/>
        <w:rPr>
          <w:rFonts w:ascii="仿宋_GB2312" w:eastAsia="仿宋_GB2312" w:hAnsi="宋体"/>
          <w:b/>
          <w:kern w:val="0"/>
          <w:sz w:val="24"/>
        </w:rPr>
      </w:pPr>
    </w:p>
    <w:p w:rsidR="002A70E1" w:rsidRDefault="002A70E1">
      <w:pPr>
        <w:widowControl/>
        <w:jc w:val="left"/>
        <w:outlineLvl w:val="1"/>
        <w:rPr>
          <w:rFonts w:ascii="仿宋_GB2312" w:eastAsia="仿宋_GB2312" w:hAnsi="宋体"/>
          <w:b/>
          <w:kern w:val="0"/>
          <w:sz w:val="24"/>
        </w:rPr>
      </w:pPr>
    </w:p>
    <w:p w:rsidR="00C82C58" w:rsidRDefault="00C82C58">
      <w:pPr>
        <w:widowControl/>
        <w:jc w:val="left"/>
        <w:outlineLvl w:val="1"/>
        <w:rPr>
          <w:rFonts w:ascii="仿宋_GB2312" w:eastAsia="仿宋_GB2312" w:hAnsi="宋体"/>
          <w:b/>
          <w:kern w:val="0"/>
          <w:sz w:val="24"/>
        </w:rPr>
      </w:pPr>
    </w:p>
    <w:p w:rsidR="00607DDF" w:rsidRDefault="00700412">
      <w:pPr>
        <w:widowControl/>
        <w:jc w:val="left"/>
        <w:outlineLvl w:val="1"/>
        <w:rPr>
          <w:rFonts w:ascii="仿宋_GB2312" w:eastAsia="仿宋_GB2312" w:hAnsi="宋体"/>
          <w:b/>
          <w:kern w:val="0"/>
          <w:sz w:val="24"/>
        </w:rPr>
      </w:pPr>
      <w:r>
        <w:rPr>
          <w:rFonts w:ascii="仿宋_GB2312" w:eastAsia="仿宋_GB2312" w:hAnsi="宋体" w:hint="eastAsia"/>
          <w:b/>
          <w:kern w:val="0"/>
          <w:sz w:val="24"/>
        </w:rPr>
        <w:t>表八：</w:t>
      </w:r>
    </w:p>
    <w:p w:rsidR="00607DDF" w:rsidRDefault="00607DDF">
      <w:pPr>
        <w:widowControl/>
        <w:jc w:val="left"/>
        <w:outlineLvl w:val="1"/>
        <w:rPr>
          <w:rFonts w:ascii="仿宋_GB2312" w:eastAsia="仿宋_GB2312" w:hAnsi="宋体"/>
          <w:b/>
          <w:kern w:val="0"/>
          <w:sz w:val="32"/>
          <w:szCs w:val="32"/>
        </w:rPr>
      </w:pPr>
    </w:p>
    <w:p w:rsidR="00607DDF" w:rsidRDefault="00700412">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607DDF" w:rsidRDefault="00607DDF">
      <w:pPr>
        <w:widowControl/>
        <w:jc w:val="center"/>
        <w:outlineLvl w:val="1"/>
        <w:rPr>
          <w:rFonts w:ascii="仿宋_GB2312" w:eastAsia="仿宋_GB2312" w:hAnsi="宋体"/>
          <w:b/>
          <w:kern w:val="0"/>
          <w:sz w:val="32"/>
          <w:szCs w:val="32"/>
        </w:rPr>
      </w:pPr>
    </w:p>
    <w:p w:rsidR="00607DDF" w:rsidRDefault="00700412">
      <w:pPr>
        <w:widowControl/>
        <w:jc w:val="left"/>
        <w:outlineLvl w:val="1"/>
        <w:rPr>
          <w:rFonts w:ascii="仿宋_GB2312" w:eastAsia="仿宋_GB2312" w:hAnsi="宋体"/>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：克孜勒苏柯尔克孜自治州卫生健康委员会         单位：万元                    </w:t>
      </w:r>
    </w:p>
    <w:tbl>
      <w:tblPr>
        <w:tblW w:w="9240" w:type="dxa"/>
        <w:tblInd w:w="-173" w:type="dxa"/>
        <w:tblLayout w:type="fixed"/>
        <w:tblLook w:val="04A0"/>
      </w:tblPr>
      <w:tblGrid>
        <w:gridCol w:w="1575"/>
        <w:gridCol w:w="1417"/>
        <w:gridCol w:w="1559"/>
        <w:gridCol w:w="1418"/>
        <w:gridCol w:w="1559"/>
        <w:gridCol w:w="1712"/>
      </w:tblGrid>
      <w:tr w:rsidR="00607DDF">
        <w:trPr>
          <w:trHeight w:val="54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因公出国（境）费</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公务接待费</w:t>
            </w:r>
          </w:p>
        </w:tc>
      </w:tr>
      <w:tr w:rsidR="00607DDF">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607DDF" w:rsidRDefault="00607DDF">
            <w:pPr>
              <w:widowControl/>
              <w:jc w:val="left"/>
              <w:rPr>
                <w:rFonts w:ascii="仿宋" w:eastAsia="仿宋" w:hAnsi="仿宋" w:cs="宋体"/>
                <w:b/>
                <w:bCs/>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07DDF" w:rsidRDefault="00607DDF">
            <w:pPr>
              <w:widowControl/>
              <w:jc w:val="left"/>
              <w:rPr>
                <w:rFonts w:ascii="仿宋" w:eastAsia="仿宋" w:hAnsi="仿宋" w:cs="宋体"/>
                <w:b/>
                <w:bCs/>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小计</w:t>
            </w:r>
          </w:p>
        </w:tc>
        <w:tc>
          <w:tcPr>
            <w:tcW w:w="1418"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公务用车购置费</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607DDF" w:rsidRDefault="00607DDF">
            <w:pPr>
              <w:widowControl/>
              <w:jc w:val="left"/>
              <w:rPr>
                <w:rFonts w:ascii="仿宋" w:eastAsia="仿宋" w:hAnsi="仿宋" w:cs="宋体"/>
                <w:b/>
                <w:bCs/>
                <w:color w:val="000000"/>
                <w:kern w:val="0"/>
                <w:sz w:val="18"/>
                <w:szCs w:val="18"/>
              </w:rPr>
            </w:pPr>
          </w:p>
        </w:tc>
      </w:tr>
      <w:tr w:rsidR="00607DDF">
        <w:trPr>
          <w:trHeight w:val="592"/>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cs="宋体" w:hint="eastAsia"/>
                <w:color w:val="000000"/>
                <w:sz w:val="18"/>
                <w:szCs w:val="18"/>
              </w:rPr>
              <w:t>2</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cs="宋体" w:hint="eastAsia"/>
                <w:color w:val="000000"/>
                <w:sz w:val="18"/>
                <w:szCs w:val="18"/>
              </w:rPr>
              <w:t>4</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5</w:t>
            </w:r>
          </w:p>
        </w:tc>
        <w:tc>
          <w:tcPr>
            <w:tcW w:w="1712"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6</w:t>
            </w:r>
          </w:p>
        </w:tc>
      </w:tr>
      <w:tr w:rsidR="00607DDF">
        <w:trPr>
          <w:trHeight w:val="558"/>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4.00</w:t>
            </w:r>
          </w:p>
        </w:tc>
        <w:tc>
          <w:tcPr>
            <w:tcW w:w="1417"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3.00</w:t>
            </w:r>
          </w:p>
        </w:tc>
        <w:tc>
          <w:tcPr>
            <w:tcW w:w="1418"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3.00</w:t>
            </w:r>
          </w:p>
        </w:tc>
        <w:tc>
          <w:tcPr>
            <w:tcW w:w="1712" w:type="dxa"/>
            <w:tcBorders>
              <w:top w:val="nil"/>
              <w:left w:val="nil"/>
              <w:bottom w:val="single" w:sz="4" w:space="0" w:color="auto"/>
              <w:right w:val="single" w:sz="4" w:space="0" w:color="auto"/>
            </w:tcBorders>
            <w:shd w:val="clear" w:color="auto" w:fill="auto"/>
            <w:vAlign w:val="center"/>
          </w:tcPr>
          <w:p w:rsidR="00607DDF" w:rsidRDefault="00700412">
            <w:pPr>
              <w:jc w:val="center"/>
              <w:rPr>
                <w:rFonts w:ascii="仿宋" w:eastAsia="仿宋" w:hAnsi="仿宋" w:cs="宋体"/>
                <w:color w:val="000000"/>
                <w:sz w:val="18"/>
                <w:szCs w:val="18"/>
              </w:rPr>
            </w:pPr>
            <w:r>
              <w:rPr>
                <w:rFonts w:ascii="仿宋" w:eastAsia="仿宋" w:hAnsi="仿宋" w:hint="eastAsia"/>
                <w:color w:val="000000"/>
                <w:sz w:val="18"/>
                <w:szCs w:val="18"/>
              </w:rPr>
              <w:t>1.00</w:t>
            </w:r>
          </w:p>
        </w:tc>
      </w:tr>
      <w:tr w:rsidR="00607DDF">
        <w:trPr>
          <w:trHeight w:val="555"/>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712"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r>
      <w:tr w:rsidR="00607DDF">
        <w:trPr>
          <w:trHeight w:val="563"/>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c>
          <w:tcPr>
            <w:tcW w:w="1712" w:type="dxa"/>
            <w:tcBorders>
              <w:top w:val="nil"/>
              <w:left w:val="nil"/>
              <w:bottom w:val="single" w:sz="4" w:space="0" w:color="auto"/>
              <w:right w:val="single" w:sz="4" w:space="0" w:color="auto"/>
            </w:tcBorders>
            <w:shd w:val="clear" w:color="auto" w:fill="auto"/>
            <w:vAlign w:val="center"/>
          </w:tcPr>
          <w:p w:rsidR="00607DDF" w:rsidRDefault="00607DDF">
            <w:pPr>
              <w:widowControl/>
              <w:jc w:val="center"/>
              <w:rPr>
                <w:rFonts w:ascii="仿宋" w:eastAsia="仿宋" w:hAnsi="仿宋" w:cs="宋体"/>
                <w:color w:val="000000"/>
                <w:kern w:val="0"/>
                <w:sz w:val="18"/>
                <w:szCs w:val="18"/>
              </w:rPr>
            </w:pPr>
          </w:p>
        </w:tc>
      </w:tr>
      <w:tr w:rsidR="00607DDF">
        <w:trPr>
          <w:trHeight w:val="583"/>
        </w:trPr>
        <w:tc>
          <w:tcPr>
            <w:tcW w:w="1575" w:type="dxa"/>
            <w:tcBorders>
              <w:top w:val="nil"/>
              <w:left w:val="single" w:sz="4" w:space="0" w:color="auto"/>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c>
          <w:tcPr>
            <w:tcW w:w="1712" w:type="dxa"/>
            <w:tcBorders>
              <w:top w:val="nil"/>
              <w:left w:val="nil"/>
              <w:bottom w:val="single" w:sz="4" w:space="0" w:color="auto"/>
              <w:right w:val="single" w:sz="4" w:space="0" w:color="auto"/>
            </w:tcBorders>
            <w:shd w:val="clear" w:color="auto" w:fill="auto"/>
            <w:vAlign w:val="center"/>
          </w:tcPr>
          <w:p w:rsidR="00607DDF" w:rsidRDefault="00607DDF">
            <w:pPr>
              <w:jc w:val="center"/>
              <w:rPr>
                <w:rFonts w:ascii="仿宋" w:eastAsia="仿宋" w:hAnsi="仿宋" w:cs="宋体"/>
                <w:color w:val="000000"/>
                <w:sz w:val="18"/>
                <w:szCs w:val="18"/>
              </w:rPr>
            </w:pPr>
          </w:p>
        </w:tc>
      </w:tr>
    </w:tbl>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outlineLvl w:val="1"/>
        <w:rPr>
          <w:rFonts w:ascii="仿宋_GB2312" w:eastAsia="仿宋_GB2312" w:hAnsi="宋体"/>
          <w:kern w:val="0"/>
          <w:sz w:val="32"/>
          <w:szCs w:val="32"/>
        </w:rPr>
      </w:pPr>
    </w:p>
    <w:p w:rsidR="00607DDF" w:rsidRDefault="00607DDF">
      <w:pPr>
        <w:widowControl/>
        <w:jc w:val="left"/>
        <w:outlineLvl w:val="1"/>
        <w:rPr>
          <w:rFonts w:ascii="仿宋_GB2312" w:eastAsia="仿宋_GB2312" w:hAnsi="宋体"/>
          <w:b/>
          <w:kern w:val="0"/>
          <w:sz w:val="32"/>
          <w:szCs w:val="32"/>
        </w:rPr>
      </w:pPr>
    </w:p>
    <w:p w:rsidR="00607DDF" w:rsidRDefault="00700412">
      <w:pPr>
        <w:widowControl/>
        <w:jc w:val="left"/>
        <w:outlineLvl w:val="1"/>
        <w:rPr>
          <w:rFonts w:ascii="仿宋_GB2312" w:eastAsia="仿宋_GB2312" w:hAnsi="宋体"/>
          <w:b/>
          <w:kern w:val="0"/>
          <w:sz w:val="24"/>
        </w:rPr>
      </w:pPr>
      <w:r>
        <w:rPr>
          <w:rFonts w:ascii="仿宋_GB2312" w:eastAsia="仿宋_GB2312" w:hAnsi="宋体" w:hint="eastAsia"/>
          <w:b/>
          <w:kern w:val="0"/>
          <w:sz w:val="24"/>
        </w:rPr>
        <w:t>表九：</w:t>
      </w:r>
    </w:p>
    <w:p w:rsidR="00607DDF" w:rsidRDefault="00700412">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607DDF" w:rsidRDefault="00700412">
      <w:pPr>
        <w:widowControl/>
        <w:jc w:val="left"/>
        <w:outlineLvl w:val="1"/>
        <w:rPr>
          <w:rFonts w:ascii="仿宋_GB2312" w:eastAsia="仿宋_GB2312" w:hAnsi="宋体"/>
          <w:kern w:val="0"/>
          <w:sz w:val="24"/>
        </w:rPr>
      </w:pPr>
      <w:r>
        <w:rPr>
          <w:rFonts w:ascii="仿宋_GB2312" w:eastAsia="仿宋_GB2312" w:hAnsi="宋体" w:cs="宋体" w:hint="eastAsia"/>
          <w:color w:val="000000"/>
          <w:kern w:val="0"/>
          <w:sz w:val="24"/>
        </w:rPr>
        <w:t>编制部门（单位）</w:t>
      </w:r>
      <w:r>
        <w:rPr>
          <w:rFonts w:ascii="仿宋_GB2312" w:eastAsia="仿宋_GB2312" w:hAnsi="宋体" w:hint="eastAsia"/>
          <w:kern w:val="0"/>
          <w:sz w:val="24"/>
        </w:rPr>
        <w:t xml:space="preserve">：克孜勒苏柯尔克孜自治州卫生健康委员会          单位：万元                     </w:t>
      </w:r>
    </w:p>
    <w:tbl>
      <w:tblPr>
        <w:tblW w:w="9214" w:type="dxa"/>
        <w:tblInd w:w="-34" w:type="dxa"/>
        <w:tblLayout w:type="fixed"/>
        <w:tblLook w:val="04A0"/>
      </w:tblPr>
      <w:tblGrid>
        <w:gridCol w:w="585"/>
        <w:gridCol w:w="457"/>
        <w:gridCol w:w="457"/>
        <w:gridCol w:w="2896"/>
        <w:gridCol w:w="1559"/>
        <w:gridCol w:w="1701"/>
        <w:gridCol w:w="1559"/>
      </w:tblGrid>
      <w:tr w:rsidR="00607DDF">
        <w:trPr>
          <w:trHeight w:val="46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  目</w:t>
            </w:r>
          </w:p>
        </w:tc>
        <w:tc>
          <w:tcPr>
            <w:tcW w:w="4819"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607DDF">
        <w:trPr>
          <w:trHeight w:val="360"/>
        </w:trPr>
        <w:tc>
          <w:tcPr>
            <w:tcW w:w="1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607DDF">
        <w:trPr>
          <w:trHeight w:val="315"/>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607DDF" w:rsidRDefault="00607DDF">
            <w:pPr>
              <w:widowControl/>
              <w:jc w:val="left"/>
              <w:rPr>
                <w:rFonts w:ascii="仿宋_GB2312" w:eastAsia="仿宋_GB2312" w:hAnsi="宋体" w:cs="宋体"/>
                <w:b/>
                <w:bCs/>
                <w:color w:val="000000"/>
                <w:kern w:val="0"/>
                <w:sz w:val="24"/>
              </w:rPr>
            </w:pP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607DDF">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rsidR="00607DDF" w:rsidRDefault="0070041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607DDF" w:rsidRDefault="00700412">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607DDF" w:rsidRDefault="00700412">
      <w:pPr>
        <w:widowControl/>
        <w:outlineLvl w:val="1"/>
        <w:rPr>
          <w:rFonts w:ascii="仿宋_GB2312" w:eastAsia="仿宋_GB2312" w:hAnsi="宋体" w:cs="宋体"/>
          <w:kern w:val="0"/>
          <w:sz w:val="32"/>
          <w:szCs w:val="32"/>
        </w:rPr>
      </w:pPr>
      <w:r>
        <w:rPr>
          <w:rFonts w:ascii="仿宋_GB2312" w:eastAsia="仿宋_GB2312" w:hAnsi="宋体" w:hint="eastAsia"/>
          <w:b/>
          <w:kern w:val="0"/>
          <w:sz w:val="28"/>
          <w:szCs w:val="32"/>
        </w:rPr>
        <w:t>备注：</w:t>
      </w:r>
      <w:r>
        <w:rPr>
          <w:rFonts w:ascii="仿宋_GB2312" w:eastAsia="仿宋_GB2312" w:hAnsi="宋体" w:cs="宋体" w:hint="eastAsia"/>
          <w:kern w:val="0"/>
          <w:sz w:val="32"/>
          <w:szCs w:val="32"/>
        </w:rPr>
        <w:t xml:space="preserve"> 克孜勒苏柯尔克孜自治州卫生健康委员会2021年没有使用政府性基金预算拨款安排的支出，政府性基金预算支出情况表为空。</w:t>
      </w:r>
    </w:p>
    <w:p w:rsidR="00607DDF" w:rsidRDefault="00607DDF">
      <w:pPr>
        <w:widowControl/>
        <w:jc w:val="left"/>
        <w:outlineLvl w:val="1"/>
        <w:rPr>
          <w:rFonts w:ascii="仿宋_GB2312" w:eastAsia="仿宋_GB2312" w:hAnsi="宋体"/>
          <w:kern w:val="0"/>
          <w:sz w:val="32"/>
          <w:szCs w:val="32"/>
        </w:rPr>
        <w:sectPr w:rsidR="00607DDF">
          <w:footerReference w:type="even" r:id="rId9"/>
          <w:footerReference w:type="default" r:id="rId10"/>
          <w:footerReference w:type="first" r:id="rId11"/>
          <w:pgSz w:w="11906" w:h="16838"/>
          <w:pgMar w:top="2098" w:right="1418" w:bottom="1361" w:left="1588" w:header="851" w:footer="992" w:gutter="0"/>
          <w:pgNumType w:fmt="numberInDash"/>
          <w:cols w:space="720"/>
          <w:titlePg/>
          <w:docGrid w:linePitch="312"/>
        </w:sectPr>
      </w:pPr>
    </w:p>
    <w:p w:rsidR="00607DDF" w:rsidRDefault="00700412">
      <w:pPr>
        <w:spacing w:line="560" w:lineRule="exact"/>
        <w:jc w:val="center"/>
        <w:rPr>
          <w:rFonts w:ascii="黑体" w:eastAsia="黑体" w:hAnsi="黑体"/>
          <w:kern w:val="0"/>
          <w:sz w:val="32"/>
          <w:szCs w:val="32"/>
        </w:rPr>
      </w:pPr>
      <w:r>
        <w:rPr>
          <w:rFonts w:ascii="黑体" w:eastAsia="黑体" w:hAnsi="黑体" w:hint="eastAsia"/>
          <w:kern w:val="0"/>
          <w:sz w:val="32"/>
          <w:szCs w:val="32"/>
        </w:rPr>
        <w:lastRenderedPageBreak/>
        <w:t>第三部分  2021年部门（单位）预算情况说明</w:t>
      </w:r>
    </w:p>
    <w:p w:rsidR="00607DDF" w:rsidRDefault="00607DDF">
      <w:pPr>
        <w:spacing w:line="560" w:lineRule="exact"/>
        <w:jc w:val="center"/>
        <w:rPr>
          <w:rFonts w:ascii="黑体" w:eastAsia="黑体" w:hAnsi="黑体"/>
          <w:kern w:val="0"/>
          <w:sz w:val="32"/>
          <w:szCs w:val="32"/>
        </w:rPr>
      </w:pP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关于克孜勒苏柯尔克孜自治州卫生健康委员会2021年收支预算情况的总体说明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按照全口径预算的原则，克孜勒苏柯尔克孜自治州卫生健康委员会2021年所有收入和支出均纳入部门预算管理。收支总预算621.24.万元。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收入预算包括：一般公共预算374.24万元、其他收入115万元、上级专项收入12</w:t>
      </w:r>
      <w:r w:rsidR="004F30AF">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支出预算包括：卫生健康支出621.24万元。</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二、关于克孜勒苏柯尔克孜自治州卫生健康委员会2021年收入预算情况说明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克孜勒苏柯尔克孜自治州卫生健康委员会收入预算621.24万元，其中：</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一般公共预算 374.24万元，占60.24%，比上年预算减少113.49万元，主要原因是：2021年预算时，漏填了在职29人的基本工资127.49万元，中央艰苦边远地区津贴补贴38.38万元，两项合计165.87万元，新增3人工资 ；    </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政府性基金预算未安排。</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国有资本</w:t>
      </w:r>
      <w:r>
        <w:rPr>
          <w:rFonts w:ascii="仿宋_GB2312" w:eastAsia="仿宋_GB2312" w:hAnsi="宋体" w:cs="宋体"/>
          <w:kern w:val="0"/>
          <w:sz w:val="32"/>
          <w:szCs w:val="32"/>
        </w:rPr>
        <w:t>经营预算</w:t>
      </w:r>
      <w:r>
        <w:rPr>
          <w:rFonts w:ascii="仿宋_GB2312" w:eastAsia="仿宋_GB2312" w:hAnsi="宋体" w:cs="宋体" w:hint="eastAsia"/>
          <w:kern w:val="0"/>
          <w:sz w:val="32"/>
          <w:szCs w:val="32"/>
        </w:rPr>
        <w:t>未安排。</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其他收入115万元，占18.51</w:t>
      </w:r>
      <w:r>
        <w:rPr>
          <w:rFonts w:hint="eastAsia"/>
        </w:rPr>
        <w:t xml:space="preserve"> </w:t>
      </w:r>
      <w:r>
        <w:rPr>
          <w:rFonts w:ascii="仿宋_GB2312" w:eastAsia="仿宋_GB2312" w:hAnsi="宋体" w:cs="宋体" w:hint="eastAsia"/>
          <w:kern w:val="0"/>
          <w:sz w:val="32"/>
          <w:szCs w:val="32"/>
        </w:rPr>
        <w:t>%，比上年预算增加68万元，主要原因是：江苏援疆项目资金增加；</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上级专项收入12万元，占1.93%，比上年预算增加（减少）0万元，主要原因是：预计自治区专项拨款与上年一致。</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单位上年结余（不包括国库集中支付额度结余）120万元，占 19.31 %，比上年预算减少54.6万元，主要原因是：2020年卫生项目资金结余结转资金减少。</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三、关于克孜勒苏柯尔克孜自治州卫生健康委员会单位2021年支出预算情况说明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克孜勒苏柯尔克孜自治州卫生健康委员会单位2021年支出预算621.24万元，其中：</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基本支出421.24万元，占67.8%，比上年预算减少253.59万元，主要原因是：2021年预算时，漏填了在职29人的基本工资和中央艰苦边远地区津贴补贴；    </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项目支出200万元，占32.19%，比上年预算增加153.5万元，主要原因是：群众工作经费12万元，老龄卫生健康事务10万元，联建工作经费7万元，</w:t>
      </w:r>
      <w:r w:rsidR="00AC0452">
        <w:rPr>
          <w:rFonts w:ascii="仿宋_GB2312" w:eastAsia="仿宋_GB2312" w:hAnsi="宋体" w:cs="宋体" w:hint="eastAsia"/>
          <w:kern w:val="0"/>
          <w:sz w:val="32"/>
          <w:szCs w:val="32"/>
        </w:rPr>
        <w:t>人口监测</w:t>
      </w:r>
      <w:r>
        <w:rPr>
          <w:rFonts w:ascii="仿宋_GB2312" w:eastAsia="仿宋_GB2312" w:hAnsi="宋体" w:cs="宋体" w:hint="eastAsia"/>
          <w:kern w:val="0"/>
          <w:sz w:val="32"/>
          <w:szCs w:val="32"/>
        </w:rPr>
        <w:t>项目17.5万元外，新增卫生专业技术类考试33.7万元，基本公共卫生服务项目53万元，重大公共卫生服务项目67万元。</w:t>
      </w:r>
    </w:p>
    <w:p w:rsidR="00607DDF" w:rsidRDefault="00700412">
      <w:pPr>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四、关于克孜勒苏柯尔克孜自治州卫生健康委员会2021年财政拨款收支预算情况的总体说明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2021年财政拨款收支总预算374.24万元。</w:t>
      </w:r>
    </w:p>
    <w:p w:rsidR="00607DDF" w:rsidRDefault="00700412">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收入全部为一般公共预算拨款，无政府性基金预算拨款和</w:t>
      </w:r>
      <w:r>
        <w:rPr>
          <w:rFonts w:ascii="仿宋_GB2312" w:eastAsia="仿宋_GB2312" w:hAnsi="宋体" w:cs="宋体"/>
          <w:spacing w:val="-6"/>
          <w:kern w:val="0"/>
          <w:sz w:val="32"/>
          <w:szCs w:val="32"/>
        </w:rPr>
        <w:t>国有资本经营预算</w:t>
      </w:r>
      <w:r>
        <w:rPr>
          <w:rFonts w:ascii="仿宋_GB2312" w:eastAsia="仿宋_GB2312" w:hAnsi="宋体" w:cs="宋体" w:hint="eastAsia"/>
          <w:spacing w:val="-6"/>
          <w:kern w:val="0"/>
          <w:sz w:val="32"/>
          <w:szCs w:val="32"/>
        </w:rPr>
        <w:t>。</w:t>
      </w:r>
    </w:p>
    <w:p w:rsidR="00607DDF" w:rsidRDefault="00700412">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收入预算</w:t>
      </w:r>
      <w:r>
        <w:rPr>
          <w:rFonts w:ascii="仿宋_GB2312" w:eastAsia="仿宋_GB2312" w:hAnsi="宋体" w:cs="宋体"/>
          <w:spacing w:val="-6"/>
          <w:kern w:val="0"/>
          <w:sz w:val="32"/>
          <w:szCs w:val="32"/>
        </w:rPr>
        <w:t>包括：一般公共预算拨款</w:t>
      </w:r>
      <w:r>
        <w:rPr>
          <w:rFonts w:ascii="仿宋_GB2312" w:eastAsia="仿宋_GB2312" w:hAnsi="宋体" w:cs="宋体" w:hint="eastAsia"/>
          <w:kern w:val="0"/>
          <w:sz w:val="32"/>
          <w:szCs w:val="32"/>
        </w:rPr>
        <w:t>374.24</w:t>
      </w:r>
      <w:r>
        <w:rPr>
          <w:rFonts w:ascii="仿宋_GB2312" w:eastAsia="仿宋_GB2312" w:hAnsi="宋体" w:cs="宋体" w:hint="eastAsia"/>
          <w:spacing w:val="-6"/>
          <w:kern w:val="0"/>
          <w:sz w:val="32"/>
          <w:szCs w:val="32"/>
        </w:rPr>
        <w:t>万元</w:t>
      </w:r>
      <w:r>
        <w:rPr>
          <w:rFonts w:ascii="仿宋_GB2312" w:eastAsia="仿宋_GB2312" w:hAnsi="宋体" w:cs="宋体"/>
          <w:spacing w:val="-6"/>
          <w:kern w:val="0"/>
          <w:sz w:val="32"/>
          <w:szCs w:val="32"/>
        </w:rPr>
        <w:t>。</w:t>
      </w:r>
    </w:p>
    <w:p w:rsidR="00607DDF" w:rsidRDefault="00700412">
      <w:pPr>
        <w:spacing w:line="560" w:lineRule="exact"/>
        <w:ind w:firstLineChars="200" w:firstLine="616"/>
        <w:rPr>
          <w:rFonts w:ascii="仿宋_GB2312" w:eastAsia="仿宋_GB2312" w:hAnsi="宋体" w:cs="宋体"/>
          <w:kern w:val="0"/>
          <w:sz w:val="32"/>
          <w:szCs w:val="32"/>
        </w:rPr>
      </w:pPr>
      <w:r>
        <w:rPr>
          <w:rFonts w:ascii="仿宋_GB2312" w:eastAsia="仿宋_GB2312" w:hAnsi="宋体" w:cs="宋体" w:hint="eastAsia"/>
          <w:spacing w:val="-6"/>
          <w:kern w:val="0"/>
          <w:sz w:val="32"/>
          <w:szCs w:val="32"/>
        </w:rPr>
        <w:t>一般</w:t>
      </w:r>
      <w:r>
        <w:rPr>
          <w:rFonts w:ascii="仿宋_GB2312" w:eastAsia="仿宋_GB2312" w:hAnsi="宋体" w:cs="宋体"/>
          <w:spacing w:val="-6"/>
          <w:kern w:val="0"/>
          <w:sz w:val="32"/>
          <w:szCs w:val="32"/>
        </w:rPr>
        <w:t>公共预算支出包括：</w:t>
      </w:r>
      <w:r>
        <w:rPr>
          <w:rFonts w:ascii="仿宋_GB2312" w:eastAsia="仿宋_GB2312" w:hAnsi="宋体" w:cs="宋体" w:hint="eastAsia"/>
          <w:kern w:val="0"/>
          <w:sz w:val="32"/>
          <w:szCs w:val="32"/>
        </w:rPr>
        <w:t>卫生健康支出374.24万元，主要用于人员经费275.82万元，公用经费30.42</w:t>
      </w:r>
      <w:r w:rsidR="00A538FE">
        <w:rPr>
          <w:rFonts w:ascii="仿宋_GB2312" w:eastAsia="仿宋_GB2312" w:hAnsi="宋体" w:cs="宋体" w:hint="eastAsia"/>
          <w:kern w:val="0"/>
          <w:sz w:val="32"/>
          <w:szCs w:val="32"/>
        </w:rPr>
        <w:t>万元，人口监测</w:t>
      </w:r>
      <w:r>
        <w:rPr>
          <w:rFonts w:ascii="仿宋_GB2312" w:eastAsia="仿宋_GB2312" w:hAnsi="宋体" w:cs="宋体" w:hint="eastAsia"/>
          <w:kern w:val="0"/>
          <w:sz w:val="32"/>
          <w:szCs w:val="32"/>
        </w:rPr>
        <w:t>支出17.5万元，卫生健康管理事务支出40.5万元，老</w:t>
      </w:r>
      <w:r>
        <w:rPr>
          <w:rFonts w:ascii="仿宋_GB2312" w:eastAsia="仿宋_GB2312" w:hAnsi="宋体" w:cs="宋体" w:hint="eastAsia"/>
          <w:kern w:val="0"/>
          <w:sz w:val="32"/>
          <w:szCs w:val="32"/>
        </w:rPr>
        <w:lastRenderedPageBreak/>
        <w:t xml:space="preserve">龄卫生健康事务支出10万元。   </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五、关于克孜勒苏柯尔克孜自治州卫生健康委员会2020年一般公共预算当年拨款情况说明</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（一）一般公用预算当年拨款规模变化情况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克孜勒苏柯尔克孜自治州卫生健康委员会2021年一般公共预算拨款合计374.24万元，其中：基本支出 306.24万元，比上年预算减少146.99万元，降低32.43%。主要原因是：2021年做预算时漏填了29人的基本工资127.49万元和中央艰苦边远地区津贴补贴38.38万元，两项合计165.87万元，新增3人工资。项目支出6；增加8万元，比上年预算增加33.5万元，增长97%，主要原因是新增卫生考务成本费用。  </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卫生健康支出（类：210）374.24</w:t>
      </w:r>
      <w:r>
        <w:rPr>
          <w:rFonts w:ascii="仿宋_GB2312" w:eastAsia="仿宋_GB2312" w:hAnsi="宋体" w:cs="宋体" w:hint="eastAsia"/>
          <w:kern w:val="0"/>
          <w:sz w:val="32"/>
          <w:szCs w:val="32"/>
        </w:rPr>
        <w:t>万元，占100%。</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1、卫生健康支出</w:t>
      </w:r>
      <w:r>
        <w:rPr>
          <w:rFonts w:ascii="仿宋_GB2312" w:eastAsia="仿宋_GB2312" w:hAnsi="宋体" w:cs="宋体"/>
          <w:kern w:val="0"/>
          <w:sz w:val="32"/>
          <w:szCs w:val="32"/>
        </w:rPr>
        <w:t>（</w:t>
      </w:r>
      <w:r>
        <w:rPr>
          <w:rFonts w:ascii="仿宋_GB2312" w:eastAsia="仿宋_GB2312" w:hAnsi="宋体" w:cs="宋体" w:hint="eastAsia"/>
          <w:kern w:val="0"/>
          <w:sz w:val="32"/>
          <w:szCs w:val="32"/>
        </w:rPr>
        <w:t>类：210</w:t>
      </w:r>
      <w:r>
        <w:rPr>
          <w:rFonts w:ascii="仿宋_GB2312" w:eastAsia="仿宋_GB2312" w:hAnsi="宋体" w:cs="宋体"/>
          <w:kern w:val="0"/>
          <w:sz w:val="32"/>
          <w:szCs w:val="32"/>
        </w:rPr>
        <w:t>）</w:t>
      </w:r>
      <w:r>
        <w:rPr>
          <w:rFonts w:ascii="仿宋_GB2312" w:eastAsia="仿宋_GB2312" w:hAnsi="宋体" w:cs="宋体" w:hint="eastAsia"/>
          <w:kern w:val="0"/>
          <w:sz w:val="32"/>
          <w:szCs w:val="32"/>
        </w:rPr>
        <w:t>卫生健康管理事务</w:t>
      </w:r>
      <w:r>
        <w:rPr>
          <w:rFonts w:ascii="仿宋_GB2312" w:eastAsia="仿宋_GB2312" w:hAnsi="宋体" w:cs="宋体"/>
          <w:kern w:val="0"/>
          <w:sz w:val="32"/>
          <w:szCs w:val="32"/>
        </w:rPr>
        <w:t>（</w:t>
      </w:r>
      <w:r>
        <w:rPr>
          <w:rFonts w:ascii="仿宋_GB2312" w:eastAsia="仿宋_GB2312" w:hAnsi="宋体" w:cs="宋体" w:hint="eastAsia"/>
          <w:kern w:val="0"/>
          <w:sz w:val="32"/>
          <w:szCs w:val="32"/>
        </w:rPr>
        <w:t>款：01）行政运行（项：01）2021</w:t>
      </w:r>
      <w:r>
        <w:rPr>
          <w:rFonts w:ascii="仿宋_GB2312" w:eastAsia="仿宋_GB2312" w:hAnsi="宋体" w:cs="宋体"/>
          <w:kern w:val="0"/>
          <w:sz w:val="32"/>
          <w:szCs w:val="32"/>
        </w:rPr>
        <w:t>年预算数为</w:t>
      </w:r>
      <w:r>
        <w:rPr>
          <w:rFonts w:ascii="仿宋_GB2312" w:eastAsia="仿宋_GB2312" w:hAnsi="宋体" w:cs="宋体" w:hint="eastAsia"/>
          <w:kern w:val="0"/>
          <w:sz w:val="32"/>
          <w:szCs w:val="32"/>
        </w:rPr>
        <w:t>306.24</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 xml:space="preserve">比上年预算减少146.99万元，降低32.43%。主要原因是：2021年做预算时漏填了29人的基本工资127.49万元和中央艰苦边远地区津贴补贴38.38万元，两项合计165.87万元，新增3人工资。    </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2、卫生健康支出（类：210）卫生健康管理事务（款：01）其他卫生健康管理事务支出（项：99）2021年预算</w:t>
      </w:r>
      <w:r>
        <w:rPr>
          <w:rFonts w:ascii="仿宋_GB2312" w:eastAsia="仿宋_GB2312" w:hAnsi="宋体" w:cs="宋体"/>
          <w:kern w:val="0"/>
          <w:sz w:val="32"/>
          <w:szCs w:val="32"/>
        </w:rPr>
        <w:t>数为</w:t>
      </w:r>
      <w:r>
        <w:rPr>
          <w:rFonts w:ascii="仿宋_GB2312" w:eastAsia="仿宋_GB2312" w:hAnsi="宋体" w:cs="宋体" w:hint="eastAsia"/>
          <w:kern w:val="0"/>
          <w:sz w:val="32"/>
          <w:szCs w:val="32"/>
        </w:rPr>
        <w:t>40.5</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比上年预算增加33.5万元，增长478.5%，主要</w:t>
      </w:r>
      <w:r>
        <w:rPr>
          <w:rFonts w:ascii="仿宋_GB2312" w:eastAsia="仿宋_GB2312" w:hAnsi="宋体" w:cs="宋体" w:hint="eastAsia"/>
          <w:kern w:val="0"/>
          <w:sz w:val="32"/>
          <w:szCs w:val="32"/>
        </w:rPr>
        <w:lastRenderedPageBreak/>
        <w:t>原因：新增卫生考试费项目费用。</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3、卫生健康支出（类：210）老龄卫生健康事务（款：16）老龄卫生健康事务（项：01）2021年预算数10万元，比上年预算一致，主要原因：与上年预算数一致，无变化。</w:t>
      </w:r>
    </w:p>
    <w:p w:rsidR="00607DDF" w:rsidRDefault="00700412">
      <w:pPr>
        <w:spacing w:line="560" w:lineRule="exact"/>
        <w:ind w:firstLineChars="200" w:firstLine="640"/>
        <w:rPr>
          <w:rFonts w:ascii="仿宋_GB2312" w:eastAsia="仿宋_GB2312" w:hAnsi="宋体" w:cs="宋体"/>
          <w:kern w:val="0"/>
          <w:sz w:val="32"/>
          <w:szCs w:val="32"/>
        </w:rPr>
      </w:pPr>
      <w:r w:rsidRPr="00AD1BC5">
        <w:rPr>
          <w:rFonts w:ascii="仿宋_GB2312" w:eastAsia="仿宋_GB2312" w:hAnsi="宋体" w:cs="宋体" w:hint="eastAsia"/>
          <w:color w:val="000000" w:themeColor="text1"/>
          <w:kern w:val="0"/>
          <w:sz w:val="32"/>
          <w:szCs w:val="32"/>
        </w:rPr>
        <w:t>4、卫生健康支出（类：210）计划生育事务（款：07）其他计划生育事务支出（项：99）</w:t>
      </w:r>
      <w:r>
        <w:rPr>
          <w:rFonts w:ascii="仿宋_GB2312" w:eastAsia="仿宋_GB2312" w:hAnsi="宋体" w:cs="宋体" w:hint="eastAsia"/>
          <w:kern w:val="0"/>
          <w:sz w:val="32"/>
          <w:szCs w:val="32"/>
        </w:rPr>
        <w:t>2021年预算数17.5万元，比上年预算一致，主要原因：与上年预算数一致，无变化。</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六、关于克孜勒苏柯尔克孜自治州卫生健康委员会2021年一般公共预算基本支出情况说明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克孜勒苏柯尔克孜自治州卫生健康委员会2021年一般公共预算基本支出306.24万元， 其中：</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人员经费 275.82万元，主要包括：津贴补贴117.89万元、奖金10.82万元、机关事业单位基本养老保险缴费41.32万元、职工基本医疗保险缴费32.41万元、住房公积金29.8万元、退休费17.7万元、生活补助7.06万元、奖励金3.26万元、其他对个人和家庭的补助15.56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公用经费 30.42 万元，主要包括：办公费3万元、印刷费2万元、电费4万元、邮电费4万元、差旅费1万元、公务接待费1万元、劳务费4万元、工会经费1.79万元、福利费3.23万元、公务用车运行维护费3万元、维修维护费1.4万元、租赁费2万元。</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七、关于 克孜勒苏柯尔克孜自治州卫生健康委员会2021年项目支出情况说明</w:t>
      </w:r>
    </w:p>
    <w:p w:rsidR="00607DDF" w:rsidRDefault="00700412">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情况一：（项目支出、专项业务费按下列内容说明）</w:t>
      </w:r>
    </w:p>
    <w:p w:rsidR="00607DDF" w:rsidRDefault="00700412">
      <w:pPr>
        <w:pStyle w:val="ab"/>
        <w:spacing w:line="560" w:lineRule="exact"/>
        <w:ind w:left="142" w:firstLine="640"/>
        <w:rPr>
          <w:rFonts w:ascii="仿宋_GB2312" w:eastAsia="仿宋_GB2312" w:hAnsi="黑体"/>
          <w:sz w:val="32"/>
          <w:szCs w:val="32"/>
        </w:rPr>
      </w:pPr>
      <w:r>
        <w:rPr>
          <w:rFonts w:ascii="仿宋_GB2312" w:eastAsia="仿宋_GB2312" w:hAnsi="黑体" w:hint="eastAsia"/>
          <w:sz w:val="32"/>
          <w:szCs w:val="32"/>
        </w:rPr>
        <w:lastRenderedPageBreak/>
        <w:t>1、项目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群众工作经费</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群众工作需要</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7万元</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 xml:space="preserve"> 克孜勒苏柯尔克孜自治州卫生健康委员会</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7万元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2021年</w:t>
      </w:r>
    </w:p>
    <w:p w:rsidR="00607DDF" w:rsidRDefault="00700412">
      <w:pPr>
        <w:pStyle w:val="ab"/>
        <w:spacing w:line="560" w:lineRule="exact"/>
        <w:ind w:left="142" w:firstLine="640"/>
        <w:rPr>
          <w:rFonts w:ascii="仿宋_GB2312" w:eastAsia="仿宋_GB2312" w:hAnsi="黑体"/>
          <w:sz w:val="32"/>
          <w:szCs w:val="32"/>
        </w:rPr>
      </w:pPr>
      <w:r>
        <w:rPr>
          <w:rFonts w:ascii="仿宋_GB2312" w:eastAsia="仿宋_GB2312" w:hAnsi="黑体" w:hint="eastAsia"/>
          <w:sz w:val="32"/>
          <w:szCs w:val="32"/>
        </w:rPr>
        <w:t>2、项目</w:t>
      </w:r>
      <w:r>
        <w:rPr>
          <w:rFonts w:ascii="仿宋_GB2312" w:eastAsia="仿宋_GB2312" w:hAnsi="黑体"/>
          <w:sz w:val="32"/>
          <w:szCs w:val="32"/>
        </w:rPr>
        <w:t>名称</w:t>
      </w:r>
      <w:r>
        <w:rPr>
          <w:rFonts w:ascii="仿宋_GB2312" w:eastAsia="仿宋_GB2312" w:hAnsi="黑体" w:hint="eastAsia"/>
          <w:sz w:val="32"/>
          <w:szCs w:val="32"/>
        </w:rPr>
        <w:t>：</w:t>
      </w:r>
      <w:r w:rsidR="00533576">
        <w:rPr>
          <w:rFonts w:ascii="仿宋_GB2312" w:eastAsia="仿宋_GB2312" w:hAnsi="宋体" w:cs="宋体" w:hint="eastAsia"/>
          <w:kern w:val="0"/>
          <w:sz w:val="32"/>
          <w:szCs w:val="32"/>
        </w:rPr>
        <w:t>计划生育事业费</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sidR="00533576">
        <w:rPr>
          <w:rFonts w:ascii="仿宋_GB2312" w:eastAsia="仿宋_GB2312" w:hAnsi="宋体" w:cs="宋体" w:hint="eastAsia"/>
          <w:kern w:val="0"/>
          <w:sz w:val="32"/>
          <w:szCs w:val="32"/>
        </w:rPr>
        <w:t>计划生育</w:t>
      </w:r>
      <w:r>
        <w:rPr>
          <w:rFonts w:ascii="仿宋_GB2312" w:eastAsia="仿宋_GB2312" w:hAnsi="宋体" w:cs="宋体" w:hint="eastAsia"/>
          <w:kern w:val="0"/>
          <w:sz w:val="32"/>
          <w:szCs w:val="32"/>
        </w:rPr>
        <w:t>工作需要</w:t>
      </w:r>
    </w:p>
    <w:p w:rsidR="00607DDF" w:rsidRDefault="00700412">
      <w:pPr>
        <w:spacing w:line="560" w:lineRule="exact"/>
        <w:ind w:firstLineChars="200" w:firstLine="640"/>
        <w:jc w:val="left"/>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17.5万元</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克孜勒苏柯尔克孜自治州卫生健康委员会</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17.5万元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2021年</w:t>
      </w:r>
    </w:p>
    <w:p w:rsidR="00607DDF" w:rsidRDefault="00700412">
      <w:pPr>
        <w:pStyle w:val="ab"/>
        <w:spacing w:line="560" w:lineRule="exact"/>
        <w:ind w:firstLine="640"/>
        <w:rPr>
          <w:rFonts w:ascii="仿宋_GB2312" w:eastAsia="仿宋_GB2312" w:hAnsi="黑体"/>
          <w:sz w:val="32"/>
          <w:szCs w:val="32"/>
        </w:rPr>
      </w:pPr>
      <w:r>
        <w:rPr>
          <w:rFonts w:ascii="仿宋_GB2312" w:eastAsia="仿宋_GB2312" w:hAnsi="黑体" w:hint="eastAsia"/>
          <w:sz w:val="32"/>
          <w:szCs w:val="32"/>
        </w:rPr>
        <w:t>3、项目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老龄事业费</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老龄事业费</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10万元</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克孜勒苏柯尔克孜自治州卫生健康委员会</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10万元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2021年</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卫生考试费</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提升医疗卫生服务能力</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33.5万元</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lastRenderedPageBreak/>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克孜勒苏柯尔克孜自治州卫生健康委员会</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33.5万元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2021年</w:t>
      </w:r>
    </w:p>
    <w:p w:rsidR="00607DDF" w:rsidRDefault="00700412">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情况二：（</w:t>
      </w:r>
      <w:r>
        <w:rPr>
          <w:rFonts w:ascii="仿宋_GB2312" w:eastAsia="仿宋_GB2312" w:hAnsi="宋体"/>
          <w:b/>
          <w:sz w:val="32"/>
          <w:szCs w:val="22"/>
        </w:rPr>
        <w:t>属于</w:t>
      </w:r>
      <w:r>
        <w:rPr>
          <w:rFonts w:ascii="仿宋_GB2312" w:eastAsia="仿宋_GB2312" w:hAnsi="宋体"/>
          <w:b/>
          <w:spacing w:val="-8"/>
          <w:sz w:val="32"/>
          <w:szCs w:val="22"/>
        </w:rPr>
        <w:t>对个人补贴的项目支出</w:t>
      </w:r>
      <w:r>
        <w:rPr>
          <w:rFonts w:ascii="仿宋_GB2312" w:eastAsia="仿宋_GB2312" w:hAnsi="黑体" w:hint="eastAsia"/>
          <w:b/>
          <w:sz w:val="32"/>
          <w:szCs w:val="32"/>
        </w:rPr>
        <w:t>按下列内容说明）</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资金来源</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补贴人数</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补贴标准</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补贴范围</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补贴方式</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仿宋_GB2312" w:eastAsia="仿宋_GB2312" w:hAnsi="宋体"/>
          <w:sz w:val="32"/>
          <w:szCs w:val="22"/>
        </w:rPr>
      </w:pPr>
      <w:r>
        <w:rPr>
          <w:rFonts w:ascii="仿宋_GB2312" w:eastAsia="仿宋_GB2312" w:hAnsi="宋体" w:cs="宋体" w:hint="eastAsia"/>
          <w:kern w:val="0"/>
          <w:sz w:val="32"/>
          <w:szCs w:val="32"/>
        </w:rPr>
        <w:t>发放程序：无</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受益人群和社会效益</w:t>
      </w:r>
      <w:r>
        <w:rPr>
          <w:rFonts w:ascii="仿宋_GB2312" w:eastAsia="仿宋_GB2312" w:hAnsi="黑体" w:hint="eastAsia"/>
          <w:sz w:val="32"/>
          <w:szCs w:val="32"/>
        </w:rPr>
        <w:t>：</w:t>
      </w:r>
      <w:r>
        <w:rPr>
          <w:rFonts w:ascii="仿宋_GB2312" w:eastAsia="仿宋_GB2312" w:hAnsi="宋体" w:cs="宋体" w:hint="eastAsia"/>
          <w:kern w:val="0"/>
          <w:sz w:val="32"/>
          <w:szCs w:val="32"/>
        </w:rPr>
        <w:t>无</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八、关于克孜勒苏柯尔克孜自治州卫生健康委员会部门2021年一般公共预算“三公”经费预算情况说明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克孜勒苏柯尔克孜自治州卫生健康委员会2021年一般公共预算“三公”经费数为4万元，其中：因公出国（境）费0万元，公务用车购置0万元，公务用车运行费3万元，公务接待费1万元。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2021年一般公共预算“三公”经费比上年增加0万元，其中：因公出国（境）费减少0万元，主要原因是未安排预算；公务用车购置费为0万元，未安排预算。公务用车运行费增加0万元，主要原因是压缩开支，减少公车私用，保持与上年一致；公务接待费增加0万元，主要原因是严格按照接待标准执行，保持与上年一致。    </w:t>
      </w:r>
    </w:p>
    <w:p w:rsidR="00607DDF" w:rsidRDefault="00700412">
      <w:pPr>
        <w:spacing w:line="56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九、关于克孜勒苏柯尔克孜自治州卫生健康委员会2021年政府性基金预算拨款情况说明</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克孜勒苏柯尔克孜自治州卫生健康委员会2021年没有使用政府性基金预算拨款安排的支出，政府性基金预算支出情况表为空表。</w:t>
      </w:r>
    </w:p>
    <w:p w:rsidR="00607DDF" w:rsidRDefault="00700412">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2021年，克孜勒苏柯尔克孜自治州卫生健康委员会本级及下属0家行政单位和0家事业单位的机关运行经费财政拨款预算30.42万元，比上年预算增加0.7万元，增长2.34%。主要原因：</w:t>
      </w:r>
      <w:r w:rsidR="00D86D3F">
        <w:rPr>
          <w:rFonts w:ascii="仿宋_GB2312" w:eastAsia="仿宋_GB2312" w:hAnsi="宋体" w:cs="宋体" w:hint="eastAsia"/>
          <w:kern w:val="0"/>
          <w:sz w:val="32"/>
          <w:szCs w:val="32"/>
        </w:rPr>
        <w:t>新增</w:t>
      </w:r>
      <w:r>
        <w:rPr>
          <w:rFonts w:ascii="仿宋_GB2312" w:eastAsia="仿宋_GB2312" w:hAnsi="宋体" w:cs="宋体" w:hint="eastAsia"/>
          <w:kern w:val="0"/>
          <w:sz w:val="32"/>
          <w:szCs w:val="32"/>
        </w:rPr>
        <w:t>人员3人，人员公用经费增加。</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（二）政府采购情况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2021年，克孜勒苏柯尔克孜自治州卫生健康委员会及下属单位政府采购预算135万元，其中：政府采购货物预算127万元，政府采购工程预算0万元，政府采购服务预算8万元。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sz w:val="32"/>
        </w:rPr>
        <w:t>2021年度本部门（单位）面向中小企业预留政府采购项目预算金额110万元，其中：面向小微企业预留政府采购项目预算金额110万元。</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（三）国有资产占用使用情况</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截至2020年底，克孜勒苏柯尔克孜自治州卫生健康委员会及下属各预算单位占用使用国有资产总体情况为</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1.房屋0平方米，价值0万元。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2.车辆 6 辆，价值135.39万元；其中：一般公务用车 4辆，价值115.79万元；执法执勤用车0辆，价值0万元；其他车辆 2 辆，价值 19.6 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3.办公家具价值54.34万元。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4.其他资产价值81.91 万元。</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单位价值50万元以上大型设备0台（套），单位价值100万元以上大型设备0台（套）。</w:t>
      </w:r>
    </w:p>
    <w:p w:rsidR="00607DDF" w:rsidRDefault="0070041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2021年部门（单位）预算未安排购置车辆经费（或安排购置车辆经费0万元），安排购置50万元以上大型设备0台（套），单位价值100万元以上大型设备0台（套）。</w:t>
      </w:r>
    </w:p>
    <w:p w:rsidR="00607DDF" w:rsidRDefault="00700412">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607DDF" w:rsidRDefault="00700412">
      <w:pPr>
        <w:spacing w:line="560" w:lineRule="exact"/>
        <w:ind w:firstLineChars="200" w:firstLine="640"/>
        <w:rPr>
          <w:rFonts w:ascii="仿宋_GB2312" w:eastAsia="仿宋_GB2312" w:hAnsi="宋体" w:cs="宋体"/>
          <w:kern w:val="0"/>
          <w:sz w:val="32"/>
          <w:szCs w:val="32"/>
        </w:rPr>
        <w:sectPr w:rsidR="00607DDF">
          <w:pgSz w:w="11906" w:h="16838"/>
          <w:pgMar w:top="1440" w:right="1800" w:bottom="1440" w:left="1800" w:header="851" w:footer="992" w:gutter="0"/>
          <w:pgNumType w:fmt="numberInDash"/>
          <w:cols w:space="425"/>
          <w:docGrid w:type="lines" w:linePitch="312"/>
        </w:sectPr>
      </w:pPr>
      <w:r>
        <w:rPr>
          <w:rFonts w:ascii="仿宋_GB2312" w:eastAsia="仿宋_GB2312" w:hAnsi="宋体" w:cs="宋体" w:hint="eastAsia"/>
          <w:kern w:val="0"/>
          <w:sz w:val="32"/>
          <w:szCs w:val="32"/>
        </w:rPr>
        <w:t>2021年度，本年度实行绩效管理的项目4个，涉及预算金额68万元。具体情况见下表（按项目分别填报）：</w:t>
      </w:r>
    </w:p>
    <w:tbl>
      <w:tblPr>
        <w:tblW w:w="13973" w:type="dxa"/>
        <w:tblInd w:w="93" w:type="dxa"/>
        <w:tblLayout w:type="fixed"/>
        <w:tblLook w:val="04A0"/>
      </w:tblPr>
      <w:tblGrid>
        <w:gridCol w:w="2195"/>
        <w:gridCol w:w="1857"/>
        <w:gridCol w:w="1664"/>
        <w:gridCol w:w="500"/>
        <w:gridCol w:w="1164"/>
        <w:gridCol w:w="323"/>
        <w:gridCol w:w="323"/>
        <w:gridCol w:w="1925"/>
        <w:gridCol w:w="249"/>
        <w:gridCol w:w="1132"/>
        <w:gridCol w:w="2143"/>
        <w:gridCol w:w="249"/>
        <w:gridCol w:w="249"/>
      </w:tblGrid>
      <w:tr w:rsidR="00607DDF">
        <w:trPr>
          <w:trHeight w:val="406"/>
        </w:trPr>
        <w:tc>
          <w:tcPr>
            <w:tcW w:w="13973" w:type="dxa"/>
            <w:gridSpan w:val="13"/>
            <w:tcBorders>
              <w:top w:val="nil"/>
              <w:left w:val="nil"/>
              <w:bottom w:val="nil"/>
              <w:right w:val="nil"/>
            </w:tcBorders>
            <w:shd w:val="clear" w:color="auto" w:fill="auto"/>
            <w:vAlign w:val="bottom"/>
          </w:tcPr>
          <w:p w:rsidR="00607DDF" w:rsidRDefault="00700412">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 xml:space="preserve">项  目  支  出  绩  效  目  标  表   </w:t>
            </w:r>
          </w:p>
        </w:tc>
      </w:tr>
      <w:tr w:rsidR="00607DDF">
        <w:trPr>
          <w:trHeight w:val="271"/>
        </w:trPr>
        <w:tc>
          <w:tcPr>
            <w:tcW w:w="219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r>
      <w:tr w:rsidR="00607D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克孜勒苏柯尔克孜自治州卫生健康委员会单位</w:t>
            </w:r>
          </w:p>
        </w:tc>
        <w:tc>
          <w:tcPr>
            <w:tcW w:w="1925"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群众工作经费</w:t>
            </w:r>
          </w:p>
        </w:tc>
      </w:tr>
      <w:tr w:rsidR="00607D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7　</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7</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607DDF" w:rsidRDefault="00700412" w:rsidP="00672A66">
            <w:pPr>
              <w:widowControl/>
              <w:jc w:val="left"/>
              <w:rPr>
                <w:rFonts w:ascii="宋体" w:hAnsi="宋体" w:cs="宋体"/>
                <w:kern w:val="0"/>
                <w:sz w:val="18"/>
                <w:szCs w:val="18"/>
              </w:rPr>
            </w:pPr>
            <w:r>
              <w:rPr>
                <w:rFonts w:ascii="宋体" w:hAnsi="宋体" w:cs="宋体" w:hint="eastAsia"/>
                <w:kern w:val="0"/>
                <w:sz w:val="18"/>
                <w:szCs w:val="18"/>
              </w:rPr>
              <w:t xml:space="preserve">　解决好当地农牧民生产生活中的各种困难，慰问村里工作队队员，群众工作人员，宣传党的惠民政策、卫生健康知识、</w:t>
            </w:r>
            <w:r w:rsidR="00672A66">
              <w:rPr>
                <w:rFonts w:ascii="宋体" w:hAnsi="宋体" w:cs="宋体" w:hint="eastAsia"/>
                <w:kern w:val="0"/>
                <w:sz w:val="18"/>
                <w:szCs w:val="18"/>
              </w:rPr>
              <w:t>优生优育</w:t>
            </w:r>
            <w:r>
              <w:rPr>
                <w:rFonts w:ascii="宋体" w:hAnsi="宋体" w:cs="宋体" w:hint="eastAsia"/>
                <w:kern w:val="0"/>
                <w:sz w:val="18"/>
                <w:szCs w:val="18"/>
              </w:rPr>
              <w:t>知识、开展民族团结一家亲活动，促进社会和谐稳定，群众生活质量提高，幸福指数上升。</w:t>
            </w: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05689E">
            <w:pPr>
              <w:jc w:val="center"/>
              <w:rPr>
                <w:rFonts w:ascii="宋体" w:hAnsi="宋体" w:cs="宋体"/>
                <w:kern w:val="0"/>
                <w:sz w:val="18"/>
                <w:szCs w:val="18"/>
              </w:rPr>
            </w:pPr>
            <w:r>
              <w:rPr>
                <w:rFonts w:cs="Arial" w:hint="eastAsia"/>
                <w:color w:val="000000"/>
                <w:sz w:val="18"/>
                <w:szCs w:val="18"/>
              </w:rPr>
              <w:t>卫生健康知识</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万元</w:t>
            </w:r>
            <w:r>
              <w:rPr>
                <w:rFonts w:cs="Arial" w:hint="eastAsia"/>
                <w:color w:val="000000"/>
                <w:sz w:val="18"/>
                <w:szCs w:val="18"/>
              </w:rPr>
              <w:t>.10</w:t>
            </w:r>
            <w:r>
              <w:rPr>
                <w:rFonts w:cs="Arial" w:hint="eastAsia"/>
                <w:color w:val="000000"/>
                <w:sz w:val="18"/>
                <w:szCs w:val="18"/>
              </w:rPr>
              <w:t>次，</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开展文体活动</w:t>
            </w:r>
            <w:r w:rsidR="005205AF">
              <w:rPr>
                <w:rFonts w:cs="Arial" w:hint="eastAsia"/>
                <w:color w:val="000000"/>
                <w:sz w:val="18"/>
                <w:szCs w:val="18"/>
              </w:rPr>
              <w:t>等</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5</w:t>
            </w:r>
            <w:r>
              <w:rPr>
                <w:rFonts w:cs="Arial" w:hint="eastAsia"/>
                <w:color w:val="000000"/>
                <w:sz w:val="18"/>
                <w:szCs w:val="18"/>
              </w:rPr>
              <w:t>万元</w:t>
            </w:r>
            <w:r>
              <w:rPr>
                <w:rFonts w:cs="Arial" w:hint="eastAsia"/>
                <w:color w:val="000000"/>
                <w:sz w:val="18"/>
                <w:szCs w:val="18"/>
              </w:rPr>
              <w:t>.6</w:t>
            </w:r>
            <w:r>
              <w:rPr>
                <w:rFonts w:cs="Arial" w:hint="eastAsia"/>
                <w:color w:val="000000"/>
                <w:sz w:val="18"/>
                <w:szCs w:val="18"/>
              </w:rPr>
              <w:t>次</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工作完成时间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2021</w:t>
            </w:r>
            <w:r>
              <w:rPr>
                <w:rFonts w:cs="Arial" w:hint="eastAsia"/>
                <w:color w:val="000000"/>
                <w:sz w:val="18"/>
                <w:szCs w:val="18"/>
              </w:rPr>
              <w:t>年</w:t>
            </w:r>
            <w:r>
              <w:rPr>
                <w:rFonts w:cs="Arial" w:hint="eastAsia"/>
                <w:color w:val="000000"/>
                <w:sz w:val="18"/>
                <w:szCs w:val="18"/>
              </w:rPr>
              <w:t>1</w:t>
            </w:r>
            <w:r>
              <w:rPr>
                <w:rFonts w:cs="Arial" w:hint="eastAsia"/>
                <w:color w:val="000000"/>
                <w:sz w:val="18"/>
                <w:szCs w:val="18"/>
              </w:rPr>
              <w:t>月</w:t>
            </w:r>
            <w:r>
              <w:rPr>
                <w:rFonts w:cs="Arial" w:hint="eastAsia"/>
                <w:color w:val="000000"/>
                <w:sz w:val="18"/>
                <w:szCs w:val="18"/>
              </w:rPr>
              <w:t>-12</w:t>
            </w:r>
            <w:r>
              <w:rPr>
                <w:rFonts w:cs="Arial" w:hint="eastAsia"/>
                <w:color w:val="000000"/>
                <w:sz w:val="18"/>
                <w:szCs w:val="18"/>
              </w:rPr>
              <w:t>月</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慰问村里工作队及群众干部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10</w:t>
            </w:r>
            <w:r>
              <w:rPr>
                <w:rFonts w:cs="Arial" w:hint="eastAsia"/>
                <w:color w:val="000000"/>
                <w:sz w:val="18"/>
                <w:szCs w:val="18"/>
              </w:rPr>
              <w:t>次</w:t>
            </w:r>
          </w:p>
        </w:tc>
      </w:tr>
      <w:tr w:rsidR="00607DDF">
        <w:trPr>
          <w:trHeight w:val="298"/>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宣传党的惠民政策、卫生健康知识</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kern w:val="0"/>
                <w:sz w:val="18"/>
                <w:szCs w:val="18"/>
              </w:rPr>
            </w:pPr>
            <w:r>
              <w:rPr>
                <w:rFonts w:cs="Arial" w:hint="eastAsia"/>
                <w:color w:val="000000"/>
                <w:sz w:val="18"/>
                <w:szCs w:val="18"/>
              </w:rPr>
              <w:t>≥</w:t>
            </w:r>
            <w:r>
              <w:rPr>
                <w:rFonts w:cs="Arial" w:hint="eastAsia"/>
                <w:color w:val="000000"/>
                <w:sz w:val="18"/>
                <w:szCs w:val="18"/>
              </w:rPr>
              <w:t>12</w:t>
            </w:r>
            <w:r>
              <w:rPr>
                <w:rFonts w:cs="Arial" w:hint="eastAsia"/>
                <w:color w:val="000000"/>
                <w:sz w:val="18"/>
                <w:szCs w:val="18"/>
              </w:rPr>
              <w:t>次</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卫生健康知识普及率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85%</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18"/>
                <w:szCs w:val="18"/>
              </w:rPr>
            </w:pPr>
            <w:r>
              <w:rPr>
                <w:rFonts w:ascii="宋体" w:hAnsi="宋体" w:cs="宋体" w:hint="eastAsia"/>
                <w:color w:val="000000"/>
                <w:sz w:val="18"/>
                <w:szCs w:val="18"/>
              </w:rPr>
              <w:t>惠民政策知晓率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cs="Arial" w:hint="eastAsia"/>
                <w:color w:val="000000"/>
                <w:sz w:val="18"/>
                <w:szCs w:val="18"/>
              </w:rPr>
              <w:t>≥</w:t>
            </w:r>
            <w:r>
              <w:rPr>
                <w:rFonts w:cs="Arial" w:hint="eastAsia"/>
                <w:color w:val="000000"/>
                <w:sz w:val="18"/>
                <w:szCs w:val="18"/>
              </w:rPr>
              <w:t>85%</w:t>
            </w:r>
          </w:p>
        </w:tc>
      </w:tr>
      <w:tr w:rsidR="00607DDF">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群众家庭收入增长率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≥10%</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贯落实党的惠民政策，纵深推进脱贫攻坚工作</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贯落实党的惠民政策，纵深推进脱贫攻坚工作</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群众生活质量，幸指数福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显著提高</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38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Pr="00A22ADC" w:rsidRDefault="00700412" w:rsidP="00A22ADC">
            <w:pPr>
              <w:widowControl/>
              <w:jc w:val="center"/>
              <w:rPr>
                <w:rFonts w:ascii="宋体" w:hAnsi="宋体" w:cs="宋体"/>
                <w:kern w:val="0"/>
                <w:szCs w:val="21"/>
              </w:rPr>
            </w:pPr>
            <w:r w:rsidRPr="00A22ADC">
              <w:rPr>
                <w:rFonts w:cs="Arial" w:hint="eastAsia"/>
                <w:color w:val="000000"/>
                <w:szCs w:val="21"/>
              </w:rPr>
              <w:t>群众满意度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≥80%　</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6"/>
        </w:trPr>
        <w:tc>
          <w:tcPr>
            <w:tcW w:w="13973" w:type="dxa"/>
            <w:gridSpan w:val="13"/>
            <w:tcBorders>
              <w:top w:val="nil"/>
              <w:left w:val="nil"/>
              <w:bottom w:val="nil"/>
              <w:right w:val="nil"/>
            </w:tcBorders>
            <w:shd w:val="clear" w:color="auto" w:fill="auto"/>
            <w:vAlign w:val="bottom"/>
          </w:tcPr>
          <w:p w:rsidR="00607DDF" w:rsidRDefault="00700412">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 xml:space="preserve">项  目  支  出  绩  效  目  标  表    </w:t>
            </w:r>
          </w:p>
        </w:tc>
      </w:tr>
      <w:tr w:rsidR="00607DDF">
        <w:trPr>
          <w:trHeight w:val="271"/>
        </w:trPr>
        <w:tc>
          <w:tcPr>
            <w:tcW w:w="219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r>
      <w:tr w:rsidR="00607D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克孜勒苏柯尔克孜自治州卫生健康委员会单位</w:t>
            </w:r>
          </w:p>
        </w:tc>
        <w:tc>
          <w:tcPr>
            <w:tcW w:w="1925"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607DDF" w:rsidRDefault="001F54F1">
            <w:pPr>
              <w:widowControl/>
              <w:jc w:val="center"/>
              <w:rPr>
                <w:rFonts w:ascii="宋体" w:hAnsi="宋体" w:cs="宋体"/>
                <w:kern w:val="0"/>
                <w:sz w:val="18"/>
                <w:szCs w:val="18"/>
              </w:rPr>
            </w:pPr>
            <w:r>
              <w:rPr>
                <w:rFonts w:ascii="宋体" w:hAnsi="宋体" w:cs="宋体" w:hint="eastAsia"/>
                <w:kern w:val="0"/>
                <w:sz w:val="18"/>
                <w:szCs w:val="18"/>
              </w:rPr>
              <w:t>计划生育事业</w:t>
            </w:r>
            <w:r w:rsidR="00AD67CC">
              <w:rPr>
                <w:rFonts w:ascii="宋体" w:hAnsi="宋体" w:cs="宋体" w:hint="eastAsia"/>
                <w:kern w:val="0"/>
                <w:sz w:val="18"/>
                <w:szCs w:val="18"/>
              </w:rPr>
              <w:t>费</w:t>
            </w:r>
          </w:p>
        </w:tc>
      </w:tr>
      <w:tr w:rsidR="00607D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17.5</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17.5</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607DDF" w:rsidRDefault="00D75592" w:rsidP="00175556">
            <w:pPr>
              <w:widowControl/>
              <w:ind w:firstLineChars="150" w:firstLine="270"/>
              <w:jc w:val="left"/>
              <w:rPr>
                <w:rFonts w:ascii="宋体" w:hAnsi="宋体" w:cs="宋体"/>
                <w:kern w:val="0"/>
                <w:sz w:val="18"/>
                <w:szCs w:val="18"/>
              </w:rPr>
            </w:pPr>
            <w:r>
              <w:rPr>
                <w:rFonts w:ascii="宋体" w:hAnsi="宋体" w:cs="宋体" w:hint="eastAsia"/>
                <w:kern w:val="0"/>
                <w:sz w:val="18"/>
                <w:szCs w:val="18"/>
              </w:rPr>
              <w:t>落实国家</w:t>
            </w:r>
            <w:r w:rsidR="001F54F1">
              <w:rPr>
                <w:rFonts w:ascii="宋体" w:hAnsi="宋体" w:cs="宋体" w:hint="eastAsia"/>
                <w:kern w:val="0"/>
                <w:sz w:val="18"/>
                <w:szCs w:val="18"/>
              </w:rPr>
              <w:t>计划生育</w:t>
            </w:r>
            <w:r w:rsidR="000834B8">
              <w:rPr>
                <w:rFonts w:ascii="宋体" w:hAnsi="宋体" w:cs="宋体" w:hint="eastAsia"/>
                <w:kern w:val="0"/>
                <w:sz w:val="18"/>
                <w:szCs w:val="18"/>
              </w:rPr>
              <w:t>、</w:t>
            </w:r>
            <w:r>
              <w:rPr>
                <w:rFonts w:ascii="宋体" w:hAnsi="宋体" w:cs="宋体" w:hint="eastAsia"/>
                <w:kern w:val="0"/>
                <w:sz w:val="18"/>
                <w:szCs w:val="18"/>
              </w:rPr>
              <w:t>人口监测工作目标，</w:t>
            </w:r>
            <w:r w:rsidR="006430C7">
              <w:rPr>
                <w:rFonts w:ascii="宋体" w:hAnsi="宋体" w:cs="宋体" w:hint="eastAsia"/>
                <w:kern w:val="0"/>
                <w:sz w:val="18"/>
                <w:szCs w:val="18"/>
              </w:rPr>
              <w:t>全州人口出生率低于全国平均水平</w:t>
            </w:r>
            <w:r w:rsidR="00700412">
              <w:rPr>
                <w:rFonts w:ascii="宋体" w:hAnsi="宋体" w:cs="宋体" w:hint="eastAsia"/>
                <w:kern w:val="0"/>
                <w:sz w:val="18"/>
                <w:szCs w:val="18"/>
              </w:rPr>
              <w:t>。</w:t>
            </w: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D57774" w:rsidP="00C62B00">
            <w:pPr>
              <w:widowControl/>
              <w:jc w:val="center"/>
              <w:rPr>
                <w:rFonts w:ascii="宋体" w:hAnsi="宋体" w:cs="宋体"/>
                <w:kern w:val="0"/>
                <w:sz w:val="18"/>
                <w:szCs w:val="18"/>
              </w:rPr>
            </w:pPr>
            <w:r>
              <w:rPr>
                <w:rFonts w:ascii="宋体" w:hAnsi="宋体" w:cs="宋体" w:hint="eastAsia"/>
                <w:kern w:val="0"/>
                <w:sz w:val="18"/>
                <w:szCs w:val="18"/>
              </w:rPr>
              <w:t>健康知识宣传等</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≤14万元</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rsidP="006430C7">
            <w:pPr>
              <w:widowControl/>
              <w:jc w:val="center"/>
              <w:rPr>
                <w:rFonts w:ascii="宋体" w:hAnsi="宋体" w:cs="宋体"/>
                <w:kern w:val="0"/>
                <w:sz w:val="18"/>
                <w:szCs w:val="18"/>
              </w:rPr>
            </w:pPr>
            <w:r>
              <w:rPr>
                <w:rFonts w:ascii="宋体" w:hAnsi="宋体" w:cs="宋体" w:hint="eastAsia"/>
                <w:kern w:val="0"/>
                <w:sz w:val="18"/>
                <w:szCs w:val="18"/>
              </w:rPr>
              <w:t>人口</w:t>
            </w:r>
            <w:r w:rsidR="006430C7">
              <w:rPr>
                <w:rFonts w:ascii="宋体" w:hAnsi="宋体" w:cs="宋体" w:hint="eastAsia"/>
                <w:kern w:val="0"/>
                <w:sz w:val="18"/>
                <w:szCs w:val="18"/>
              </w:rPr>
              <w:t>监测</w:t>
            </w:r>
            <w:r>
              <w:rPr>
                <w:rFonts w:ascii="宋体" w:hAnsi="宋体" w:cs="宋体" w:hint="eastAsia"/>
                <w:kern w:val="0"/>
                <w:sz w:val="18"/>
                <w:szCs w:val="18"/>
              </w:rPr>
              <w:t>目标管理1-12月控制</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≤3.5万元</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rsidP="006430C7">
            <w:pPr>
              <w:jc w:val="center"/>
              <w:rPr>
                <w:rFonts w:ascii="宋体" w:hAnsi="宋体" w:cs="Arial"/>
                <w:color w:val="000000"/>
                <w:sz w:val="18"/>
                <w:szCs w:val="18"/>
              </w:rPr>
            </w:pPr>
            <w:r>
              <w:rPr>
                <w:rFonts w:cs="Arial" w:hint="eastAsia"/>
                <w:color w:val="000000"/>
                <w:sz w:val="18"/>
                <w:szCs w:val="18"/>
              </w:rPr>
              <w:t>完成</w:t>
            </w:r>
            <w:r w:rsidR="006430C7">
              <w:rPr>
                <w:rFonts w:cs="Arial" w:hint="eastAsia"/>
                <w:color w:val="000000"/>
                <w:sz w:val="18"/>
                <w:szCs w:val="18"/>
              </w:rPr>
              <w:t>人口监测</w:t>
            </w:r>
            <w:r>
              <w:rPr>
                <w:rFonts w:cs="Arial" w:hint="eastAsia"/>
                <w:color w:val="000000"/>
                <w:sz w:val="18"/>
                <w:szCs w:val="18"/>
              </w:rPr>
              <w:t>工作目标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18"/>
                <w:szCs w:val="18"/>
              </w:rPr>
            </w:pPr>
            <w:r>
              <w:rPr>
                <w:rFonts w:cs="Arial" w:hint="eastAsia"/>
                <w:color w:val="000000"/>
                <w:sz w:val="18"/>
                <w:szCs w:val="18"/>
              </w:rPr>
              <w:t>2021</w:t>
            </w:r>
            <w:r>
              <w:rPr>
                <w:rFonts w:cs="Arial" w:hint="eastAsia"/>
                <w:color w:val="000000"/>
                <w:sz w:val="18"/>
                <w:szCs w:val="18"/>
              </w:rPr>
              <w:t>年</w:t>
            </w:r>
            <w:r>
              <w:rPr>
                <w:rFonts w:cs="Arial" w:hint="eastAsia"/>
                <w:color w:val="000000"/>
                <w:sz w:val="18"/>
                <w:szCs w:val="18"/>
              </w:rPr>
              <w:t>1</w:t>
            </w:r>
            <w:r>
              <w:rPr>
                <w:rFonts w:cs="Arial" w:hint="eastAsia"/>
                <w:color w:val="000000"/>
                <w:sz w:val="18"/>
                <w:szCs w:val="18"/>
              </w:rPr>
              <w:t>月</w:t>
            </w:r>
            <w:r>
              <w:rPr>
                <w:rFonts w:cs="Arial" w:hint="eastAsia"/>
                <w:color w:val="000000"/>
                <w:sz w:val="18"/>
                <w:szCs w:val="18"/>
              </w:rPr>
              <w:t>-12</w:t>
            </w:r>
            <w:r>
              <w:rPr>
                <w:rFonts w:cs="Arial" w:hint="eastAsia"/>
                <w:color w:val="000000"/>
                <w:sz w:val="18"/>
                <w:szCs w:val="18"/>
              </w:rPr>
              <w:t>月</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430C7" w:rsidP="00C62B00">
            <w:pPr>
              <w:widowControl/>
              <w:jc w:val="center"/>
              <w:rPr>
                <w:rFonts w:ascii="宋体" w:hAnsi="宋体" w:cs="宋体"/>
                <w:kern w:val="0"/>
                <w:sz w:val="18"/>
                <w:szCs w:val="18"/>
              </w:rPr>
            </w:pPr>
            <w:r>
              <w:rPr>
                <w:rFonts w:ascii="宋体" w:hAnsi="宋体" w:cs="宋体" w:hint="eastAsia"/>
                <w:kern w:val="0"/>
                <w:sz w:val="18"/>
                <w:szCs w:val="18"/>
              </w:rPr>
              <w:t>对流动人口</w:t>
            </w:r>
            <w:r w:rsidR="00C62B00">
              <w:rPr>
                <w:rFonts w:ascii="宋体" w:hAnsi="宋体" w:cs="宋体" w:hint="eastAsia"/>
                <w:kern w:val="0"/>
                <w:sz w:val="18"/>
                <w:szCs w:val="18"/>
              </w:rPr>
              <w:t>的政策宣传</w:t>
            </w:r>
            <w:r>
              <w:rPr>
                <w:rFonts w:ascii="宋体" w:hAnsi="宋体" w:cs="宋体" w:hint="eastAsia"/>
                <w:kern w:val="0"/>
                <w:sz w:val="18"/>
                <w:szCs w:val="18"/>
              </w:rPr>
              <w:t>覆盖率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E965E4">
            <w:pPr>
              <w:widowControl/>
              <w:jc w:val="center"/>
              <w:rPr>
                <w:rFonts w:ascii="宋体" w:hAnsi="宋体" w:cs="宋体"/>
                <w:kern w:val="0"/>
                <w:sz w:val="18"/>
                <w:szCs w:val="18"/>
              </w:rPr>
            </w:pPr>
            <w:r>
              <w:rPr>
                <w:rFonts w:ascii="宋体" w:hAnsi="宋体" w:cs="宋体" w:hint="eastAsia"/>
                <w:kern w:val="0"/>
                <w:sz w:val="18"/>
                <w:szCs w:val="18"/>
              </w:rPr>
              <w:t>逐步提高</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人口自然增长率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Pr="006B7839" w:rsidRDefault="00E965E4" w:rsidP="006430C7">
            <w:pPr>
              <w:widowControl/>
              <w:jc w:val="center"/>
              <w:rPr>
                <w:rFonts w:ascii="宋体" w:hAnsi="宋体" w:cs="宋体"/>
                <w:kern w:val="0"/>
                <w:sz w:val="18"/>
                <w:szCs w:val="18"/>
              </w:rPr>
            </w:pPr>
            <w:r>
              <w:rPr>
                <w:rFonts w:ascii="宋体" w:hAnsi="宋体" w:cs="宋体" w:hint="eastAsia"/>
                <w:kern w:val="0"/>
                <w:sz w:val="18"/>
                <w:szCs w:val="18"/>
              </w:rPr>
              <w:t>低于全国平均水平</w:t>
            </w:r>
          </w:p>
        </w:tc>
      </w:tr>
      <w:tr w:rsidR="00607DDF">
        <w:trPr>
          <w:trHeight w:val="271"/>
        </w:trPr>
        <w:tc>
          <w:tcPr>
            <w:tcW w:w="2195" w:type="dxa"/>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人口出生率控制</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Pr="006B7839" w:rsidRDefault="00E965E4" w:rsidP="006430C7">
            <w:pPr>
              <w:widowControl/>
              <w:jc w:val="center"/>
              <w:rPr>
                <w:rFonts w:ascii="宋体" w:hAnsi="宋体" w:cs="宋体"/>
                <w:kern w:val="0"/>
                <w:sz w:val="18"/>
                <w:szCs w:val="18"/>
              </w:rPr>
            </w:pPr>
            <w:r>
              <w:rPr>
                <w:rFonts w:ascii="宋体" w:hAnsi="宋体" w:cs="宋体" w:hint="eastAsia"/>
                <w:kern w:val="0"/>
                <w:sz w:val="18"/>
                <w:szCs w:val="18"/>
              </w:rPr>
              <w:t>低于全国平均水平</w:t>
            </w:r>
          </w:p>
        </w:tc>
      </w:tr>
      <w:tr w:rsidR="00607DDF" w:rsidTr="002E2625">
        <w:trPr>
          <w:trHeight w:val="428"/>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376C3D">
            <w:pPr>
              <w:jc w:val="center"/>
              <w:rPr>
                <w:rFonts w:ascii="宋体" w:hAnsi="宋体" w:cs="宋体"/>
                <w:kern w:val="0"/>
                <w:sz w:val="18"/>
                <w:szCs w:val="18"/>
              </w:rPr>
            </w:pPr>
            <w:r>
              <w:rPr>
                <w:rFonts w:cs="Arial" w:hint="eastAsia"/>
                <w:color w:val="000000"/>
                <w:sz w:val="18"/>
                <w:szCs w:val="18"/>
              </w:rPr>
              <w:t>提高人口素质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2E2625">
            <w:pPr>
              <w:widowControl/>
              <w:jc w:val="center"/>
              <w:rPr>
                <w:rFonts w:ascii="宋体" w:hAnsi="宋体" w:cs="宋体"/>
                <w:kern w:val="0"/>
                <w:sz w:val="18"/>
                <w:szCs w:val="18"/>
              </w:rPr>
            </w:pPr>
            <w:r>
              <w:rPr>
                <w:rFonts w:ascii="宋体" w:hAnsi="宋体" w:cs="宋体" w:hint="eastAsia"/>
                <w:kern w:val="0"/>
                <w:sz w:val="18"/>
                <w:szCs w:val="18"/>
              </w:rPr>
              <w:t>逐步提高</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34036D">
            <w:pPr>
              <w:widowControl/>
              <w:jc w:val="center"/>
              <w:rPr>
                <w:rFonts w:ascii="宋体" w:hAnsi="宋体" w:cs="宋体"/>
                <w:kern w:val="0"/>
                <w:sz w:val="18"/>
                <w:szCs w:val="18"/>
              </w:rPr>
            </w:pPr>
            <w:r>
              <w:rPr>
                <w:rFonts w:cs="Arial" w:hint="eastAsia"/>
                <w:color w:val="000000"/>
                <w:sz w:val="18"/>
                <w:szCs w:val="18"/>
              </w:rPr>
              <w:t>社会稳定水平</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34036D" w:rsidP="002E2625">
            <w:pPr>
              <w:widowControl/>
              <w:jc w:val="center"/>
              <w:rPr>
                <w:rFonts w:ascii="宋体" w:hAnsi="宋体" w:cs="宋体"/>
                <w:kern w:val="0"/>
                <w:sz w:val="18"/>
                <w:szCs w:val="18"/>
              </w:rPr>
            </w:pPr>
            <w:r>
              <w:rPr>
                <w:rFonts w:ascii="宋体" w:hAnsi="宋体" w:cs="宋体" w:hint="eastAsia"/>
                <w:kern w:val="0"/>
                <w:sz w:val="18"/>
                <w:szCs w:val="18"/>
              </w:rPr>
              <w:t>逐步提高</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175556" w:rsidP="00175556">
            <w:pPr>
              <w:jc w:val="center"/>
              <w:rPr>
                <w:rFonts w:ascii="宋体" w:hAnsi="宋体" w:cs="宋体"/>
                <w:kern w:val="0"/>
                <w:sz w:val="18"/>
                <w:szCs w:val="18"/>
              </w:rPr>
            </w:pPr>
            <w:r>
              <w:rPr>
                <w:rFonts w:cs="Arial" w:hint="eastAsia"/>
                <w:color w:val="000000"/>
                <w:sz w:val="18"/>
                <w:szCs w:val="18"/>
              </w:rPr>
              <w:t>群众</w:t>
            </w:r>
            <w:r w:rsidR="00700412">
              <w:rPr>
                <w:rFonts w:cs="Arial" w:hint="eastAsia"/>
                <w:color w:val="000000"/>
                <w:sz w:val="18"/>
                <w:szCs w:val="18"/>
              </w:rPr>
              <w:t>满意率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175556">
            <w:pPr>
              <w:widowControl/>
              <w:jc w:val="center"/>
              <w:rPr>
                <w:rFonts w:ascii="宋体" w:hAnsi="宋体" w:cs="宋体"/>
                <w:kern w:val="0"/>
                <w:sz w:val="18"/>
                <w:szCs w:val="18"/>
              </w:rPr>
            </w:pPr>
            <w:r>
              <w:rPr>
                <w:rFonts w:ascii="宋体" w:hAnsi="宋体" w:cs="宋体" w:hint="eastAsia"/>
                <w:kern w:val="0"/>
                <w:sz w:val="18"/>
                <w:szCs w:val="18"/>
              </w:rPr>
              <w:t>逐步提高</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6"/>
        </w:trPr>
        <w:tc>
          <w:tcPr>
            <w:tcW w:w="13973" w:type="dxa"/>
            <w:gridSpan w:val="13"/>
            <w:tcBorders>
              <w:top w:val="nil"/>
              <w:left w:val="nil"/>
              <w:bottom w:val="nil"/>
              <w:right w:val="nil"/>
            </w:tcBorders>
            <w:shd w:val="clear" w:color="auto" w:fill="auto"/>
            <w:vAlign w:val="bottom"/>
          </w:tcPr>
          <w:p w:rsidR="00D77232" w:rsidRDefault="00D77232" w:rsidP="00BD3730">
            <w:pPr>
              <w:widowControl/>
              <w:jc w:val="center"/>
              <w:outlineLvl w:val="1"/>
              <w:rPr>
                <w:rFonts w:ascii="仿宋_GB2312" w:eastAsia="仿宋_GB2312" w:hAnsi="宋体"/>
                <w:b/>
                <w:kern w:val="0"/>
                <w:sz w:val="32"/>
                <w:szCs w:val="32"/>
              </w:rPr>
            </w:pPr>
          </w:p>
          <w:p w:rsidR="00607DDF" w:rsidRDefault="00700412" w:rsidP="00BD3730">
            <w:pPr>
              <w:widowControl/>
              <w:jc w:val="center"/>
              <w:outlineLvl w:val="1"/>
              <w:rPr>
                <w:rFonts w:ascii="宋体" w:eastAsia="仿宋_GB2312" w:hAnsi="宋体" w:cs="宋体"/>
                <w:b/>
                <w:bCs/>
                <w:kern w:val="0"/>
                <w:sz w:val="32"/>
                <w:szCs w:val="32"/>
              </w:rPr>
            </w:pPr>
            <w:r>
              <w:rPr>
                <w:rFonts w:ascii="仿宋_GB2312" w:eastAsia="仿宋_GB2312" w:hAnsi="宋体" w:hint="eastAsia"/>
                <w:b/>
                <w:kern w:val="0"/>
                <w:sz w:val="32"/>
                <w:szCs w:val="32"/>
              </w:rPr>
              <w:lastRenderedPageBreak/>
              <w:t>项  目  支  出  绩  效  目  标  表  3</w:t>
            </w:r>
          </w:p>
        </w:tc>
      </w:tr>
      <w:tr w:rsidR="00607DDF">
        <w:trPr>
          <w:trHeight w:val="271"/>
        </w:trPr>
        <w:tc>
          <w:tcPr>
            <w:tcW w:w="219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607DDF" w:rsidRDefault="00607DDF" w:rsidP="00BD3730">
            <w:pPr>
              <w:widowControl/>
              <w:jc w:val="center"/>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r>
      <w:tr w:rsidR="00607D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克孜勒苏柯尔克孜自治州卫生健康委员会单位</w:t>
            </w:r>
          </w:p>
        </w:tc>
        <w:tc>
          <w:tcPr>
            <w:tcW w:w="1925"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老龄事业费</w:t>
            </w:r>
          </w:p>
        </w:tc>
      </w:tr>
      <w:tr w:rsidR="00607D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10</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10</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607DDF" w:rsidRDefault="00700412">
            <w:pPr>
              <w:widowControl/>
              <w:jc w:val="left"/>
              <w:rPr>
                <w:rFonts w:ascii="宋体" w:hAnsi="宋体" w:cs="宋体"/>
                <w:kern w:val="0"/>
                <w:sz w:val="18"/>
                <w:szCs w:val="18"/>
              </w:rPr>
            </w:pPr>
            <w:r>
              <w:rPr>
                <w:rFonts w:ascii="宋体" w:hAnsi="宋体" w:cs="宋体" w:hint="eastAsia"/>
                <w:kern w:val="0"/>
                <w:sz w:val="18"/>
                <w:szCs w:val="18"/>
              </w:rPr>
              <w:t>聚焦总目标，发挥大学教育引导作用，积极配合做好维护稳定工作。结合老年人特点，开设内容丰富的学习课程。成立老年大学乐队填补空白。强化健康意识</w:t>
            </w: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教师授课费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Arial" w:hint="eastAsia"/>
                <w:color w:val="000000"/>
                <w:sz w:val="22"/>
                <w:szCs w:val="22"/>
              </w:rPr>
              <w:t>≥5万元</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老年大学管理运营</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kern w:val="0"/>
                <w:sz w:val="18"/>
                <w:szCs w:val="18"/>
              </w:rPr>
            </w:pPr>
            <w:r>
              <w:rPr>
                <w:rFonts w:ascii="Arial" w:hAnsi="Arial" w:cs="Arial"/>
                <w:color w:val="000000"/>
                <w:sz w:val="20"/>
                <w:szCs w:val="20"/>
              </w:rPr>
              <w:t>≤</w:t>
            </w:r>
            <w:r>
              <w:rPr>
                <w:rFonts w:ascii="Arial" w:hAnsi="Arial" w:cs="Arial" w:hint="eastAsia"/>
                <w:color w:val="000000"/>
                <w:sz w:val="20"/>
                <w:szCs w:val="20"/>
              </w:rPr>
              <w:t>5</w:t>
            </w:r>
            <w:r>
              <w:rPr>
                <w:rFonts w:ascii="Arial" w:hAnsi="Arial" w:cs="Arial" w:hint="eastAsia"/>
                <w:color w:val="000000"/>
                <w:sz w:val="20"/>
                <w:szCs w:val="20"/>
              </w:rPr>
              <w:t>万元</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工作开展时效</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2020年1月-12月</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学员数量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22"/>
                <w:szCs w:val="22"/>
              </w:rPr>
            </w:pPr>
            <w:r>
              <w:rPr>
                <w:rFonts w:ascii="宋体" w:hAnsi="宋体" w:cs="Arial" w:hint="eastAsia"/>
                <w:color w:val="000000"/>
                <w:sz w:val="22"/>
                <w:szCs w:val="22"/>
              </w:rPr>
              <w:t>≥500人次/每学年</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教师数量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≥10人/每学年</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安全讲座参率加</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22"/>
                <w:szCs w:val="22"/>
              </w:rPr>
            </w:pPr>
            <w:r>
              <w:rPr>
                <w:rFonts w:ascii="宋体" w:hAnsi="宋体" w:cs="Arial" w:hint="eastAsia"/>
                <w:color w:val="000000"/>
                <w:sz w:val="22"/>
                <w:szCs w:val="22"/>
              </w:rPr>
              <w:t>≥95%</w:t>
            </w:r>
          </w:p>
        </w:tc>
      </w:tr>
      <w:tr w:rsidR="00607DDF">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kern w:val="0"/>
                <w:sz w:val="18"/>
                <w:szCs w:val="18"/>
              </w:rPr>
            </w:pPr>
            <w:r>
              <w:rPr>
                <w:rFonts w:ascii="宋体" w:hAnsi="宋体" w:cs="宋体" w:hint="eastAsia"/>
                <w:kern w:val="0"/>
                <w:sz w:val="18"/>
                <w:szCs w:val="18"/>
              </w:rPr>
              <w:t>增长知识、丰富生活、陶冶情操、促进健康、提高素质、服务社会</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长期</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积极应对人口老龄化，实现健康老龄化目标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效果显著</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节能环保</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干净整洁</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学员满意度调查</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≥80%</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left"/>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406"/>
        </w:trPr>
        <w:tc>
          <w:tcPr>
            <w:tcW w:w="13973" w:type="dxa"/>
            <w:gridSpan w:val="13"/>
            <w:tcBorders>
              <w:top w:val="nil"/>
              <w:left w:val="nil"/>
              <w:bottom w:val="nil"/>
              <w:right w:val="nil"/>
            </w:tcBorders>
            <w:shd w:val="clear" w:color="auto" w:fill="auto"/>
            <w:vAlign w:val="bottom"/>
          </w:tcPr>
          <w:p w:rsidR="00607DDF" w:rsidRDefault="00700412">
            <w:pPr>
              <w:widowControl/>
              <w:jc w:val="center"/>
              <w:outlineLvl w:val="1"/>
              <w:rPr>
                <w:rFonts w:ascii="宋体" w:eastAsia="仿宋_GB2312" w:hAnsi="宋体" w:cs="宋体"/>
                <w:b/>
                <w:bCs/>
                <w:kern w:val="0"/>
                <w:sz w:val="32"/>
                <w:szCs w:val="32"/>
              </w:rPr>
            </w:pPr>
            <w:r>
              <w:rPr>
                <w:rFonts w:ascii="仿宋_GB2312" w:eastAsia="仿宋_GB2312" w:hAnsi="宋体" w:hint="eastAsia"/>
                <w:b/>
                <w:kern w:val="0"/>
                <w:sz w:val="32"/>
                <w:szCs w:val="32"/>
              </w:rPr>
              <w:lastRenderedPageBreak/>
              <w:t>项  目  支  出  绩  效  目  标  表  4</w:t>
            </w:r>
          </w:p>
        </w:tc>
      </w:tr>
      <w:tr w:rsidR="00607DDF">
        <w:trPr>
          <w:trHeight w:val="271"/>
        </w:trPr>
        <w:tc>
          <w:tcPr>
            <w:tcW w:w="219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rsidR="00607DDF" w:rsidRDefault="00607DDF">
            <w:pPr>
              <w:widowControl/>
              <w:jc w:val="left"/>
              <w:rPr>
                <w:rFonts w:ascii="宋体" w:hAnsi="宋体" w:cs="宋体"/>
                <w:color w:val="000000"/>
                <w:kern w:val="0"/>
                <w:sz w:val="22"/>
              </w:rPr>
            </w:pPr>
          </w:p>
        </w:tc>
      </w:tr>
      <w:tr w:rsidR="00607D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克孜勒苏柯尔克孜自治州卫生健康委员会单位</w:t>
            </w:r>
          </w:p>
        </w:tc>
        <w:tc>
          <w:tcPr>
            <w:tcW w:w="1925"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卫生考试费</w:t>
            </w:r>
          </w:p>
        </w:tc>
      </w:tr>
      <w:tr w:rsidR="00607D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33.5</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33.5</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07DDF">
        <w:trPr>
          <w:trHeight w:val="1379"/>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rsidR="00607DDF" w:rsidRDefault="00700412">
            <w:pPr>
              <w:jc w:val="left"/>
              <w:rPr>
                <w:rFonts w:ascii="宋体" w:hAnsi="宋体" w:cs="宋体"/>
                <w:color w:val="000000"/>
                <w:sz w:val="20"/>
                <w:szCs w:val="20"/>
              </w:rPr>
            </w:pPr>
            <w:r>
              <w:rPr>
                <w:rFonts w:hint="eastAsia"/>
                <w:color w:val="000000"/>
                <w:sz w:val="20"/>
                <w:szCs w:val="20"/>
              </w:rPr>
              <w:br/>
              <w:t xml:space="preserve">    </w:t>
            </w:r>
            <w:r>
              <w:rPr>
                <w:rFonts w:hint="eastAsia"/>
                <w:color w:val="000000"/>
                <w:sz w:val="20"/>
                <w:szCs w:val="20"/>
              </w:rPr>
              <w:t>卫生专业各类考试，是国家统一考试，组织全州医护人员通过考试，取得相应资质，是准入行业的考试。护士资格考试，每年</w:t>
            </w:r>
            <w:r>
              <w:rPr>
                <w:rFonts w:hint="eastAsia"/>
                <w:color w:val="000000"/>
                <w:sz w:val="20"/>
                <w:szCs w:val="20"/>
              </w:rPr>
              <w:t>5</w:t>
            </w:r>
            <w:r>
              <w:rPr>
                <w:rFonts w:hint="eastAsia"/>
                <w:color w:val="000000"/>
                <w:sz w:val="20"/>
                <w:szCs w:val="20"/>
              </w:rPr>
              <w:t>月初举行，卫生专业技术资格考试</w:t>
            </w:r>
            <w:r>
              <w:rPr>
                <w:rFonts w:hint="eastAsia"/>
                <w:color w:val="000000"/>
                <w:sz w:val="20"/>
                <w:szCs w:val="20"/>
              </w:rPr>
              <w:t>5</w:t>
            </w:r>
            <w:r>
              <w:rPr>
                <w:rFonts w:hint="eastAsia"/>
                <w:color w:val="000000"/>
                <w:sz w:val="20"/>
                <w:szCs w:val="20"/>
              </w:rPr>
              <w:t>月底举行，医师资格资格考试每年</w:t>
            </w:r>
            <w:r>
              <w:rPr>
                <w:rFonts w:hint="eastAsia"/>
                <w:color w:val="000000"/>
                <w:sz w:val="20"/>
                <w:szCs w:val="20"/>
              </w:rPr>
              <w:t>6</w:t>
            </w:r>
            <w:r>
              <w:rPr>
                <w:rFonts w:hint="eastAsia"/>
                <w:color w:val="000000"/>
                <w:sz w:val="20"/>
                <w:szCs w:val="20"/>
              </w:rPr>
              <w:t>月份举行，医师资格考试实践技能考试每年</w:t>
            </w:r>
            <w:r>
              <w:rPr>
                <w:rFonts w:hint="eastAsia"/>
                <w:color w:val="000000"/>
                <w:sz w:val="20"/>
                <w:szCs w:val="20"/>
              </w:rPr>
              <w:t>6</w:t>
            </w:r>
            <w:r>
              <w:rPr>
                <w:rFonts w:hint="eastAsia"/>
                <w:color w:val="000000"/>
                <w:sz w:val="20"/>
                <w:szCs w:val="20"/>
              </w:rPr>
              <w:t>月举行，</w:t>
            </w:r>
            <w:r>
              <w:rPr>
                <w:rFonts w:hint="eastAsia"/>
                <w:color w:val="000000"/>
                <w:sz w:val="20"/>
                <w:szCs w:val="20"/>
              </w:rPr>
              <w:t>8</w:t>
            </w:r>
            <w:r>
              <w:rPr>
                <w:rFonts w:hint="eastAsia"/>
                <w:color w:val="000000"/>
                <w:sz w:val="20"/>
                <w:szCs w:val="20"/>
              </w:rPr>
              <w:t>月份举行医师资格考试综合医学考试，高级专业技术资格考试</w:t>
            </w:r>
            <w:r>
              <w:rPr>
                <w:rFonts w:hint="eastAsia"/>
                <w:color w:val="000000"/>
                <w:sz w:val="20"/>
                <w:szCs w:val="20"/>
              </w:rPr>
              <w:t>7</w:t>
            </w:r>
            <w:r>
              <w:rPr>
                <w:rFonts w:hint="eastAsia"/>
                <w:color w:val="000000"/>
                <w:sz w:val="20"/>
                <w:szCs w:val="20"/>
              </w:rPr>
              <w:t>月份举行，通过考试，提高医护人员的医疗服务水平。</w:t>
            </w:r>
          </w:p>
          <w:p w:rsidR="00607DDF" w:rsidRDefault="00607DDF">
            <w:pPr>
              <w:widowControl/>
              <w:jc w:val="left"/>
              <w:rPr>
                <w:rFonts w:ascii="宋体" w:hAnsi="宋体" w:cs="宋体"/>
                <w:kern w:val="0"/>
                <w:sz w:val="18"/>
                <w:szCs w:val="18"/>
              </w:rPr>
            </w:pP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护士资格考试人数（人）</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500</w:t>
            </w:r>
          </w:p>
        </w:tc>
      </w:tr>
      <w:tr w:rsidR="00607DDF">
        <w:trPr>
          <w:trHeight w:val="271"/>
        </w:trPr>
        <w:tc>
          <w:tcPr>
            <w:tcW w:w="2195" w:type="dxa"/>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执业（助理）医师（人）</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500</w:t>
            </w:r>
          </w:p>
        </w:tc>
      </w:tr>
      <w:tr w:rsidR="00607DDF">
        <w:trPr>
          <w:trHeight w:val="271"/>
        </w:trPr>
        <w:tc>
          <w:tcPr>
            <w:tcW w:w="2195" w:type="dxa"/>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卫生专业技术资格（人）</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800</w:t>
            </w:r>
          </w:p>
        </w:tc>
      </w:tr>
      <w:tr w:rsidR="00607DDF">
        <w:trPr>
          <w:trHeight w:val="271"/>
        </w:trPr>
        <w:tc>
          <w:tcPr>
            <w:tcW w:w="2195" w:type="dxa"/>
            <w:vMerge w:val="restart"/>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高级卫生专业技术职称考试人数（人）</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50</w:t>
            </w:r>
          </w:p>
        </w:tc>
      </w:tr>
      <w:tr w:rsidR="00607DDF">
        <w:trPr>
          <w:trHeight w:val="418"/>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参加考试率（</w:t>
            </w:r>
            <w:r>
              <w:rPr>
                <w:rFonts w:hint="eastAsia"/>
                <w:color w:val="000000"/>
                <w:sz w:val="20"/>
                <w:szCs w:val="20"/>
              </w:rPr>
              <w:t>%</w:t>
            </w:r>
            <w:r>
              <w:rPr>
                <w:rFonts w:hint="eastAsia"/>
                <w:color w:val="000000"/>
                <w:sz w:val="20"/>
                <w:szCs w:val="20"/>
              </w:rPr>
              <w:t>）</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85%</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成绩合格率（</w:t>
            </w:r>
            <w:r>
              <w:rPr>
                <w:rFonts w:hint="eastAsia"/>
                <w:color w:val="000000"/>
                <w:sz w:val="20"/>
                <w:szCs w:val="20"/>
              </w:rPr>
              <w:t>%</w:t>
            </w:r>
            <w:r>
              <w:rPr>
                <w:rFonts w:hint="eastAsia"/>
                <w:color w:val="000000"/>
                <w:sz w:val="20"/>
                <w:szCs w:val="20"/>
              </w:rPr>
              <w:t>）</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w:t>
            </w:r>
            <w:r>
              <w:rPr>
                <w:rFonts w:hint="eastAsia"/>
                <w:color w:val="000000"/>
                <w:sz w:val="20"/>
                <w:szCs w:val="20"/>
              </w:rPr>
              <w:t>50%</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考试费用（万元）</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22"/>
                <w:szCs w:val="22"/>
              </w:rPr>
            </w:pPr>
            <w:r>
              <w:rPr>
                <w:rFonts w:ascii="宋体" w:hAnsi="宋体" w:cs="Arial" w:hint="eastAsia"/>
                <w:color w:val="000000"/>
                <w:sz w:val="22"/>
                <w:szCs w:val="22"/>
              </w:rPr>
              <w:t>33.5</w:t>
            </w:r>
          </w:p>
        </w:tc>
      </w:tr>
      <w:tr w:rsidR="00607DDF">
        <w:trPr>
          <w:trHeight w:val="271"/>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Arial"/>
                <w:color w:val="000000"/>
                <w:sz w:val="22"/>
                <w:szCs w:val="22"/>
              </w:rPr>
            </w:pPr>
            <w:r>
              <w:rPr>
                <w:rFonts w:ascii="宋体" w:hAnsi="宋体" w:cs="Arial" w:hint="eastAsia"/>
                <w:color w:val="000000"/>
                <w:sz w:val="22"/>
                <w:szCs w:val="22"/>
              </w:rPr>
              <w:t>≥95%</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jc w:val="center"/>
              <w:rPr>
                <w:rFonts w:ascii="宋体" w:hAnsi="宋体" w:cs="宋体"/>
                <w:color w:val="000000"/>
                <w:sz w:val="20"/>
                <w:szCs w:val="20"/>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长期</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诊疗水平</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jc w:val="center"/>
              <w:rPr>
                <w:rFonts w:ascii="宋体" w:hAnsi="宋体" w:cs="宋体"/>
                <w:color w:val="000000"/>
                <w:sz w:val="20"/>
                <w:szCs w:val="20"/>
              </w:rPr>
            </w:pPr>
            <w:r>
              <w:rPr>
                <w:rFonts w:hint="eastAsia"/>
                <w:color w:val="000000"/>
                <w:sz w:val="20"/>
                <w:szCs w:val="20"/>
              </w:rPr>
              <w:t>有效提升</w:t>
            </w: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83"/>
        </w:trPr>
        <w:tc>
          <w:tcPr>
            <w:tcW w:w="2195" w:type="dxa"/>
            <w:vMerge/>
            <w:tcBorders>
              <w:top w:val="nil"/>
              <w:left w:val="single" w:sz="4" w:space="0" w:color="000000"/>
              <w:bottom w:val="single" w:sz="4" w:space="0" w:color="000000"/>
              <w:right w:val="single" w:sz="4" w:space="0" w:color="000000"/>
            </w:tcBorders>
            <w:vAlign w:val="center"/>
          </w:tcPr>
          <w:p w:rsidR="00607DDF" w:rsidRDefault="00607D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607DDF">
            <w:pPr>
              <w:widowControl/>
              <w:jc w:val="center"/>
              <w:rPr>
                <w:rFonts w:ascii="宋体" w:hAnsi="宋体" w:cs="宋体"/>
                <w:kern w:val="0"/>
                <w:sz w:val="18"/>
                <w:szCs w:val="18"/>
              </w:rPr>
            </w:pPr>
          </w:p>
        </w:tc>
      </w:tr>
      <w:tr w:rsidR="00607D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rsidR="00607DDF" w:rsidRDefault="00700412">
            <w:pPr>
              <w:rPr>
                <w:rFonts w:ascii="宋体" w:hAnsi="宋体" w:cs="宋体"/>
                <w:color w:val="000000"/>
                <w:sz w:val="20"/>
                <w:szCs w:val="20"/>
              </w:rPr>
            </w:pPr>
            <w:r>
              <w:rPr>
                <w:rFonts w:hint="eastAsia"/>
                <w:color w:val="000000"/>
                <w:sz w:val="20"/>
                <w:szCs w:val="20"/>
              </w:rPr>
              <w:t>考生满意度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rsidR="00607DDF" w:rsidRDefault="00700412">
            <w:pPr>
              <w:widowControl/>
              <w:jc w:val="center"/>
              <w:rPr>
                <w:rFonts w:ascii="宋体" w:hAnsi="宋体" w:cs="宋体"/>
                <w:kern w:val="0"/>
                <w:sz w:val="18"/>
                <w:szCs w:val="18"/>
              </w:rPr>
            </w:pPr>
            <w:r>
              <w:rPr>
                <w:rFonts w:ascii="宋体" w:hAnsi="宋体" w:cs="宋体" w:hint="eastAsia"/>
                <w:kern w:val="0"/>
                <w:sz w:val="18"/>
                <w:szCs w:val="18"/>
              </w:rPr>
              <w:t>≥95.5%</w:t>
            </w:r>
          </w:p>
        </w:tc>
      </w:tr>
    </w:tbl>
    <w:p w:rsidR="00607DDF" w:rsidRDefault="00607DDF">
      <w:pPr>
        <w:widowControl/>
        <w:spacing w:line="560" w:lineRule="exact"/>
        <w:ind w:firstLineChars="196" w:firstLine="630"/>
        <w:jc w:val="left"/>
        <w:rPr>
          <w:rFonts w:ascii="楷体_GB2312" w:eastAsia="楷体_GB2312" w:hAnsi="宋体" w:cs="宋体"/>
          <w:b/>
          <w:kern w:val="0"/>
          <w:sz w:val="32"/>
          <w:szCs w:val="32"/>
        </w:rPr>
        <w:sectPr w:rsidR="00607DDF">
          <w:pgSz w:w="16838" w:h="11906" w:orient="landscape"/>
          <w:pgMar w:top="1800" w:right="1440" w:bottom="1800" w:left="1440" w:header="851" w:footer="992" w:gutter="0"/>
          <w:pgNumType w:fmt="numberInDash"/>
          <w:cols w:space="425"/>
          <w:docGrid w:type="lines" w:linePitch="312"/>
        </w:sectPr>
      </w:pPr>
    </w:p>
    <w:p w:rsidR="00607DDF" w:rsidRDefault="00700412">
      <w:pPr>
        <w:widowControl/>
        <w:spacing w:line="520" w:lineRule="exact"/>
        <w:ind w:firstLineChars="196" w:firstLine="630"/>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w:t>
      </w:r>
    </w:p>
    <w:p w:rsidR="00607DDF" w:rsidRDefault="00700412">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克孜勒苏柯尔克孜自治州卫生健康委员会无其他说明事项。   </w:t>
      </w:r>
    </w:p>
    <w:p w:rsidR="00607DDF" w:rsidRDefault="00700412" w:rsidP="001F54F1">
      <w:pPr>
        <w:widowControl/>
        <w:spacing w:beforeLines="50" w:line="520" w:lineRule="exact"/>
        <w:jc w:val="center"/>
        <w:outlineLvl w:val="1"/>
        <w:rPr>
          <w:rFonts w:ascii="黑体" w:eastAsia="黑体" w:hAnsi="黑体"/>
          <w:kern w:val="0"/>
          <w:sz w:val="32"/>
          <w:szCs w:val="32"/>
        </w:rPr>
      </w:pPr>
      <w:r>
        <w:rPr>
          <w:rFonts w:ascii="黑体" w:eastAsia="黑体" w:hAnsi="黑体" w:hint="eastAsia"/>
          <w:kern w:val="0"/>
          <w:sz w:val="32"/>
          <w:szCs w:val="32"/>
        </w:rPr>
        <w:t>第四部分  名词解释</w:t>
      </w:r>
    </w:p>
    <w:p w:rsidR="00607DDF" w:rsidRDefault="00607DDF" w:rsidP="001F54F1">
      <w:pPr>
        <w:widowControl/>
        <w:spacing w:beforeLines="50" w:line="520" w:lineRule="exact"/>
        <w:jc w:val="center"/>
        <w:outlineLvl w:val="1"/>
        <w:rPr>
          <w:rFonts w:ascii="黑体" w:eastAsia="黑体" w:hAnsi="黑体"/>
          <w:kern w:val="0"/>
          <w:sz w:val="32"/>
          <w:szCs w:val="32"/>
        </w:rPr>
      </w:pPr>
    </w:p>
    <w:p w:rsidR="00607DDF" w:rsidRDefault="00700412">
      <w:pPr>
        <w:widowControl/>
        <w:spacing w:line="52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w:t>
      </w:r>
      <w:r>
        <w:rPr>
          <w:rFonts w:ascii="仿宋_GB2312" w:eastAsia="仿宋_GB2312"/>
          <w:sz w:val="32"/>
          <w:szCs w:val="32"/>
        </w:rPr>
        <w:t>国有资本经营预算</w:t>
      </w:r>
      <w:r>
        <w:rPr>
          <w:rFonts w:ascii="仿宋_GB2312" w:eastAsia="仿宋_GB2312" w:hint="eastAsia"/>
          <w:sz w:val="32"/>
          <w:szCs w:val="32"/>
        </w:rPr>
        <w:t>安排的财政拨款数。</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三、其他资金：</w:t>
      </w:r>
      <w:r>
        <w:rPr>
          <w:rFonts w:ascii="仿宋_GB2312" w:eastAsia="仿宋_GB2312" w:hint="eastAsia"/>
          <w:sz w:val="32"/>
          <w:szCs w:val="32"/>
        </w:rPr>
        <w:t>包括事业收入、事业经营收入、其他收入等。</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四、基本支出：</w:t>
      </w:r>
      <w:r>
        <w:rPr>
          <w:rFonts w:ascii="仿宋_GB2312" w:eastAsia="仿宋_GB2312" w:hint="eastAsia"/>
          <w:sz w:val="32"/>
          <w:szCs w:val="32"/>
        </w:rPr>
        <w:t>包括人员经费、商品和服务支出（定额）。其中，人员经费包括工资福利支出、对个人和家庭的补助。</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五、项目支出：</w:t>
      </w:r>
      <w:r>
        <w:rPr>
          <w:rFonts w:ascii="仿宋_GB2312" w:eastAsia="仿宋_GB2312" w:hint="eastAsia"/>
          <w:sz w:val="32"/>
          <w:szCs w:val="32"/>
        </w:rPr>
        <w:t>部门（单位）支出预算的组成部分，是自治区本级部门（单位）为完成其特定的行政任务或事业发展目标，在基本支出预算之外编制的年度项目支出计划。</w:t>
      </w:r>
    </w:p>
    <w:p w:rsidR="00607DDF" w:rsidRDefault="00700412">
      <w:pPr>
        <w:spacing w:line="520" w:lineRule="exact"/>
        <w:ind w:firstLine="642"/>
        <w:rPr>
          <w:rFonts w:ascii="仿宋_GB2312" w:eastAsia="仿宋_GB2312"/>
          <w:sz w:val="32"/>
          <w:szCs w:val="32"/>
        </w:rPr>
      </w:pPr>
      <w:r>
        <w:rPr>
          <w:rFonts w:ascii="黑体" w:eastAsia="黑体" w:hAnsi="黑体" w:hint="eastAsia"/>
          <w:sz w:val="32"/>
          <w:szCs w:val="32"/>
        </w:rPr>
        <w:t>六、“三公”经费：</w:t>
      </w:r>
      <w:r>
        <w:rPr>
          <w:rFonts w:ascii="仿宋_GB2312" w:eastAsia="仿宋_GB2312" w:hint="eastAsia"/>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607DDF" w:rsidRDefault="00700412">
      <w:pPr>
        <w:widowControl/>
        <w:spacing w:line="520" w:lineRule="exact"/>
        <w:ind w:firstLineChars="200" w:firstLine="640"/>
        <w:jc w:val="left"/>
        <w:rPr>
          <w:rFonts w:ascii="仿宋_GB2312" w:eastAsia="仿宋_GB2312" w:hAnsi="宋体" w:cs="宋体"/>
          <w:kern w:val="0"/>
          <w:sz w:val="32"/>
          <w:szCs w:val="32"/>
        </w:rPr>
      </w:pPr>
      <w:r>
        <w:rPr>
          <w:rFonts w:ascii="黑体" w:eastAsia="黑体" w:hAnsi="黑体" w:hint="eastAsia"/>
          <w:sz w:val="32"/>
          <w:szCs w:val="32"/>
        </w:rPr>
        <w:t>七、机关运行经费：</w:t>
      </w:r>
      <w:r>
        <w:rPr>
          <w:rFonts w:ascii="仿宋_GB2312" w:eastAsia="仿宋_GB2312" w:hint="eastAsia"/>
          <w:sz w:val="32"/>
          <w:szCs w:val="32"/>
        </w:rPr>
        <w:t>指各部门（单位）的公用经费，包括办公及印刷费、邮电费、差旅费、会议费、福利费、日常维修费、</w:t>
      </w:r>
      <w:r>
        <w:rPr>
          <w:rFonts w:ascii="仿宋_GB2312" w:eastAsia="仿宋_GB2312" w:hint="eastAsia"/>
          <w:sz w:val="32"/>
          <w:szCs w:val="32"/>
        </w:rPr>
        <w:lastRenderedPageBreak/>
        <w:t>专用材料及一般设备购置费、办公用房水电费、办公用房取暖费、办公用房物业管理费、公务用车运行维护费及其他费用。</w:t>
      </w:r>
      <w:r>
        <w:rPr>
          <w:rFonts w:ascii="仿宋_GB2312" w:eastAsia="仿宋_GB2312" w:hAnsi="宋体" w:cs="宋体" w:hint="eastAsia"/>
          <w:kern w:val="0"/>
          <w:sz w:val="32"/>
          <w:szCs w:val="32"/>
        </w:rPr>
        <w:t xml:space="preserve">     </w:t>
      </w:r>
    </w:p>
    <w:p w:rsidR="00607DDF" w:rsidRDefault="00607DDF">
      <w:pPr>
        <w:widowControl/>
        <w:spacing w:line="520" w:lineRule="exact"/>
        <w:jc w:val="left"/>
        <w:rPr>
          <w:rFonts w:ascii="仿宋_GB2312" w:eastAsia="仿宋_GB2312" w:hAnsi="宋体" w:cs="宋体"/>
          <w:kern w:val="0"/>
          <w:sz w:val="32"/>
          <w:szCs w:val="32"/>
        </w:rPr>
      </w:pPr>
    </w:p>
    <w:p w:rsidR="00607DDF" w:rsidRDefault="00607DDF">
      <w:pPr>
        <w:widowControl/>
        <w:spacing w:line="520" w:lineRule="exact"/>
        <w:jc w:val="left"/>
        <w:rPr>
          <w:rFonts w:ascii="仿宋_GB2312" w:eastAsia="仿宋_GB2312" w:hAnsi="宋体" w:cs="宋体"/>
          <w:kern w:val="0"/>
          <w:sz w:val="32"/>
          <w:szCs w:val="32"/>
        </w:rPr>
      </w:pPr>
    </w:p>
    <w:p w:rsidR="00607DDF" w:rsidRDefault="00607DDF">
      <w:pPr>
        <w:widowControl/>
        <w:spacing w:line="520" w:lineRule="exact"/>
        <w:jc w:val="left"/>
        <w:rPr>
          <w:rFonts w:ascii="仿宋_GB2312" w:eastAsia="仿宋_GB2312" w:hAnsi="宋体" w:cs="宋体"/>
          <w:kern w:val="0"/>
          <w:sz w:val="32"/>
          <w:szCs w:val="32"/>
        </w:rPr>
      </w:pPr>
    </w:p>
    <w:p w:rsidR="00607DDF" w:rsidRDefault="00607DDF">
      <w:pPr>
        <w:widowControl/>
        <w:spacing w:line="520" w:lineRule="exact"/>
        <w:jc w:val="left"/>
        <w:rPr>
          <w:rFonts w:ascii="仿宋_GB2312" w:eastAsia="仿宋_GB2312" w:hAnsi="宋体" w:cs="宋体"/>
          <w:kern w:val="0"/>
          <w:sz w:val="32"/>
          <w:szCs w:val="32"/>
        </w:rPr>
      </w:pPr>
    </w:p>
    <w:p w:rsidR="00E121A3" w:rsidRDefault="00700412">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E121A3">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克孜勒苏柯尔克孜自治州</w:t>
      </w:r>
    </w:p>
    <w:p w:rsidR="00607DDF" w:rsidRDefault="00700412" w:rsidP="00E121A3">
      <w:pPr>
        <w:widowControl/>
        <w:spacing w:line="520" w:lineRule="exact"/>
        <w:ind w:firstLineChars="1650" w:firstLine="52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卫生健康委员会</w:t>
      </w:r>
    </w:p>
    <w:p w:rsidR="00607DDF" w:rsidRDefault="00700412">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2021 </w:t>
      </w:r>
      <w:r>
        <w:rPr>
          <w:rFonts w:ascii="仿宋_GB2312" w:eastAsia="仿宋_GB2312" w:hAnsi="宋体" w:cs="宋体"/>
          <w:kern w:val="0"/>
          <w:sz w:val="32"/>
          <w:szCs w:val="32"/>
        </w:rPr>
        <w:t>年</w:t>
      </w:r>
      <w:r>
        <w:rPr>
          <w:rFonts w:ascii="仿宋_GB2312" w:eastAsia="仿宋_GB2312" w:hAnsi="宋体" w:cs="宋体" w:hint="eastAsia"/>
          <w:kern w:val="0"/>
          <w:sz w:val="32"/>
          <w:szCs w:val="32"/>
        </w:rPr>
        <w:t xml:space="preserve"> 2 </w:t>
      </w:r>
      <w:r>
        <w:rPr>
          <w:rFonts w:ascii="仿宋_GB2312" w:eastAsia="仿宋_GB2312" w:hAnsi="宋体" w:cs="宋体"/>
          <w:kern w:val="0"/>
          <w:sz w:val="32"/>
          <w:szCs w:val="32"/>
        </w:rPr>
        <w:t>月</w:t>
      </w:r>
      <w:r>
        <w:rPr>
          <w:rFonts w:ascii="仿宋_GB2312" w:eastAsia="仿宋_GB2312" w:hAnsi="宋体" w:cs="宋体" w:hint="eastAsia"/>
          <w:kern w:val="0"/>
          <w:sz w:val="32"/>
          <w:szCs w:val="32"/>
        </w:rPr>
        <w:t xml:space="preserve"> 5 </w:t>
      </w:r>
      <w:r>
        <w:rPr>
          <w:rFonts w:ascii="仿宋_GB2312" w:eastAsia="仿宋_GB2312" w:hAnsi="宋体" w:cs="宋体"/>
          <w:kern w:val="0"/>
          <w:sz w:val="32"/>
          <w:szCs w:val="32"/>
        </w:rPr>
        <w:t>日</w:t>
      </w:r>
    </w:p>
    <w:p w:rsidR="00607DDF" w:rsidRDefault="00607DDF"/>
    <w:p w:rsidR="00607DDF" w:rsidRDefault="00607DDF"/>
    <w:p w:rsidR="00607DDF" w:rsidRDefault="00607DDF">
      <w:pPr>
        <w:spacing w:line="560" w:lineRule="exact"/>
        <w:ind w:leftChars="1500" w:left="3150"/>
        <w:jc w:val="center"/>
        <w:rPr>
          <w:rFonts w:ascii="仿宋_GB2312" w:eastAsia="仿宋_GB2312"/>
          <w:sz w:val="32"/>
          <w:szCs w:val="32"/>
        </w:rPr>
      </w:pPr>
    </w:p>
    <w:p w:rsidR="00607DDF" w:rsidRDefault="00607DDF">
      <w:pPr>
        <w:spacing w:line="560" w:lineRule="exact"/>
        <w:ind w:leftChars="1500" w:left="3150"/>
        <w:jc w:val="center"/>
        <w:rPr>
          <w:rFonts w:ascii="仿宋_GB2312" w:eastAsia="仿宋_GB2312"/>
          <w:sz w:val="32"/>
          <w:szCs w:val="32"/>
        </w:rPr>
      </w:pPr>
    </w:p>
    <w:p w:rsidR="00607DDF" w:rsidRDefault="00607DDF">
      <w:pPr>
        <w:spacing w:line="560" w:lineRule="exact"/>
        <w:ind w:leftChars="1500" w:left="3150"/>
        <w:jc w:val="center"/>
        <w:rPr>
          <w:rFonts w:ascii="仿宋_GB2312" w:eastAsia="仿宋_GB2312"/>
          <w:sz w:val="32"/>
          <w:szCs w:val="32"/>
        </w:rPr>
      </w:pPr>
    </w:p>
    <w:p w:rsidR="00607DDF" w:rsidRDefault="00607DDF">
      <w:pPr>
        <w:spacing w:line="560" w:lineRule="exact"/>
        <w:ind w:leftChars="1500" w:left="3150"/>
        <w:jc w:val="center"/>
        <w:rPr>
          <w:rFonts w:ascii="仿宋_GB2312" w:eastAsia="仿宋_GB2312"/>
          <w:sz w:val="32"/>
          <w:szCs w:val="32"/>
        </w:rPr>
      </w:pPr>
    </w:p>
    <w:p w:rsidR="00607DDF" w:rsidRDefault="00607DDF">
      <w:pPr>
        <w:spacing w:line="20" w:lineRule="exact"/>
        <w:ind w:firstLineChars="100" w:firstLine="280"/>
        <w:rPr>
          <w:rFonts w:ascii="仿宋_GB2312" w:eastAsia="仿宋_GB2312"/>
          <w:sz w:val="28"/>
          <w:szCs w:val="28"/>
        </w:rPr>
      </w:pPr>
    </w:p>
    <w:p w:rsidR="00607DDF" w:rsidRDefault="00607DDF"/>
    <w:p w:rsidR="00607DDF" w:rsidRDefault="00607DDF"/>
    <w:sectPr w:rsidR="00607DDF" w:rsidSect="00607DDF">
      <w:pgSz w:w="11906" w:h="16838"/>
      <w:pgMar w:top="1985" w:right="1531" w:bottom="1843" w:left="1531" w:header="851" w:footer="992" w:gutter="0"/>
      <w:pgNumType w:fmt="numberInDash"/>
      <w:cols w:space="425"/>
      <w:docGrid w:type="line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BD" w:rsidRDefault="00CA0BBD" w:rsidP="00607DDF">
      <w:r>
        <w:separator/>
      </w:r>
    </w:p>
  </w:endnote>
  <w:endnote w:type="continuationSeparator" w:id="0">
    <w:p w:rsidR="00CA0BBD" w:rsidRDefault="00CA0BBD" w:rsidP="00607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B8" w:rsidRDefault="000834B8">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rsidR="000834B8" w:rsidRDefault="000834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B8" w:rsidRDefault="000834B8">
    <w:pPr>
      <w:pStyle w:val="a4"/>
      <w:jc w:val="right"/>
      <w:rPr>
        <w:rFonts w:ascii="宋体" w:hAnsi="宋体"/>
        <w:sz w:val="28"/>
        <w:szCs w:val="28"/>
      </w:rPr>
    </w:pPr>
    <w:r w:rsidRPr="00FD6031">
      <w:rPr>
        <w:sz w:val="28"/>
      </w:rP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0834B8" w:rsidRDefault="000834B8">
                <w:pPr>
                  <w:pStyle w:val="a4"/>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533576">
                  <w:rPr>
                    <w:rFonts w:ascii="宋体" w:hAnsi="宋体"/>
                    <w:noProof/>
                    <w:sz w:val="28"/>
                    <w:szCs w:val="28"/>
                  </w:rPr>
                  <w:t>- 20 -</w:t>
                </w:r>
                <w:r>
                  <w:rPr>
                    <w:rFonts w:ascii="宋体" w:hAnsi="宋体" w:hint="eastAsia"/>
                    <w:sz w:val="28"/>
                    <w:szCs w:val="28"/>
                  </w:rPr>
                  <w:fldChar w:fldCharType="end"/>
                </w:r>
              </w:p>
            </w:txbxContent>
          </v:textbox>
          <w10:wrap anchorx="margin"/>
        </v:shape>
      </w:pict>
    </w:r>
    <w:r w:rsidRPr="00FD6031">
      <w:rPr>
        <w:sz w:val="28"/>
      </w:rPr>
      <w:pict>
        <v:shape id="_x0000_s4099" type="#_x0000_t202" style="position:absolute;left:0;text-align:left;margin-left:0;margin-top:0;width:2in;height:2in;z-index:251658240;mso-wrap-style:none;mso-position-horizontal:center;mso-position-horizontal-relative:margin" filled="f" stroked="f">
          <v:textbox style="mso-fit-shape-to-text:t" inset="0,0,0,0">
            <w:txbxContent>
              <w:p w:rsidR="000834B8" w:rsidRDefault="000834B8">
                <w:pPr>
                  <w:pStyle w:val="a4"/>
                  <w:jc w:val="right"/>
                </w:pPr>
              </w:p>
            </w:txbxContent>
          </v:textbox>
          <w10:wrap anchorx="margin"/>
        </v:shape>
      </w:pict>
    </w:r>
  </w:p>
  <w:p w:rsidR="000834B8" w:rsidRDefault="000834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B8" w:rsidRDefault="000834B8">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0834B8" w:rsidRDefault="000834B8">
                <w:pPr>
                  <w:pStyle w:val="a4"/>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BD" w:rsidRDefault="00CA0BBD" w:rsidP="00607DDF">
      <w:r>
        <w:separator/>
      </w:r>
    </w:p>
  </w:footnote>
  <w:footnote w:type="continuationSeparator" w:id="0">
    <w:p w:rsidR="00CA0BBD" w:rsidRDefault="00CA0BBD" w:rsidP="00607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C403B"/>
    <w:multiLevelType w:val="singleLevel"/>
    <w:tmpl w:val="6C6C403B"/>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213"/>
  <w:drawingGridVerticalSpacing w:val="156"/>
  <w:noPunctuationKerning/>
  <w:characterSpacingControl w:val="compressPunctuation"/>
  <w:hdrShapeDefaults>
    <o:shapedefaults v:ext="edit" spidmax="2457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81CD5"/>
    <w:rsid w:val="00000F03"/>
    <w:rsid w:val="00011B2B"/>
    <w:rsid w:val="00012D28"/>
    <w:rsid w:val="0001389B"/>
    <w:rsid w:val="00025148"/>
    <w:rsid w:val="00030E8F"/>
    <w:rsid w:val="00032AE8"/>
    <w:rsid w:val="000333D6"/>
    <w:rsid w:val="000343F0"/>
    <w:rsid w:val="0005689E"/>
    <w:rsid w:val="00057A99"/>
    <w:rsid w:val="00061829"/>
    <w:rsid w:val="000834B8"/>
    <w:rsid w:val="000940AD"/>
    <w:rsid w:val="0009799F"/>
    <w:rsid w:val="000A308B"/>
    <w:rsid w:val="000D450B"/>
    <w:rsid w:val="000D56B0"/>
    <w:rsid w:val="000D66E6"/>
    <w:rsid w:val="000E1981"/>
    <w:rsid w:val="000E6090"/>
    <w:rsid w:val="000E63DB"/>
    <w:rsid w:val="000F433F"/>
    <w:rsid w:val="000F44FF"/>
    <w:rsid w:val="000F67E9"/>
    <w:rsid w:val="000F75DE"/>
    <w:rsid w:val="000F77EA"/>
    <w:rsid w:val="001038F7"/>
    <w:rsid w:val="00106382"/>
    <w:rsid w:val="00106D54"/>
    <w:rsid w:val="001076A1"/>
    <w:rsid w:val="001103E4"/>
    <w:rsid w:val="0011312F"/>
    <w:rsid w:val="00114DEC"/>
    <w:rsid w:val="00122F56"/>
    <w:rsid w:val="0012693B"/>
    <w:rsid w:val="00135135"/>
    <w:rsid w:val="0013547D"/>
    <w:rsid w:val="001438B3"/>
    <w:rsid w:val="00143CE2"/>
    <w:rsid w:val="00150233"/>
    <w:rsid w:val="00150C2B"/>
    <w:rsid w:val="00150E66"/>
    <w:rsid w:val="001549B6"/>
    <w:rsid w:val="001575FE"/>
    <w:rsid w:val="00167F91"/>
    <w:rsid w:val="00170D36"/>
    <w:rsid w:val="00170FD6"/>
    <w:rsid w:val="001720C1"/>
    <w:rsid w:val="00175556"/>
    <w:rsid w:val="00175818"/>
    <w:rsid w:val="001832DF"/>
    <w:rsid w:val="001864B2"/>
    <w:rsid w:val="001934F0"/>
    <w:rsid w:val="001935E0"/>
    <w:rsid w:val="001A466E"/>
    <w:rsid w:val="001A5D36"/>
    <w:rsid w:val="001A7044"/>
    <w:rsid w:val="001B61DE"/>
    <w:rsid w:val="001B61E4"/>
    <w:rsid w:val="001C2157"/>
    <w:rsid w:val="001C44B4"/>
    <w:rsid w:val="001C5267"/>
    <w:rsid w:val="001C7E06"/>
    <w:rsid w:val="001D0150"/>
    <w:rsid w:val="001D03F3"/>
    <w:rsid w:val="001D180F"/>
    <w:rsid w:val="001E5F80"/>
    <w:rsid w:val="001F3820"/>
    <w:rsid w:val="001F4B1C"/>
    <w:rsid w:val="001F54F1"/>
    <w:rsid w:val="001F70C0"/>
    <w:rsid w:val="001F7B36"/>
    <w:rsid w:val="00210DD1"/>
    <w:rsid w:val="0022336E"/>
    <w:rsid w:val="00223928"/>
    <w:rsid w:val="00230E19"/>
    <w:rsid w:val="00234B65"/>
    <w:rsid w:val="00241A20"/>
    <w:rsid w:val="00242430"/>
    <w:rsid w:val="002430FF"/>
    <w:rsid w:val="00243CD3"/>
    <w:rsid w:val="00251C7C"/>
    <w:rsid w:val="00254254"/>
    <w:rsid w:val="002547EC"/>
    <w:rsid w:val="00255D7F"/>
    <w:rsid w:val="00255EAE"/>
    <w:rsid w:val="00264439"/>
    <w:rsid w:val="00265100"/>
    <w:rsid w:val="00265DAF"/>
    <w:rsid w:val="00267515"/>
    <w:rsid w:val="00267B22"/>
    <w:rsid w:val="002751FA"/>
    <w:rsid w:val="00280875"/>
    <w:rsid w:val="002836F1"/>
    <w:rsid w:val="00283C18"/>
    <w:rsid w:val="002866F5"/>
    <w:rsid w:val="00293288"/>
    <w:rsid w:val="00295133"/>
    <w:rsid w:val="00295321"/>
    <w:rsid w:val="00297C87"/>
    <w:rsid w:val="002A50F3"/>
    <w:rsid w:val="002A70E1"/>
    <w:rsid w:val="002B0C21"/>
    <w:rsid w:val="002C1CAC"/>
    <w:rsid w:val="002C4854"/>
    <w:rsid w:val="002C6D74"/>
    <w:rsid w:val="002D1764"/>
    <w:rsid w:val="002D1EEE"/>
    <w:rsid w:val="002E2625"/>
    <w:rsid w:val="002E798E"/>
    <w:rsid w:val="002F1392"/>
    <w:rsid w:val="002F3C57"/>
    <w:rsid w:val="00302444"/>
    <w:rsid w:val="00302D1C"/>
    <w:rsid w:val="003152FF"/>
    <w:rsid w:val="00324290"/>
    <w:rsid w:val="00326271"/>
    <w:rsid w:val="00331952"/>
    <w:rsid w:val="00332AD1"/>
    <w:rsid w:val="00333205"/>
    <w:rsid w:val="00337B5B"/>
    <w:rsid w:val="0034036D"/>
    <w:rsid w:val="0034378C"/>
    <w:rsid w:val="003471FE"/>
    <w:rsid w:val="00352698"/>
    <w:rsid w:val="003536D4"/>
    <w:rsid w:val="00355CB2"/>
    <w:rsid w:val="0036691D"/>
    <w:rsid w:val="003760CD"/>
    <w:rsid w:val="00376C3D"/>
    <w:rsid w:val="003820AE"/>
    <w:rsid w:val="003872B5"/>
    <w:rsid w:val="00387451"/>
    <w:rsid w:val="00393224"/>
    <w:rsid w:val="003959BF"/>
    <w:rsid w:val="003A0A14"/>
    <w:rsid w:val="003A6D4E"/>
    <w:rsid w:val="003B007B"/>
    <w:rsid w:val="003C2DFF"/>
    <w:rsid w:val="003D67D9"/>
    <w:rsid w:val="003E3116"/>
    <w:rsid w:val="003E65F8"/>
    <w:rsid w:val="003F1B8D"/>
    <w:rsid w:val="003F5C1B"/>
    <w:rsid w:val="004013D0"/>
    <w:rsid w:val="00402E38"/>
    <w:rsid w:val="00403C3D"/>
    <w:rsid w:val="004052E2"/>
    <w:rsid w:val="00414E5C"/>
    <w:rsid w:val="004164BE"/>
    <w:rsid w:val="0042418B"/>
    <w:rsid w:val="004241B5"/>
    <w:rsid w:val="004246E3"/>
    <w:rsid w:val="00432267"/>
    <w:rsid w:val="0043409F"/>
    <w:rsid w:val="00435433"/>
    <w:rsid w:val="00441EC4"/>
    <w:rsid w:val="00454E58"/>
    <w:rsid w:val="00464775"/>
    <w:rsid w:val="004740D1"/>
    <w:rsid w:val="004807B2"/>
    <w:rsid w:val="00481CD5"/>
    <w:rsid w:val="0048636D"/>
    <w:rsid w:val="00486D33"/>
    <w:rsid w:val="004947B5"/>
    <w:rsid w:val="00494C19"/>
    <w:rsid w:val="004A169F"/>
    <w:rsid w:val="004B0925"/>
    <w:rsid w:val="004C0E84"/>
    <w:rsid w:val="004C563A"/>
    <w:rsid w:val="004D2420"/>
    <w:rsid w:val="004D38D7"/>
    <w:rsid w:val="004D40EF"/>
    <w:rsid w:val="004D5DA6"/>
    <w:rsid w:val="004E0704"/>
    <w:rsid w:val="004E4A40"/>
    <w:rsid w:val="004E7DAD"/>
    <w:rsid w:val="004F30AF"/>
    <w:rsid w:val="004F4DC2"/>
    <w:rsid w:val="004F5765"/>
    <w:rsid w:val="0050272F"/>
    <w:rsid w:val="00504C9F"/>
    <w:rsid w:val="0051287B"/>
    <w:rsid w:val="005205AF"/>
    <w:rsid w:val="00533444"/>
    <w:rsid w:val="00533576"/>
    <w:rsid w:val="00535C86"/>
    <w:rsid w:val="00540851"/>
    <w:rsid w:val="0054342D"/>
    <w:rsid w:val="00545572"/>
    <w:rsid w:val="0056495F"/>
    <w:rsid w:val="005712FC"/>
    <w:rsid w:val="00577C6F"/>
    <w:rsid w:val="0059340A"/>
    <w:rsid w:val="0059701C"/>
    <w:rsid w:val="005A082A"/>
    <w:rsid w:val="005A1526"/>
    <w:rsid w:val="005A32C0"/>
    <w:rsid w:val="005B1C37"/>
    <w:rsid w:val="005B285A"/>
    <w:rsid w:val="005B37AE"/>
    <w:rsid w:val="005C309A"/>
    <w:rsid w:val="005C42E0"/>
    <w:rsid w:val="005C6524"/>
    <w:rsid w:val="005C7D3D"/>
    <w:rsid w:val="005E2574"/>
    <w:rsid w:val="005E3A60"/>
    <w:rsid w:val="005E51CD"/>
    <w:rsid w:val="005F018F"/>
    <w:rsid w:val="005F73BF"/>
    <w:rsid w:val="00607DDF"/>
    <w:rsid w:val="00610190"/>
    <w:rsid w:val="00612B6F"/>
    <w:rsid w:val="00612C2E"/>
    <w:rsid w:val="00620BA0"/>
    <w:rsid w:val="00622BE3"/>
    <w:rsid w:val="0063152F"/>
    <w:rsid w:val="00634ACB"/>
    <w:rsid w:val="00635268"/>
    <w:rsid w:val="00637103"/>
    <w:rsid w:val="006430C7"/>
    <w:rsid w:val="0064343D"/>
    <w:rsid w:val="00653DDE"/>
    <w:rsid w:val="0066190C"/>
    <w:rsid w:val="0066238E"/>
    <w:rsid w:val="00663A61"/>
    <w:rsid w:val="00663FDC"/>
    <w:rsid w:val="006645D4"/>
    <w:rsid w:val="00671C4F"/>
    <w:rsid w:val="00672A66"/>
    <w:rsid w:val="00672D92"/>
    <w:rsid w:val="0067563D"/>
    <w:rsid w:val="00677FB6"/>
    <w:rsid w:val="00681411"/>
    <w:rsid w:val="006836AA"/>
    <w:rsid w:val="006926A2"/>
    <w:rsid w:val="006B0D09"/>
    <w:rsid w:val="006B48BE"/>
    <w:rsid w:val="006B7839"/>
    <w:rsid w:val="006C2C56"/>
    <w:rsid w:val="006C5680"/>
    <w:rsid w:val="006C58FD"/>
    <w:rsid w:val="006C594A"/>
    <w:rsid w:val="006C71C0"/>
    <w:rsid w:val="006D16B7"/>
    <w:rsid w:val="006E0EFD"/>
    <w:rsid w:val="006E3882"/>
    <w:rsid w:val="006E4560"/>
    <w:rsid w:val="006E568A"/>
    <w:rsid w:val="006F70F4"/>
    <w:rsid w:val="00700412"/>
    <w:rsid w:val="00704746"/>
    <w:rsid w:val="00713F2F"/>
    <w:rsid w:val="007162E3"/>
    <w:rsid w:val="00736FAE"/>
    <w:rsid w:val="00743F59"/>
    <w:rsid w:val="00746F19"/>
    <w:rsid w:val="00754BF1"/>
    <w:rsid w:val="00757023"/>
    <w:rsid w:val="00760EB2"/>
    <w:rsid w:val="00761861"/>
    <w:rsid w:val="00770C37"/>
    <w:rsid w:val="00774F82"/>
    <w:rsid w:val="00774F94"/>
    <w:rsid w:val="0078200C"/>
    <w:rsid w:val="00784EF5"/>
    <w:rsid w:val="00790CA7"/>
    <w:rsid w:val="007946AC"/>
    <w:rsid w:val="007D5EFB"/>
    <w:rsid w:val="007F010B"/>
    <w:rsid w:val="007F0B08"/>
    <w:rsid w:val="007F6616"/>
    <w:rsid w:val="00804B08"/>
    <w:rsid w:val="00812F96"/>
    <w:rsid w:val="00814560"/>
    <w:rsid w:val="008160EE"/>
    <w:rsid w:val="008218AB"/>
    <w:rsid w:val="00832959"/>
    <w:rsid w:val="00835F1E"/>
    <w:rsid w:val="00841094"/>
    <w:rsid w:val="0084229B"/>
    <w:rsid w:val="00842F56"/>
    <w:rsid w:val="008528DD"/>
    <w:rsid w:val="00875992"/>
    <w:rsid w:val="00881317"/>
    <w:rsid w:val="00893588"/>
    <w:rsid w:val="00893D3C"/>
    <w:rsid w:val="008A1571"/>
    <w:rsid w:val="008A5C8E"/>
    <w:rsid w:val="008A7D1E"/>
    <w:rsid w:val="008B07B7"/>
    <w:rsid w:val="008B3BB5"/>
    <w:rsid w:val="008B4EA9"/>
    <w:rsid w:val="008B69B0"/>
    <w:rsid w:val="008C2436"/>
    <w:rsid w:val="008F05FB"/>
    <w:rsid w:val="008F0DE5"/>
    <w:rsid w:val="008F35CA"/>
    <w:rsid w:val="008F756A"/>
    <w:rsid w:val="009054C3"/>
    <w:rsid w:val="00905C7B"/>
    <w:rsid w:val="00916044"/>
    <w:rsid w:val="00917B2A"/>
    <w:rsid w:val="009279DB"/>
    <w:rsid w:val="00932606"/>
    <w:rsid w:val="00933C12"/>
    <w:rsid w:val="00933CDD"/>
    <w:rsid w:val="0094606C"/>
    <w:rsid w:val="009502BB"/>
    <w:rsid w:val="009503B2"/>
    <w:rsid w:val="00951709"/>
    <w:rsid w:val="00954082"/>
    <w:rsid w:val="009579EF"/>
    <w:rsid w:val="0096630E"/>
    <w:rsid w:val="009663D0"/>
    <w:rsid w:val="00966B48"/>
    <w:rsid w:val="009729F9"/>
    <w:rsid w:val="00974010"/>
    <w:rsid w:val="00974938"/>
    <w:rsid w:val="00974D36"/>
    <w:rsid w:val="0097638A"/>
    <w:rsid w:val="00985BCB"/>
    <w:rsid w:val="00990C7E"/>
    <w:rsid w:val="00993FC4"/>
    <w:rsid w:val="00995113"/>
    <w:rsid w:val="009958DD"/>
    <w:rsid w:val="009A3985"/>
    <w:rsid w:val="009B113C"/>
    <w:rsid w:val="009B53F6"/>
    <w:rsid w:val="009B61D7"/>
    <w:rsid w:val="009B79BA"/>
    <w:rsid w:val="009D0AA2"/>
    <w:rsid w:val="009D3C58"/>
    <w:rsid w:val="009F32F5"/>
    <w:rsid w:val="009F3A9D"/>
    <w:rsid w:val="009F49D2"/>
    <w:rsid w:val="00A01912"/>
    <w:rsid w:val="00A04A1F"/>
    <w:rsid w:val="00A064C0"/>
    <w:rsid w:val="00A22ADC"/>
    <w:rsid w:val="00A42814"/>
    <w:rsid w:val="00A50240"/>
    <w:rsid w:val="00A5366A"/>
    <w:rsid w:val="00A538FE"/>
    <w:rsid w:val="00A5635A"/>
    <w:rsid w:val="00A65460"/>
    <w:rsid w:val="00A736BA"/>
    <w:rsid w:val="00A814E7"/>
    <w:rsid w:val="00AA2E84"/>
    <w:rsid w:val="00AB593E"/>
    <w:rsid w:val="00AB7B38"/>
    <w:rsid w:val="00AC0452"/>
    <w:rsid w:val="00AC1825"/>
    <w:rsid w:val="00AC30C4"/>
    <w:rsid w:val="00AC6686"/>
    <w:rsid w:val="00AC67A9"/>
    <w:rsid w:val="00AD0CED"/>
    <w:rsid w:val="00AD1A33"/>
    <w:rsid w:val="00AD1BC5"/>
    <w:rsid w:val="00AD67CC"/>
    <w:rsid w:val="00AE5EA4"/>
    <w:rsid w:val="00AF14AF"/>
    <w:rsid w:val="00AF2ABE"/>
    <w:rsid w:val="00AF5776"/>
    <w:rsid w:val="00B050DE"/>
    <w:rsid w:val="00B075CC"/>
    <w:rsid w:val="00B109ED"/>
    <w:rsid w:val="00B125FE"/>
    <w:rsid w:val="00B154EE"/>
    <w:rsid w:val="00B177F8"/>
    <w:rsid w:val="00B22D8A"/>
    <w:rsid w:val="00B33AFD"/>
    <w:rsid w:val="00B34CF8"/>
    <w:rsid w:val="00B35C69"/>
    <w:rsid w:val="00B436F2"/>
    <w:rsid w:val="00B445BE"/>
    <w:rsid w:val="00B4699B"/>
    <w:rsid w:val="00B5474D"/>
    <w:rsid w:val="00B60876"/>
    <w:rsid w:val="00B64009"/>
    <w:rsid w:val="00B647CA"/>
    <w:rsid w:val="00B66FCC"/>
    <w:rsid w:val="00B73947"/>
    <w:rsid w:val="00B75720"/>
    <w:rsid w:val="00B8099E"/>
    <w:rsid w:val="00B90270"/>
    <w:rsid w:val="00B9190E"/>
    <w:rsid w:val="00B93591"/>
    <w:rsid w:val="00B963E1"/>
    <w:rsid w:val="00BA4319"/>
    <w:rsid w:val="00BB3B8D"/>
    <w:rsid w:val="00BB5CF2"/>
    <w:rsid w:val="00BB5FC4"/>
    <w:rsid w:val="00BC07BC"/>
    <w:rsid w:val="00BC334F"/>
    <w:rsid w:val="00BD24D7"/>
    <w:rsid w:val="00BD3730"/>
    <w:rsid w:val="00BD5802"/>
    <w:rsid w:val="00BF379F"/>
    <w:rsid w:val="00BF7960"/>
    <w:rsid w:val="00C06088"/>
    <w:rsid w:val="00C11ADA"/>
    <w:rsid w:val="00C16FE4"/>
    <w:rsid w:val="00C175B3"/>
    <w:rsid w:val="00C17F77"/>
    <w:rsid w:val="00C456C5"/>
    <w:rsid w:val="00C47127"/>
    <w:rsid w:val="00C471F9"/>
    <w:rsid w:val="00C549D3"/>
    <w:rsid w:val="00C5598D"/>
    <w:rsid w:val="00C62A1D"/>
    <w:rsid w:val="00C62B00"/>
    <w:rsid w:val="00C75FF3"/>
    <w:rsid w:val="00C77616"/>
    <w:rsid w:val="00C82C58"/>
    <w:rsid w:val="00C87B70"/>
    <w:rsid w:val="00C918B0"/>
    <w:rsid w:val="00C97151"/>
    <w:rsid w:val="00CA0BBD"/>
    <w:rsid w:val="00CB4206"/>
    <w:rsid w:val="00CB608C"/>
    <w:rsid w:val="00CB62E9"/>
    <w:rsid w:val="00CC2F10"/>
    <w:rsid w:val="00CC3686"/>
    <w:rsid w:val="00CC6019"/>
    <w:rsid w:val="00CD1A81"/>
    <w:rsid w:val="00CD3D12"/>
    <w:rsid w:val="00CD7EA9"/>
    <w:rsid w:val="00CE59D3"/>
    <w:rsid w:val="00CF0205"/>
    <w:rsid w:val="00CF2AF5"/>
    <w:rsid w:val="00CF753D"/>
    <w:rsid w:val="00D0413B"/>
    <w:rsid w:val="00D060A2"/>
    <w:rsid w:val="00D06D6F"/>
    <w:rsid w:val="00D0739F"/>
    <w:rsid w:val="00D073BC"/>
    <w:rsid w:val="00D2138A"/>
    <w:rsid w:val="00D22126"/>
    <w:rsid w:val="00D24139"/>
    <w:rsid w:val="00D4169F"/>
    <w:rsid w:val="00D43C15"/>
    <w:rsid w:val="00D46BA6"/>
    <w:rsid w:val="00D516F3"/>
    <w:rsid w:val="00D57774"/>
    <w:rsid w:val="00D750EC"/>
    <w:rsid w:val="00D75592"/>
    <w:rsid w:val="00D76A70"/>
    <w:rsid w:val="00D77232"/>
    <w:rsid w:val="00D77FE3"/>
    <w:rsid w:val="00D810D9"/>
    <w:rsid w:val="00D813F5"/>
    <w:rsid w:val="00D85123"/>
    <w:rsid w:val="00D86D3F"/>
    <w:rsid w:val="00D9784B"/>
    <w:rsid w:val="00D97A2F"/>
    <w:rsid w:val="00DA4C77"/>
    <w:rsid w:val="00DA5949"/>
    <w:rsid w:val="00DC16D2"/>
    <w:rsid w:val="00DC2E48"/>
    <w:rsid w:val="00DC668B"/>
    <w:rsid w:val="00DC6B14"/>
    <w:rsid w:val="00DD1DF9"/>
    <w:rsid w:val="00DE2095"/>
    <w:rsid w:val="00DE73DE"/>
    <w:rsid w:val="00DE7808"/>
    <w:rsid w:val="00DF1BBD"/>
    <w:rsid w:val="00DF5330"/>
    <w:rsid w:val="00DF6435"/>
    <w:rsid w:val="00E00712"/>
    <w:rsid w:val="00E102AC"/>
    <w:rsid w:val="00E121A3"/>
    <w:rsid w:val="00E156DD"/>
    <w:rsid w:val="00E217A6"/>
    <w:rsid w:val="00E2310B"/>
    <w:rsid w:val="00E25B38"/>
    <w:rsid w:val="00E33582"/>
    <w:rsid w:val="00E37D2F"/>
    <w:rsid w:val="00E450DD"/>
    <w:rsid w:val="00E45AA0"/>
    <w:rsid w:val="00E46098"/>
    <w:rsid w:val="00E469CA"/>
    <w:rsid w:val="00E536D7"/>
    <w:rsid w:val="00E577E3"/>
    <w:rsid w:val="00E615FC"/>
    <w:rsid w:val="00E7167C"/>
    <w:rsid w:val="00E8103D"/>
    <w:rsid w:val="00E839E3"/>
    <w:rsid w:val="00E84F91"/>
    <w:rsid w:val="00E917C9"/>
    <w:rsid w:val="00E931B6"/>
    <w:rsid w:val="00E94351"/>
    <w:rsid w:val="00E94669"/>
    <w:rsid w:val="00E9556F"/>
    <w:rsid w:val="00E965E4"/>
    <w:rsid w:val="00EA3DF4"/>
    <w:rsid w:val="00EC5AC7"/>
    <w:rsid w:val="00ED0015"/>
    <w:rsid w:val="00ED09CA"/>
    <w:rsid w:val="00ED27DC"/>
    <w:rsid w:val="00ED3809"/>
    <w:rsid w:val="00ED54B4"/>
    <w:rsid w:val="00ED5F03"/>
    <w:rsid w:val="00ED7849"/>
    <w:rsid w:val="00EE062C"/>
    <w:rsid w:val="00EE3578"/>
    <w:rsid w:val="00EF224C"/>
    <w:rsid w:val="00F12AC8"/>
    <w:rsid w:val="00F14FC2"/>
    <w:rsid w:val="00F16550"/>
    <w:rsid w:val="00F253D1"/>
    <w:rsid w:val="00F26DD5"/>
    <w:rsid w:val="00F27C57"/>
    <w:rsid w:val="00F3100E"/>
    <w:rsid w:val="00F33268"/>
    <w:rsid w:val="00F42D52"/>
    <w:rsid w:val="00F4391E"/>
    <w:rsid w:val="00F46596"/>
    <w:rsid w:val="00F5699D"/>
    <w:rsid w:val="00F577B7"/>
    <w:rsid w:val="00F61F10"/>
    <w:rsid w:val="00F65804"/>
    <w:rsid w:val="00F665E8"/>
    <w:rsid w:val="00F70413"/>
    <w:rsid w:val="00F7099C"/>
    <w:rsid w:val="00F72504"/>
    <w:rsid w:val="00F8052E"/>
    <w:rsid w:val="00F83D9F"/>
    <w:rsid w:val="00F8474D"/>
    <w:rsid w:val="00F94C22"/>
    <w:rsid w:val="00F9618D"/>
    <w:rsid w:val="00F96FF6"/>
    <w:rsid w:val="00FA10AE"/>
    <w:rsid w:val="00FA1B99"/>
    <w:rsid w:val="00FB3829"/>
    <w:rsid w:val="00FC43AA"/>
    <w:rsid w:val="00FC4D20"/>
    <w:rsid w:val="00FD1F78"/>
    <w:rsid w:val="00FD36D8"/>
    <w:rsid w:val="00FD3946"/>
    <w:rsid w:val="00FD6031"/>
    <w:rsid w:val="00FE3752"/>
    <w:rsid w:val="00FE4F05"/>
    <w:rsid w:val="00FF402D"/>
    <w:rsid w:val="01185B9D"/>
    <w:rsid w:val="05F11D3A"/>
    <w:rsid w:val="0FAF4A24"/>
    <w:rsid w:val="15B02E6C"/>
    <w:rsid w:val="1D525E9D"/>
    <w:rsid w:val="210135EB"/>
    <w:rsid w:val="351114AF"/>
    <w:rsid w:val="3B054FDE"/>
    <w:rsid w:val="3BEC2D9F"/>
    <w:rsid w:val="3F634E22"/>
    <w:rsid w:val="41EE1FF7"/>
    <w:rsid w:val="4970131A"/>
    <w:rsid w:val="58E57023"/>
    <w:rsid w:val="64C60586"/>
    <w:rsid w:val="6D8B72EC"/>
    <w:rsid w:val="78AC4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D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607DDF"/>
    <w:rPr>
      <w:sz w:val="18"/>
      <w:szCs w:val="18"/>
    </w:rPr>
  </w:style>
  <w:style w:type="paragraph" w:styleId="a4">
    <w:name w:val="footer"/>
    <w:basedOn w:val="a"/>
    <w:link w:val="Char0"/>
    <w:uiPriority w:val="99"/>
    <w:unhideWhenUsed/>
    <w:qFormat/>
    <w:rsid w:val="00607DDF"/>
    <w:pPr>
      <w:tabs>
        <w:tab w:val="center" w:pos="4153"/>
        <w:tab w:val="right" w:pos="8306"/>
      </w:tabs>
      <w:snapToGrid w:val="0"/>
      <w:jc w:val="left"/>
    </w:pPr>
    <w:rPr>
      <w:sz w:val="18"/>
      <w:szCs w:val="18"/>
    </w:rPr>
  </w:style>
  <w:style w:type="paragraph" w:styleId="a5">
    <w:name w:val="header"/>
    <w:basedOn w:val="a"/>
    <w:link w:val="Char1"/>
    <w:unhideWhenUsed/>
    <w:qFormat/>
    <w:rsid w:val="00607DDF"/>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607DDF"/>
    <w:pPr>
      <w:pBdr>
        <w:top w:val="single" w:sz="12" w:space="1" w:color="auto"/>
        <w:bottom w:val="single" w:sz="12" w:space="1" w:color="auto"/>
      </w:pBdr>
      <w:spacing w:line="600" w:lineRule="exact"/>
      <w:ind w:left="1280" w:hangingChars="400" w:hanging="1280"/>
    </w:pPr>
    <w:rPr>
      <w:rFonts w:eastAsia="仿宋_GB2312"/>
      <w:sz w:val="32"/>
    </w:rPr>
  </w:style>
  <w:style w:type="paragraph" w:styleId="a6">
    <w:name w:val="Normal (Web)"/>
    <w:basedOn w:val="a"/>
    <w:unhideWhenUsed/>
    <w:qFormat/>
    <w:rsid w:val="00607DDF"/>
    <w:pPr>
      <w:widowControl/>
      <w:spacing w:before="100" w:beforeAutospacing="1" w:after="100" w:afterAutospacing="1"/>
      <w:jc w:val="left"/>
    </w:pPr>
    <w:rPr>
      <w:rFonts w:ascii="宋体" w:hAnsi="宋体" w:cs="宋体"/>
      <w:kern w:val="0"/>
      <w:sz w:val="24"/>
    </w:rPr>
  </w:style>
  <w:style w:type="character" w:styleId="a7">
    <w:name w:val="Strong"/>
    <w:qFormat/>
    <w:rsid w:val="00607DDF"/>
    <w:rPr>
      <w:rFonts w:cs="Times New Roman"/>
      <w:b/>
      <w:bCs/>
    </w:rPr>
  </w:style>
  <w:style w:type="character" w:styleId="a8">
    <w:name w:val="page number"/>
    <w:basedOn w:val="a0"/>
    <w:qFormat/>
    <w:rsid w:val="00607DDF"/>
  </w:style>
  <w:style w:type="table" w:styleId="a9">
    <w:name w:val="Table Grid"/>
    <w:basedOn w:val="a1"/>
    <w:uiPriority w:val="59"/>
    <w:qFormat/>
    <w:rsid w:val="00607DD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607DDF"/>
    <w:rPr>
      <w:sz w:val="18"/>
      <w:szCs w:val="18"/>
    </w:rPr>
  </w:style>
  <w:style w:type="character" w:customStyle="1" w:styleId="Char0">
    <w:name w:val="页脚 Char"/>
    <w:basedOn w:val="a0"/>
    <w:link w:val="a4"/>
    <w:uiPriority w:val="99"/>
    <w:qFormat/>
    <w:rsid w:val="00607DDF"/>
    <w:rPr>
      <w:sz w:val="18"/>
      <w:szCs w:val="18"/>
    </w:rPr>
  </w:style>
  <w:style w:type="paragraph" w:customStyle="1" w:styleId="f1">
    <w:name w:val="f1"/>
    <w:basedOn w:val="a"/>
    <w:qFormat/>
    <w:rsid w:val="00607DDF"/>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aa">
    <w:name w:val="批注框文本 字符"/>
    <w:basedOn w:val="a0"/>
    <w:uiPriority w:val="99"/>
    <w:semiHidden/>
    <w:qFormat/>
    <w:rsid w:val="00607DDF"/>
    <w:rPr>
      <w:rFonts w:ascii="Times New Roman" w:eastAsia="宋体" w:hAnsi="Times New Roman" w:cs="Times New Roman"/>
      <w:sz w:val="18"/>
      <w:szCs w:val="18"/>
    </w:rPr>
  </w:style>
  <w:style w:type="character" w:customStyle="1" w:styleId="30">
    <w:name w:val="正文文本缩进 3 字符"/>
    <w:basedOn w:val="a0"/>
    <w:uiPriority w:val="99"/>
    <w:semiHidden/>
    <w:qFormat/>
    <w:rsid w:val="00607DDF"/>
    <w:rPr>
      <w:rFonts w:ascii="Times New Roman" w:eastAsia="宋体" w:hAnsi="Times New Roman" w:cs="Times New Roman"/>
      <w:sz w:val="16"/>
      <w:szCs w:val="16"/>
    </w:rPr>
  </w:style>
  <w:style w:type="character" w:customStyle="1" w:styleId="1">
    <w:name w:val="页脚 字符1"/>
    <w:uiPriority w:val="99"/>
    <w:qFormat/>
    <w:rsid w:val="00607DDF"/>
    <w:rPr>
      <w:rFonts w:ascii="Times New Roman" w:eastAsia="黑体" w:hAnsi="Times New Roman" w:cs="Times New Roman"/>
      <w:snapToGrid w:val="0"/>
      <w:kern w:val="0"/>
      <w:sz w:val="18"/>
      <w:szCs w:val="18"/>
    </w:rPr>
  </w:style>
  <w:style w:type="character" w:customStyle="1" w:styleId="Char">
    <w:name w:val="批注框文本 Char"/>
    <w:link w:val="a3"/>
    <w:semiHidden/>
    <w:qFormat/>
    <w:rsid w:val="00607DDF"/>
    <w:rPr>
      <w:rFonts w:ascii="Times New Roman" w:eastAsia="宋体" w:hAnsi="Times New Roman" w:cs="Times New Roman"/>
      <w:sz w:val="18"/>
      <w:szCs w:val="18"/>
    </w:rPr>
  </w:style>
  <w:style w:type="character" w:customStyle="1" w:styleId="10">
    <w:name w:val="页眉 字符1"/>
    <w:qFormat/>
    <w:rsid w:val="00607DDF"/>
    <w:rPr>
      <w:rFonts w:ascii="Times New Roman" w:eastAsia="宋体" w:hAnsi="Times New Roman" w:cs="Times New Roman"/>
      <w:sz w:val="18"/>
      <w:szCs w:val="18"/>
    </w:rPr>
  </w:style>
  <w:style w:type="character" w:customStyle="1" w:styleId="3Char">
    <w:name w:val="正文文本缩进 3 Char"/>
    <w:link w:val="3"/>
    <w:qFormat/>
    <w:rsid w:val="00607DDF"/>
    <w:rPr>
      <w:rFonts w:ascii="Times New Roman" w:eastAsia="仿宋_GB2312" w:hAnsi="Times New Roman" w:cs="Times New Roman"/>
      <w:sz w:val="32"/>
      <w:szCs w:val="24"/>
    </w:rPr>
  </w:style>
  <w:style w:type="paragraph" w:styleId="ab">
    <w:name w:val="List Paragraph"/>
    <w:basedOn w:val="a"/>
    <w:uiPriority w:val="34"/>
    <w:qFormat/>
    <w:rsid w:val="00607DDF"/>
    <w:pPr>
      <w:ind w:firstLineChars="200" w:firstLine="420"/>
    </w:pPr>
    <w:rPr>
      <w:rFonts w:ascii="Calibri" w:hAnsi="Calibri"/>
      <w:szCs w:val="22"/>
    </w:rPr>
  </w:style>
  <w:style w:type="paragraph" w:customStyle="1" w:styleId="11">
    <w:name w:val="普通(网站)1"/>
    <w:basedOn w:val="a"/>
    <w:qFormat/>
    <w:rsid w:val="00607DDF"/>
    <w:rPr>
      <w:rFonts w:ascii="Calibri" w:hAnsi="Calibri" w:cs="黑体"/>
      <w:sz w:val="24"/>
    </w:rPr>
  </w:style>
  <w:style w:type="paragraph" w:customStyle="1" w:styleId="2">
    <w:name w:val="普通(网站)2"/>
    <w:basedOn w:val="a"/>
    <w:qFormat/>
    <w:rsid w:val="00607DDF"/>
    <w:rPr>
      <w:rFonts w:ascii="Calibri" w:hAnsi="Calibri" w:cs="黑体"/>
      <w:sz w:val="24"/>
    </w:rPr>
  </w:style>
  <w:style w:type="paragraph" w:customStyle="1" w:styleId="31">
    <w:name w:val="普通(网站)3"/>
    <w:basedOn w:val="a"/>
    <w:qFormat/>
    <w:rsid w:val="00607DDF"/>
    <w:rPr>
      <w:rFonts w:ascii="Calibri" w:hAnsi="Calibri" w:cs="黑体"/>
      <w:sz w:val="24"/>
    </w:rPr>
  </w:style>
  <w:style w:type="character" w:customStyle="1" w:styleId="font01">
    <w:name w:val="font01"/>
    <w:basedOn w:val="a0"/>
    <w:qFormat/>
    <w:rsid w:val="00607DDF"/>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697076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57D2B-1BCE-4E31-928B-04047682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穆斯塔帕</dc:creator>
  <cp:lastModifiedBy>Administrator</cp:lastModifiedBy>
  <cp:revision>446</cp:revision>
  <cp:lastPrinted>2021-05-22T10:21:00Z</cp:lastPrinted>
  <dcterms:created xsi:type="dcterms:W3CDTF">2020-01-09T08:29:00Z</dcterms:created>
  <dcterms:modified xsi:type="dcterms:W3CDTF">2021-05-22T10:24:00Z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