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/>
    <w:p/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克孜勒苏柯尔克孜自治州第二幼儿园2020年部门预算公开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ind w:firstLine="900" w:firstLineChars="250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60" w:lineRule="exact"/>
        <w:ind w:firstLine="720" w:firstLineChars="200"/>
        <w:outlineLvl w:val="1"/>
        <w:rPr>
          <w:rFonts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第一部分  克州第二幼儿园单位概况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第二部分  2020年部门预算公开表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第三部分  2020年部门预算情况说明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一、关于克州第二幼儿园2020年收支预算情况的总体说明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二、关于克州第二幼儿园2020年收入预算情况说明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三、关于克州第二幼儿园2020年支出预算情况说明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四、关于克州第二幼儿园2020年财政拨款收支预算情况的总体说明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五、关于克州第二幼儿园2020年一般公共预算当年拨款情况说明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六、关于克州第二幼儿园2020年一般公共预算基本支出情况说明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七、关于克州第二幼儿园2020年项目支出情况说明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八、关于克州第二幼儿园2020年一般公共预算“三公”经费预算情况说明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九、关于克州第二幼儿园2020年政府性基金预算拨款情况说明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ind w:firstLine="1280" w:firstLineChars="400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第一部分   克州第二幼儿园单位概况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numPr>
          <w:ilvl w:val="0"/>
          <w:numId w:val="1"/>
        </w:numPr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主要职能</w:t>
      </w:r>
    </w:p>
    <w:p>
      <w:pPr>
        <w:widowControl/>
        <w:spacing w:line="560" w:lineRule="exact"/>
        <w:ind w:firstLine="640"/>
        <w:jc w:val="left"/>
        <w:rPr>
          <w:rFonts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克州第二幼儿园经2017年8月16日自治州党委编委会研究决定成立，隶属于克州教育局管理的城市公办幼儿园。办园宗旨为：全面贯彻执行党和国家的教育方针、政策、法规，坚持社会主义办学方向，努力培养德、智、体全面发展的社会主义事业对建设者和接班人。业务范围：实行保育与教育相结合的原则，促进幼儿身体机能协调发展，增强体质，培养良好的行为习惯；同时，加强幼儿国家通用语言文字的掌握和使用。</w:t>
      </w:r>
    </w:p>
    <w:p>
      <w:pPr>
        <w:widowControl/>
        <w:numPr>
          <w:ilvl w:val="0"/>
          <w:numId w:val="2"/>
        </w:numPr>
        <w:spacing w:line="560" w:lineRule="exact"/>
        <w:ind w:firstLine="640" w:firstLineChars="200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机构设置及人员情况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克州第二幼儿园单位无下属预算单位，下设10个处室，分别是：书记室、园长室、副园长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室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、党建办公室、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行政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办公室、财务室、总务室、保教室、信息资源室、保健室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克州第二幼儿园单位编制数24人，实有人数88人，其中：在职88人，增加或减少0人； 退休0 人，增加或减少 0 人；离休0人，增加或减少0人。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ind w:firstLine="1920" w:firstLineChars="600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第二部分  2020年部门预算公开表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部门收支总体情况表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编制部门：克州第二幼儿园                                     单位：万元</w:t>
      </w:r>
    </w:p>
    <w:tbl>
      <w:tblPr>
        <w:tblStyle w:val="7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483.86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483.86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511.66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09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483.86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511.66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180" w:firstLineChars="100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27.8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511.66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511.66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填报部门：克州第二幼儿园                                        单位：万元</w:t>
      </w:r>
    </w:p>
    <w:tbl>
      <w:tblPr>
        <w:tblStyle w:val="7"/>
        <w:tblW w:w="11014" w:type="dxa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"/>
        <w:gridCol w:w="419"/>
        <w:gridCol w:w="417"/>
        <w:gridCol w:w="892"/>
        <w:gridCol w:w="889"/>
        <w:gridCol w:w="879"/>
        <w:gridCol w:w="850"/>
        <w:gridCol w:w="680"/>
        <w:gridCol w:w="680"/>
        <w:gridCol w:w="555"/>
        <w:gridCol w:w="767"/>
        <w:gridCol w:w="709"/>
        <w:gridCol w:w="417"/>
        <w:gridCol w:w="945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专项收入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205　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02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01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学前教育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511.66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483.86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27.8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511.66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483.86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27.8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编制部门：克州第二幼儿园                                        单位：万元</w:t>
      </w:r>
    </w:p>
    <w:tbl>
      <w:tblPr>
        <w:tblStyle w:val="7"/>
        <w:tblW w:w="924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96"/>
        <w:gridCol w:w="386"/>
        <w:gridCol w:w="2526"/>
        <w:gridCol w:w="1855"/>
        <w:gridCol w:w="1856"/>
        <w:gridCol w:w="17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5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205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660" w:firstLineChars="30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学前教育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380.86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380.86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205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02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其他普通教育支出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130.8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130.8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511.66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380.86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130.8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/>
        <w:jc w:val="center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编制部门： 克州第二幼儿园                            单位：万元</w:t>
      </w:r>
    </w:p>
    <w:tbl>
      <w:tblPr>
        <w:tblStyle w:val="7"/>
        <w:tblW w:w="9449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30"/>
        <w:gridCol w:w="2580"/>
        <w:gridCol w:w="1418"/>
        <w:gridCol w:w="1275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483.86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483.86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483.86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483.86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483.86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483.86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483.86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7"/>
        <w:gridCol w:w="2510"/>
        <w:gridCol w:w="660"/>
        <w:gridCol w:w="1024"/>
        <w:gridCol w:w="216"/>
        <w:gridCol w:w="162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编制部门：克州第二幼儿园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380.86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　380.86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其他普通教育支出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103.00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103.00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483.86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380.86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103.00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7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93"/>
        <w:gridCol w:w="2865"/>
        <w:gridCol w:w="995"/>
        <w:gridCol w:w="706"/>
        <w:gridCol w:w="976"/>
        <w:gridCol w:w="725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编制部门：克州第二幼儿园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6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6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111.92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111.92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155.09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155.09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　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奖金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9.33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147" w:rightChars="7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9.33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　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机关事业单位基本养老保险缴费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38.76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38.76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奖励金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0.02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15.86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15.86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　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28.33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28.33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取暖费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16.90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工会经费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1.66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1.66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福利费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2.99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380.86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359.30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21.56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7"/>
        <w:tblW w:w="9461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448"/>
        <w:gridCol w:w="397"/>
        <w:gridCol w:w="396"/>
        <w:gridCol w:w="793"/>
        <w:gridCol w:w="1456"/>
        <w:gridCol w:w="750"/>
        <w:gridCol w:w="110"/>
        <w:gridCol w:w="288"/>
        <w:gridCol w:w="782"/>
        <w:gridCol w:w="577"/>
        <w:gridCol w:w="652"/>
        <w:gridCol w:w="378"/>
        <w:gridCol w:w="193"/>
        <w:gridCol w:w="426"/>
        <w:gridCol w:w="517"/>
        <w:gridCol w:w="481"/>
        <w:gridCol w:w="420"/>
        <w:gridCol w:w="3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340" w:hRule="atLeast"/>
        </w:trPr>
        <w:tc>
          <w:tcPr>
            <w:tcW w:w="94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trHeight w:val="330" w:hRule="atLeast"/>
        </w:trPr>
        <w:tc>
          <w:tcPr>
            <w:tcW w:w="4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编制部门：克州第二幼儿园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49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79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456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39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57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1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38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456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396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793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8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7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81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6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205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02　</w:t>
            </w:r>
          </w:p>
        </w:tc>
        <w:tc>
          <w:tcPr>
            <w:tcW w:w="396" w:type="dxa"/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99　</w:t>
            </w:r>
          </w:p>
        </w:tc>
        <w:tc>
          <w:tcPr>
            <w:tcW w:w="793" w:type="dxa"/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其他普通教育支出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幼儿保教伙食费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tabs>
                <w:tab w:val="left" w:pos="47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130.8</w:t>
            </w:r>
          </w:p>
        </w:tc>
        <w:tc>
          <w:tcPr>
            <w:tcW w:w="398" w:type="dxa"/>
            <w:gridSpan w:val="2"/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82" w:type="dxa"/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130.8</w:t>
            </w:r>
          </w:p>
        </w:tc>
        <w:tc>
          <w:tcPr>
            <w:tcW w:w="57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8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8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8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8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8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8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8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8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8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8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8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8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8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8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8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8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8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8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8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8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1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8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8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8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8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8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8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56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93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合计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outlineLvl w:val="1"/>
              <w:rPr>
                <w:rFonts w:ascii="仿宋_GB2312" w:hAnsi="宋体" w:eastAsia="仿宋_GB2312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kern w:val="0"/>
                <w:sz w:val="16"/>
                <w:szCs w:val="16"/>
              </w:rPr>
              <w:t>130.8</w:t>
            </w:r>
          </w:p>
        </w:tc>
        <w:tc>
          <w:tcPr>
            <w:tcW w:w="39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782" w:type="dxa"/>
            <w:shd w:val="clear" w:color="auto" w:fill="auto"/>
          </w:tcPr>
          <w:p>
            <w:pPr>
              <w:widowControl/>
              <w:ind w:firstLine="540" w:firstLineChars="300"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</w:rPr>
              <w:t xml:space="preserve"> 130.8</w:t>
            </w:r>
          </w:p>
        </w:tc>
        <w:tc>
          <w:tcPr>
            <w:tcW w:w="57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1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1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8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8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                                                    单位：万元</w:t>
      </w:r>
    </w:p>
    <w:tbl>
      <w:tblPr>
        <w:tblStyle w:val="7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备注：本年没有使用“三公”经费安排的支出，故此表为空表。</w:t>
      </w:r>
    </w:p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编制单位：克州第二幼儿园                                      单位：万元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备注：本年没有使用政府性基金预算安排的支出，故此表为空表。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titlePg/>
          <w:docGrid w:linePitch="312" w:charSpace="0"/>
        </w:sectPr>
      </w:pPr>
    </w:p>
    <w:p>
      <w:pPr>
        <w:spacing w:line="560" w:lineRule="exact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第三部分  2020年克州第二幼儿园预算情况说明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关于克州第二幼儿园2020年收支预算情况的总体说明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按照全口径预算的原则，克州第二幼儿园2020年所有收入和支出均纳入部门预算管理。收支总预算511.66万元。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收入预算包括：一般公共预算483.86万元、单位上年结余（不包括国库集中支付额度结余）27.8万元等。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支出预算包括：教育支出511.66万元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二、关于克州第二幼儿园2020年收入预算情况说明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克州第二幼儿园收入预算511.66万元，其中：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一般公共预算483.86万元，占95%，比上年增加（减少）0万元，主要原因是我单位为2019年新成立预算单位，无上年预算数；  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单位上年结余（不包括国库集中支付额度结余）27.8万元，占5%，比上年增加（减少）0万元，主要原因是我单位为2019年新成立预算单位，无上年预算数，结余数从中心幼儿园调入。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三、关于克州第二幼儿园2020年支出预算情况说明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克州第二幼儿园单位2020年支出预算511.66万元，其中：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基本支出380.86万元，占74%，比上年增加（减少）0万元，主要原因是我单位为2019年新成立单位，无上年数据。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项目支出130.8万元，占26%，比上年增加（减少）0万元，主要原因是我单位为2019年新成立单位，无上年数据。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四、关于克州第二幼儿园2020年财政拨款收支预算情况的总体说明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2020年财政拨款收支总预算483.86万元。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收入全部为一般公共预算拨款，无政府性基金预算拨款。</w:t>
      </w:r>
    </w:p>
    <w:p>
      <w:pPr>
        <w:spacing w:line="560" w:lineRule="exact"/>
        <w:ind w:firstLine="616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支出预算包括：教育支出483.86万元，主要用于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支付职工工资、津补贴、社会保障缴费、住房公积金及公用经费。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五、关于克州第二幼儿园2020年一般公共预算当年拨款情况说明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（一）一般公用预算当年拨款规模变化情况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克州第二幼儿园2020年一般公共预算拨款基本支出380.86万元，比上年执行数增加（减少）0万元，增长（下降）0%。主要原因是：我单位为2019年新成立单位，无上年数据。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1.教育支出（205类）483.86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万元，占100%。</w:t>
      </w:r>
    </w:p>
    <w:p>
      <w:pPr>
        <w:spacing w:line="55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2.普通教育（02款）学前教育（01项）基本支出380.86万元是指人员经费支出和公用经费支出；普通教育（02款）其他普通教育支出（99项）项目支出103万元是指幼儿保教、伙食费。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shd w:val="clear" w:color="FFFFFF" w:fill="D9D9D9"/>
        </w:rPr>
      </w:pP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960" w:firstLineChars="3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教育支出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205</w:t>
      </w:r>
      <w:r>
        <w:rPr>
          <w:rFonts w:ascii="仿宋_GB2312" w:hAnsi="宋体" w:eastAsia="仿宋_GB2312" w:cs="宋体"/>
          <w:kern w:val="0"/>
          <w:sz w:val="32"/>
          <w:szCs w:val="32"/>
        </w:rPr>
        <w:t>类）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普通教育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02</w:t>
      </w:r>
      <w:r>
        <w:rPr>
          <w:rFonts w:ascii="仿宋_GB2312" w:hAnsi="宋体" w:eastAsia="仿宋_GB2312" w:cs="宋体"/>
          <w:kern w:val="0"/>
          <w:sz w:val="32"/>
          <w:szCs w:val="32"/>
        </w:rPr>
        <w:t>款）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学前教育</w:t>
      </w:r>
      <w:r>
        <w:rPr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01</w:t>
      </w:r>
      <w:r>
        <w:rPr>
          <w:rFonts w:ascii="仿宋_GB2312" w:hAnsi="宋体" w:eastAsia="仿宋_GB2312" w:cs="宋体"/>
          <w:kern w:val="0"/>
          <w:sz w:val="32"/>
          <w:szCs w:val="32"/>
        </w:rPr>
        <w:t>项）: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2020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483.86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比上年执行数增加（减少）0万元，增长（下降）0%，主要原因是：我单位为2019年新成立单位，无上年数据。     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六、关于克州第二幼儿园2020年一般公共预算基本支出情况说明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克州第二幼儿园2020年一般公共预算基本支出380.86      万元， 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人员经费359.30万元，主要包括：基本工资111.92万元、津贴补贴155.09万元、奖金9.33万元、机关事业单位基本养老保险缴费38.76万元、其他社会保障缴费15.86万元、住房公积金28.33万元、奖励金0.02万元。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公用经费21.56万元，主要包括：取暖费16.90万元、工会经费1.66万元、福利费2.99万元。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七、关于克州第二幼儿园2020年项目支出情况说明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情况一：（项目支出、专项业务费按下列内容说明）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幼儿保教伙食费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《幼儿园发展纲要》《3-6岁儿童发展指南》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130.8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克州第二幼儿园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商品和服务支出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全年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情况二：（</w:t>
      </w:r>
      <w:r>
        <w:rPr>
          <w:rFonts w:ascii="仿宋_GB2312" w:hAnsi="宋体" w:eastAsia="仿宋_GB2312"/>
          <w:b/>
          <w:sz w:val="32"/>
          <w:szCs w:val="22"/>
        </w:rPr>
        <w:t>属于</w:t>
      </w:r>
      <w:r>
        <w:rPr>
          <w:rFonts w:ascii="仿宋_GB2312" w:hAnsi="宋体" w:eastAsia="仿宋_GB2312"/>
          <w:b/>
          <w:spacing w:val="-8"/>
          <w:sz w:val="32"/>
          <w:szCs w:val="22"/>
        </w:rPr>
        <w:t>对个人补贴的项目支出</w:t>
      </w:r>
      <w:r>
        <w:rPr>
          <w:rFonts w:hint="eastAsia" w:ascii="仿宋_GB2312" w:hAnsi="黑体" w:eastAsia="仿宋_GB2312"/>
          <w:b/>
          <w:sz w:val="32"/>
          <w:szCs w:val="32"/>
        </w:rPr>
        <w:t>按下列内容说明）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资金来源</w:t>
      </w:r>
      <w:r>
        <w:rPr>
          <w:rFonts w:hint="eastAsia" w:ascii="仿宋_GB2312" w:hAnsi="黑体" w:eastAsia="仿宋_GB2312"/>
          <w:sz w:val="32"/>
          <w:szCs w:val="32"/>
        </w:rPr>
        <w:t>：无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补贴人数</w:t>
      </w:r>
      <w:r>
        <w:rPr>
          <w:rFonts w:hint="eastAsia" w:ascii="仿宋_GB2312" w:hAnsi="黑体" w:eastAsia="仿宋_GB2312"/>
          <w:sz w:val="32"/>
          <w:szCs w:val="32"/>
        </w:rPr>
        <w:t>：无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补贴标准</w:t>
      </w:r>
      <w:r>
        <w:rPr>
          <w:rFonts w:hint="eastAsia" w:ascii="仿宋_GB2312" w:hAnsi="黑体" w:eastAsia="仿宋_GB2312"/>
          <w:sz w:val="32"/>
          <w:szCs w:val="32"/>
        </w:rPr>
        <w:t>：无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ascii="仿宋_GB2312" w:hAnsi="宋体" w:eastAsia="仿宋_GB2312"/>
          <w:sz w:val="32"/>
          <w:szCs w:val="22"/>
        </w:rPr>
        <w:t>补贴范围</w:t>
      </w:r>
      <w:r>
        <w:rPr>
          <w:rFonts w:hint="eastAsia" w:ascii="仿宋_GB2312" w:hAnsi="黑体" w:eastAsia="仿宋_GB2312"/>
          <w:sz w:val="32"/>
          <w:szCs w:val="32"/>
        </w:rPr>
        <w:t>：无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补贴方式</w:t>
      </w:r>
      <w:r>
        <w:rPr>
          <w:rFonts w:hint="eastAsia" w:ascii="仿宋_GB2312" w:hAnsi="黑体" w:eastAsia="仿宋_GB2312"/>
          <w:sz w:val="32"/>
          <w:szCs w:val="32"/>
        </w:rPr>
        <w:t>：无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发放程序：无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22"/>
        </w:rPr>
        <w:t>受益人群和社会效益</w:t>
      </w:r>
      <w:r>
        <w:rPr>
          <w:rFonts w:hint="eastAsia" w:ascii="仿宋_GB2312" w:hAnsi="宋体" w:eastAsia="仿宋_GB2312"/>
          <w:sz w:val="32"/>
          <w:szCs w:val="22"/>
        </w:rPr>
        <w:t>：无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八、关于克州第二幼儿园2020年一般公共预算“三公”经费预算情况说明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克州第二幼儿园2020年“三公”经费财政拨款预算数为0万元，其中：因公出国（境）费0万元，公务用车购置0万元，公务用车运行费0万元，公务接待费0万元。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“三公”经费财政拨款预算比上年增加（减少）0万元，其中：因公出国（境）费增加（减少）0万元，主要原因是未安排预算；公务用车购置费为0，未安排预算。[或公务用车购置费增加（减少）0万元，主要原因是未安排预算]；公务用车运行费增加（减少）0万元，主要原因是未安排预算；公务接待费增加（减少）0万元，主要原因是未安排预算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九、关于克州第二幼儿园2020年政府性基金预算拨款情况说明</w:t>
      </w:r>
    </w:p>
    <w:p>
      <w:pPr>
        <w:spacing w:line="560" w:lineRule="exact"/>
        <w:ind w:firstLine="643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情况一：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在预算中未安排政府性基金预算的部门，必须公开空表，同时做以下说明：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克州第二幼儿园2020年没有使用政府性基金预算拨款安排的支出，政府性基金预算支出情况表为空表。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2020年，克州第二幼儿园本级及下属0家行政单位和0 家事业单位的机关运行经费财政拨款预算0万元，比上年预算增加（减少）0万元，增长（下降）0%。主要原因是无。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2020年，克州第二幼儿园及下属单位政府采购预算106.8万元，其中：政府采购货物预算79.7万元，政府采购工程预算13万元，政府采购服务预算14.1万元。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>2020年度本部门面向中小企业预留政府采购项目预算金额0万元，其中：面向小微企业预留政府采购项目预算金额0万元。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截至2019年底，克州第二幼儿园及下属各预算单位占用使用国有资产总体情况为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1.房屋0平方米，价值0万元。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2.车辆0辆，价值0万元；其中：一般公务用车0辆，价值0万元；执法执勤用车0辆，价值0万元；其他车辆0辆，价值0万元。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3.办公家具价值149.15万元。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4.其他资产价值117.29万元。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单位价值50万元以上大型设备0台（套），单位价值100万元以上大型设备0台（套）。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2020年部门预算未安排购置车辆经费（或安排购置车辆经费0万元），安排购置50万元以上大型设备0台（套），单位价值100万元以上大型设备0台（套）。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2020年度，本年度实行绩效管理的项目1个，涉及预算金额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130.8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万元。具体情况见下表（按项目分别填报）：</w:t>
      </w:r>
    </w:p>
    <w:p>
      <w:pPr>
        <w:widowControl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7"/>
        <w:tblW w:w="139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1664"/>
        <w:gridCol w:w="500"/>
        <w:gridCol w:w="1164"/>
        <w:gridCol w:w="323"/>
        <w:gridCol w:w="323"/>
        <w:gridCol w:w="1925"/>
        <w:gridCol w:w="249"/>
        <w:gridCol w:w="1132"/>
        <w:gridCol w:w="2143"/>
        <w:gridCol w:w="249"/>
        <w:gridCol w:w="2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克州第二幼儿园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幼儿保教伙食费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720" w:firstLineChars="4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130.8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　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540" w:firstLineChars="3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103万元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0" w:firstLineChars="5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27.8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1、完成全年540名幼儿8个月伙食费支付，保障幼儿三餐一点及膳食营养的合理搭配。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2、完成全年12个月水、电、邮电、教师培训及办公费经费合理支出，教师业务水平提升，办园条件得到提高。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3、完成全年6名保安生活费支付，提高保安生活水平。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其他各类支出额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≤24万元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幼儿伙食费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保安工资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9.36万元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伙食费支付次数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=8次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其他各类支出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≥4项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保安补助次数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=12次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受益保安人数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=6人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受益幼儿人数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≥85%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保安满意率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85%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幼儿入园率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≥85%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260" w:firstLineChars="7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家长对幼儿园保育、教育服务的满意度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≥85%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pacing w:line="56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spacing w:line="52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……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三、财政专户管理资金：</w:t>
      </w:r>
      <w:r>
        <w:rPr>
          <w:rFonts w:hint="eastAsia" w:ascii="仿宋_GB2312" w:eastAsia="仿宋_GB2312"/>
          <w:sz w:val="32"/>
          <w:szCs w:val="32"/>
        </w:rPr>
        <w:t>包括专户管理行政事业性收费（主要是教育收费）、其他非税收入。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四、其他资金：</w:t>
      </w:r>
      <w:r>
        <w:rPr>
          <w:rFonts w:hint="eastAsia" w:ascii="仿宋_GB2312" w:eastAsia="仿宋_GB2312"/>
          <w:sz w:val="32"/>
          <w:szCs w:val="32"/>
        </w:rPr>
        <w:t>包括事业收入、经营收入、其他收入等。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六、项目支出：</w:t>
      </w:r>
      <w:r>
        <w:rPr>
          <w:rFonts w:hint="eastAsia" w:ascii="仿宋_GB2312" w:eastAsia="仿宋_GB2312"/>
          <w:sz w:val="32"/>
          <w:szCs w:val="32"/>
        </w:rPr>
        <w:t>部门支出预算的组成部分，是自治州本级部门为完成其特定的行政任务或事业发展目标，在基本支出预算之外编制的年度项目支出计划。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七、“三公”经费：</w:t>
      </w:r>
      <w:r>
        <w:rPr>
          <w:rFonts w:hint="eastAsia" w:ascii="仿宋_GB2312" w:eastAsia="仿宋_GB2312"/>
          <w:sz w:val="32"/>
          <w:szCs w:val="32"/>
        </w:rPr>
        <w:t>指自治州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八、机关运行经费：</w:t>
      </w:r>
      <w:r>
        <w:rPr>
          <w:rFonts w:hint="eastAsia" w:ascii="仿宋_GB2312" w:eastAsia="仿宋_GB2312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spacing w:line="520" w:lineRule="exact"/>
        <w:ind w:firstLine="640"/>
        <w:rPr>
          <w:rFonts w:ascii="仿宋_GB2312" w:eastAsia="仿宋_GB2312"/>
          <w:b/>
          <w:szCs w:val="20"/>
        </w:rPr>
      </w:pPr>
      <w:r>
        <w:rPr>
          <w:rFonts w:hint="eastAsia" w:ascii="仿宋_GB2312" w:eastAsia="仿宋_GB2312"/>
          <w:b/>
          <w:sz w:val="32"/>
          <w:szCs w:val="32"/>
        </w:rPr>
        <w:t>（各部门单位应根据部门预算公开表中对应的经费情况进行名词解释，对未涉及的名词应删除）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克孜勒苏柯尔克孜自治州第二幼儿园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      2020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1月</w:t>
      </w:r>
      <w:r>
        <w:rPr>
          <w:rFonts w:ascii="仿宋_GB2312" w:hAnsi="宋体" w:eastAsia="仿宋_GB2312" w:cs="宋体"/>
          <w:kern w:val="0"/>
          <w:sz w:val="32"/>
          <w:szCs w:val="32"/>
        </w:rPr>
        <w:t>20日</w:t>
      </w:r>
    </w:p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ind w:firstLine="280" w:firstLineChars="100"/>
        <w:rPr>
          <w:rFonts w:ascii="仿宋_GB2312" w:eastAsia="仿宋_GB2312"/>
          <w:sz w:val="28"/>
          <w:szCs w:val="28"/>
        </w:rPr>
      </w:pPr>
    </w:p>
    <w:p/>
    <w:p/>
    <w:sectPr>
      <w:pgSz w:w="11906" w:h="16838"/>
      <w:pgMar w:top="1985" w:right="1531" w:bottom="1843" w:left="1531" w:header="851" w:footer="992" w:gutter="0"/>
      <w:pgNumType w:fmt="numberInDash" w:start="22"/>
      <w:cols w:space="425" w:num="1"/>
      <w:docGrid w:type="line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AA4095"/>
    <w:multiLevelType w:val="singleLevel"/>
    <w:tmpl w:val="CAAA4095"/>
    <w:lvl w:ilvl="0" w:tentative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abstractNum w:abstractNumId="1">
    <w:nsid w:val="142C1CB7"/>
    <w:multiLevelType w:val="singleLevel"/>
    <w:tmpl w:val="142C1CB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21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D5"/>
    <w:rsid w:val="00012D28"/>
    <w:rsid w:val="00032AE8"/>
    <w:rsid w:val="000343F0"/>
    <w:rsid w:val="000D56B0"/>
    <w:rsid w:val="00106382"/>
    <w:rsid w:val="00114DEC"/>
    <w:rsid w:val="001934F0"/>
    <w:rsid w:val="00263066"/>
    <w:rsid w:val="00324290"/>
    <w:rsid w:val="00387451"/>
    <w:rsid w:val="00432267"/>
    <w:rsid w:val="00481CD5"/>
    <w:rsid w:val="005C42E0"/>
    <w:rsid w:val="008160EE"/>
    <w:rsid w:val="008F4778"/>
    <w:rsid w:val="009D0AA2"/>
    <w:rsid w:val="009D4A92"/>
    <w:rsid w:val="00B22D8A"/>
    <w:rsid w:val="00BD151D"/>
    <w:rsid w:val="00D06D6F"/>
    <w:rsid w:val="00E13D1D"/>
    <w:rsid w:val="00E469CA"/>
    <w:rsid w:val="00E7167C"/>
    <w:rsid w:val="04F36D35"/>
    <w:rsid w:val="09982E26"/>
    <w:rsid w:val="0A03331E"/>
    <w:rsid w:val="0AD0148D"/>
    <w:rsid w:val="0BCF4FC9"/>
    <w:rsid w:val="0DB71715"/>
    <w:rsid w:val="0DD53903"/>
    <w:rsid w:val="0E0F27E5"/>
    <w:rsid w:val="0EDD364B"/>
    <w:rsid w:val="0EFD6D05"/>
    <w:rsid w:val="0F0D46CC"/>
    <w:rsid w:val="104E1734"/>
    <w:rsid w:val="11EA3ADE"/>
    <w:rsid w:val="13DB1ECC"/>
    <w:rsid w:val="16573888"/>
    <w:rsid w:val="165F0178"/>
    <w:rsid w:val="17C205E7"/>
    <w:rsid w:val="17CB123A"/>
    <w:rsid w:val="17D35B27"/>
    <w:rsid w:val="187A7532"/>
    <w:rsid w:val="18C550EF"/>
    <w:rsid w:val="1AFA6DE4"/>
    <w:rsid w:val="1B673604"/>
    <w:rsid w:val="1DF617F7"/>
    <w:rsid w:val="1E1A6751"/>
    <w:rsid w:val="1EF83D5C"/>
    <w:rsid w:val="204C0545"/>
    <w:rsid w:val="20B04ABF"/>
    <w:rsid w:val="211857BF"/>
    <w:rsid w:val="23D20F38"/>
    <w:rsid w:val="29451ABC"/>
    <w:rsid w:val="2A1C09F9"/>
    <w:rsid w:val="2C2E2E22"/>
    <w:rsid w:val="2C2F538E"/>
    <w:rsid w:val="2EBB6AC8"/>
    <w:rsid w:val="2FA64B62"/>
    <w:rsid w:val="31BA06A4"/>
    <w:rsid w:val="31C0476D"/>
    <w:rsid w:val="3213568B"/>
    <w:rsid w:val="33AC61BF"/>
    <w:rsid w:val="33C05283"/>
    <w:rsid w:val="3953448E"/>
    <w:rsid w:val="396221FD"/>
    <w:rsid w:val="39B956FD"/>
    <w:rsid w:val="3BF14E5A"/>
    <w:rsid w:val="3CE87CD1"/>
    <w:rsid w:val="3E1732C7"/>
    <w:rsid w:val="4022369D"/>
    <w:rsid w:val="447566CD"/>
    <w:rsid w:val="453D584C"/>
    <w:rsid w:val="473F1D3A"/>
    <w:rsid w:val="498E4F7E"/>
    <w:rsid w:val="49E9702C"/>
    <w:rsid w:val="50407C42"/>
    <w:rsid w:val="52DE144C"/>
    <w:rsid w:val="55C43D9E"/>
    <w:rsid w:val="55DF3E1D"/>
    <w:rsid w:val="5B7B38B1"/>
    <w:rsid w:val="606B1AE6"/>
    <w:rsid w:val="61D16947"/>
    <w:rsid w:val="62F63487"/>
    <w:rsid w:val="63776066"/>
    <w:rsid w:val="63B42C22"/>
    <w:rsid w:val="652401DF"/>
    <w:rsid w:val="6627023E"/>
    <w:rsid w:val="66962C8A"/>
    <w:rsid w:val="69B25DC6"/>
    <w:rsid w:val="6EBD496A"/>
    <w:rsid w:val="707A2C26"/>
    <w:rsid w:val="70D04B64"/>
    <w:rsid w:val="756D051E"/>
    <w:rsid w:val="7807453F"/>
    <w:rsid w:val="79D3457E"/>
    <w:rsid w:val="7CE6311F"/>
    <w:rsid w:val="7FD4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qFormat/>
    <w:uiPriority w:val="0"/>
    <w:rPr>
      <w:sz w:val="18"/>
      <w:szCs w:val="18"/>
      <w:lang w:val="zh-CN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20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sz w:val="32"/>
      <w:lang w:val="zh-CN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3"/>
    <w:qFormat/>
    <w:uiPriority w:val="99"/>
    <w:rPr>
      <w:sz w:val="18"/>
      <w:szCs w:val="18"/>
    </w:rPr>
  </w:style>
  <w:style w:type="paragraph" w:customStyle="1" w:styleId="14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5">
    <w:name w:val="批注框文本 字符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正文文本缩进 3 字符"/>
    <w:basedOn w:val="9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7">
    <w:name w:val="页脚 字符1"/>
    <w:qFormat/>
    <w:uiPriority w:val="99"/>
    <w:rPr>
      <w:rFonts w:ascii="Times New Roman" w:hAnsi="Times New Roman" w:eastAsia="黑体" w:cs="Times New Roman"/>
      <w:snapToGrid w:val="0"/>
      <w:kern w:val="0"/>
      <w:sz w:val="18"/>
      <w:szCs w:val="18"/>
      <w:lang w:val="zh-CN" w:eastAsia="zh-CN"/>
    </w:rPr>
  </w:style>
  <w:style w:type="character" w:customStyle="1" w:styleId="18">
    <w:name w:val="批注框文本 字符1"/>
    <w:link w:val="2"/>
    <w:semiHidden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9">
    <w:name w:val="页眉 字符1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20">
    <w:name w:val="正文文本缩进 3 字符1"/>
    <w:link w:val="5"/>
    <w:qFormat/>
    <w:uiPriority w:val="0"/>
    <w:rPr>
      <w:rFonts w:ascii="Times New Roman" w:hAnsi="Times New Roman" w:eastAsia="仿宋_GB2312" w:cs="Times New Roman"/>
      <w:sz w:val="32"/>
      <w:szCs w:val="24"/>
      <w:lang w:val="zh-CN" w:eastAsia="zh-CN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  <w:style w:type="paragraph" w:customStyle="1" w:styleId="23">
    <w:name w:val="普通(网站)2"/>
    <w:basedOn w:val="1"/>
    <w:qFormat/>
    <w:uiPriority w:val="0"/>
    <w:rPr>
      <w:rFonts w:ascii="Calibri" w:hAnsi="Calibri" w:cs="黑体"/>
      <w:sz w:val="24"/>
    </w:rPr>
  </w:style>
  <w:style w:type="paragraph" w:customStyle="1" w:styleId="24">
    <w:name w:val="普通(网站)3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1532</Words>
  <Characters>8734</Characters>
  <Lines>72</Lines>
  <Paragraphs>20</Paragraphs>
  <TotalTime>43</TotalTime>
  <ScaleCrop>false</ScaleCrop>
  <LinksUpToDate>false</LinksUpToDate>
  <CharactersWithSpaces>10246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2020-01-09T08:29:00Z</dcterms:created>
  <dc:creator>穆斯塔帕</dc:creator>
  <cp:lastModifiedBy>红小豆H</cp:lastModifiedBy>
  <cp:lastPrinted>2020-11-23T08:28:21Z</cp:lastPrinted>
  <dcterms:modified xsi:type="dcterms:W3CDTF">2020-11-23T08:30:35Z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