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克孜勒苏柯尔克孜自治州档案馆</w:t>
      </w:r>
      <w:r>
        <w:rPr>
          <w:rFonts w:ascii="方正小标宋_GBK" w:hAnsi="宋体" w:eastAsia="方正小标宋_GBK"/>
          <w:kern w:val="0"/>
          <w:sz w:val="44"/>
          <w:szCs w:val="44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</w:t>
      </w:r>
      <w:r>
        <w:rPr>
          <w:rFonts w:ascii="黑体" w:hAnsi="黑体" w:eastAsia="黑体"/>
          <w:kern w:val="0"/>
          <w:sz w:val="36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6"/>
          <w:szCs w:val="32"/>
        </w:rPr>
        <w:t>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克州档案馆单位概况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克州档案馆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克州档案馆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克州档案馆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九、关于克州档案馆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ind w:firstLine="1600" w:firstLineChars="5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</w:t>
      </w:r>
      <w:r>
        <w:rPr>
          <w:rFonts w:ascii="黑体" w:hAnsi="黑体" w:eastAsia="黑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/>
          <w:kern w:val="0"/>
          <w:sz w:val="32"/>
          <w:szCs w:val="32"/>
        </w:rPr>
        <w:t>克州档案馆单位概况</w:t>
      </w:r>
    </w:p>
    <w:p>
      <w:pPr>
        <w:widowControl/>
        <w:jc w:val="center"/>
        <w:outlineLvl w:val="1"/>
        <w:rPr>
          <w:rFonts w:asci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spacing w:before="100" w:after="100" w:line="560" w:lineRule="exact"/>
        <w:ind w:firstLine="480"/>
        <w:jc w:val="left"/>
        <w:rPr>
          <w:rFonts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依据党和国家的方针、政策、法律、法规，对全州档案工作实行统筹规划、宏观管理；拟定自治州档案工作规章，依法组织、指导、检查、监督、协调自治州党政机关、军队、群众团体、企业、事业单位和各县、市的档案业务工作。保管、接收、征集、整理全州单位的重要档案资料，名人、实物和社会散落的一级摄影、摄像、录像及各类声像资料，做好各门类和载体档案的科学化和现代化管理工作；负责档案史料的编研出版、档案的提供利用工作。负责全州档案信息化建设的宏观规划和指导，档案数字化、馆藏档案计算机管理系统的维护、更新、网络保密工作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克州档案馆无下属预算单位，下设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>6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办公室、法规业务科、保管利用科、编研科、电子信息化科、档案征集接收科。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克州档案馆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ascii="仿宋_GB2312" w:hAnsi="宋体" w:eastAsia="仿宋_GB2312" w:cs="宋体"/>
          <w:kern w:val="0"/>
          <w:sz w:val="32"/>
          <w:szCs w:val="32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人，实有人数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080" w:firstLineChars="65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</w:t>
      </w:r>
      <w:r>
        <w:rPr>
          <w:rFonts w:ascii="黑体" w:hAnsi="黑体" w:eastAsia="黑体"/>
          <w:kern w:val="0"/>
          <w:sz w:val="32"/>
          <w:szCs w:val="32"/>
        </w:rPr>
        <w:t xml:space="preserve">  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编制部门：克州档案馆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233.74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233.74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240.74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248.74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248.74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填报部门：克州档案馆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11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51"/>
        <w:gridCol w:w="451"/>
        <w:gridCol w:w="811"/>
        <w:gridCol w:w="851"/>
        <w:gridCol w:w="948"/>
        <w:gridCol w:w="583"/>
        <w:gridCol w:w="680"/>
        <w:gridCol w:w="680"/>
        <w:gridCol w:w="454"/>
        <w:gridCol w:w="767"/>
        <w:gridCol w:w="709"/>
        <w:gridCol w:w="867"/>
        <w:gridCol w:w="792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201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行政运行（档案事务）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248.74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233.74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7.00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248.74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233.74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7.00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8.00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编制部门：克州档案馆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420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26"/>
        <w:gridCol w:w="426"/>
        <w:gridCol w:w="2534"/>
        <w:gridCol w:w="1820"/>
        <w:gridCol w:w="1821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行政运行（档案事务）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248.74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229.24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19.5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248.74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229.24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19.5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编制部门：克州档案馆</w:t>
      </w:r>
      <w:r>
        <w:rPr>
          <w:rFonts w:ascii="仿宋_GB2312" w:hAnsi="宋体" w:eastAsia="仿宋_GB2312"/>
          <w:kern w:val="0"/>
          <w:sz w:val="24"/>
          <w:szCs w:val="24"/>
        </w:rPr>
        <w:t xml:space="preserve">                  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>单位：万元</w:t>
      </w:r>
    </w:p>
    <w:tbl>
      <w:tblPr>
        <w:tblStyle w:val="7"/>
        <w:tblW w:w="9449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能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233.74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233.74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233.74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233.74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233.74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58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492"/>
        <w:gridCol w:w="463"/>
        <w:gridCol w:w="2489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编制部门：克州档案馆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行政运行（档案事务）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233.74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221.24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　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233.74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12.50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4" w:type="dxa"/>
        <w:tblInd w:w="-1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16"/>
        <w:gridCol w:w="2795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编制部门：克州档案馆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7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73.71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13.46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221.24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210.70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10.54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895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564"/>
        <w:gridCol w:w="456"/>
        <w:gridCol w:w="456"/>
        <w:gridCol w:w="1103"/>
        <w:gridCol w:w="1204"/>
        <w:gridCol w:w="744"/>
        <w:gridCol w:w="98"/>
        <w:gridCol w:w="401"/>
        <w:gridCol w:w="741"/>
        <w:gridCol w:w="652"/>
        <w:gridCol w:w="652"/>
        <w:gridCol w:w="378"/>
        <w:gridCol w:w="200"/>
        <w:gridCol w:w="419"/>
        <w:gridCol w:w="578"/>
        <w:gridCol w:w="420"/>
        <w:gridCol w:w="420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375" w:hRule="atLeast"/>
        </w:trPr>
        <w:tc>
          <w:tcPr>
            <w:tcW w:w="988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5" w:hRule="atLeast"/>
        </w:trPr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编制部门：克州档案馆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8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编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1103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9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76" w:type="dxa"/>
            <w:gridSpan w:val="2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56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6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行政运行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档案事业费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7.50</w:t>
            </w:r>
          </w:p>
        </w:tc>
        <w:tc>
          <w:tcPr>
            <w:tcW w:w="499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7.50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行政运行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群众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工作经费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5.00</w:t>
            </w:r>
          </w:p>
        </w:tc>
        <w:tc>
          <w:tcPr>
            <w:tcW w:w="499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01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行政运行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群众工作经费（自治区）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7.00</w:t>
            </w:r>
          </w:p>
        </w:tc>
        <w:tc>
          <w:tcPr>
            <w:tcW w:w="499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0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6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56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03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合计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19.50</w:t>
            </w:r>
          </w:p>
        </w:tc>
        <w:tc>
          <w:tcPr>
            <w:tcW w:w="49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19.50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              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编制单位：克州档案馆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40" w:type="dxa"/>
        <w:tblInd w:w="-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2.3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2.00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编制单位：克州档案馆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备注：我单位无政府性基金预算拨款安排的支出，故此表为空。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ascii="黑体" w:hAnsi="黑体" w:eastAsia="黑体"/>
          <w:kern w:val="0"/>
          <w:sz w:val="32"/>
          <w:szCs w:val="32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关于克州档案馆2020年收支预算情况的总体说明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按照全口径预算的原则，克州档案馆2020年所有收入和支出均纳入部门预算管理。收支总预算248.74万元。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收入预算包括：一般公共预算240.74万元、 单位上年结余（不包括国库集中支付额度结余）8.00万元等。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支出预算包括：一般公共服务支出248.74万元、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二、关于克州档案馆2020年收入预算情况说明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克州档案馆收入预算248.74万元，其中：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一般公共预算233.74万元，占93.97%，比上年减少21.40万元，主要原因是单位在职、退休人员比上年减少；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政府性基金预算未安排。或0万元，占0 %，比上年增加（减少）0万元，主要原因是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政府性基金。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单位上年结余（不包括国库集中支付额度结余）8.00万元，占0.03%，比上年减少22.80万元，主要原是单位今年购置了办公设备。       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三、关于克州档案馆单位2020年支出预算情况说明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克州档案馆2020年支出预算248.74万元，其中：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基本支出229.24万元，占92.16%，比上年减少31.25  万元，主要原因是单位在职、退休人员比上年减少。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项目支出19.50万元，占7.87%，比上年减少5.96万元，主要原因是今年财政将群众人员生活补助费调整到基本支出款项里。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四、关于克州档案馆2020年财政拨款收支预算情况的总体说明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2020年财政拨款收支总预算233.74万元。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233.74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万元，政府性基金预算拨款0万元。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233.74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支付职工工资、津贴补贴、社会保障缴费、住房公积金、公用经费、群众工作经费、为民办实事经费等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五、关于克州档案馆2020年一般公共预算当年拨款情况说明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克州档案馆2020年一般公共预算拨款基本支出    221.24万元，比上年执行数减少65.41万元，下降22.82%。主要原因是：单位在职、退休人员比上年减少，工资、经费及其他费用都上年减少，同时单位严格压减各项费用的支出，厉行节俭。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default" w:ascii="仿宋_GB2312" w:eastAsia="仿宋_GB2312"/>
          <w:sz w:val="32"/>
          <w:szCs w:val="32"/>
          <w:lang w:val="en-US"/>
        </w:rPr>
        <w:t>201</w:t>
      </w:r>
      <w:r>
        <w:rPr>
          <w:rFonts w:hint="eastAsia" w:ascii="仿宋_GB2312" w:eastAsia="仿宋_GB2312"/>
          <w:sz w:val="32"/>
          <w:szCs w:val="32"/>
        </w:rPr>
        <w:t>）233.74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一般公共服务支出中基本支出221.24万元，占94.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65%，包括人员经费和公用经费；项目支出12.50万元，占5.35%，包括档案事业费和群众工作经费。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一般公共服务（201）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</w:t>
      </w:r>
      <w:r>
        <w:rPr>
          <w:rFonts w:ascii="仿宋_GB2312" w:hAnsi="宋体" w:eastAsia="仿宋_GB2312" w:cs="宋体"/>
          <w:kern w:val="0"/>
          <w:sz w:val="32"/>
          <w:szCs w:val="32"/>
        </w:rPr>
        <w:t>事务（26）行政运行（01）: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233.74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比上年执行数减少66.31万元，下降22.10%，主要原因是：单位在职、退休人员比上年减少，工资、经费及 其他费用都上年减少，同时单位严格压减各项费用的支出，厉行节俭。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六、关于克州档案馆2020年一般公共预算基本支出情况说明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克州档案馆2020年一般公共预算基本支出      221.24万元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人员经费210.70万元，主要包括：基本工资55.75万元、津贴补贴73.71万元、奖金4.65万元、其他社会保障缴费16.62万元、住房公积金13.46万元、退休费13.97万元、奖励金1.17万元、其他对个人和家庭的补助12.96万元。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公用经费10.54万元，主要包括：办公费0.90万元、电费2.50万元、邮电费1.10万元、差旅费1.50万元、公务接待费0.30万元、工会经费0.80万元、福利费1.44万元、公务用车运行维护费2.00万元。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七、关于克州档案馆2020年项目支出情况说明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：档案事业费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：档案保管费配套资金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：7.5万元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：克州档案馆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：一次性拨付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：2020年1-12月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</w:t>
      </w:r>
      <w:r>
        <w:rPr>
          <w:rFonts w:hint="eastAsia" w:ascii="仿宋_GB2312" w:hAnsi="黑体" w:eastAsia="仿宋_GB2312"/>
          <w:sz w:val="32"/>
          <w:szCs w:val="32"/>
        </w:rPr>
        <w:t>经费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（自治区）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根据财政预算编制内容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：7万元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：克州档案馆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：一次性拨付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：2020年1-12月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：群众工作经费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根据财政预算编制内容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：5万元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：克州档案馆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：一次性拨付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：2020年1-12月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八、关于克州档案馆2020年一般公共预算“三公”经费预算情况说明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克州档案馆2020年“三公”经费财政拨款预算数为2.30万元，其中：因公出国（境）费0万元，公务用车购置0万元，公务用车运行费2.00万元，公务接待费0.3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   0万元，其中：因公出国（境）费增加（减少）0万元，主要原因是未安排预算；公务用车购置费为0，未安排预算。[或公务用车购置费增加（减少）0万元，主要原因是未安排预算]；公务用车运行费增加（减少）0万元，主要原因是本着厉行节约的原则，控制“三公经费”的开支；公务接待费增加（减少）0万元，主要原因是严格执行中央八项规定，控制公务接待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九、关于克州档案馆2020年政府性基金预算拨款情况说明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克州档案馆2020年没有使用政府性基金预算拨款安排的支出，政府性基金预算支出情况表为空表。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2020年，克州档案馆本级及下属0家行政单位和0家事业单位的机关运行经费财政拨款预算10.54万元，比上年预算减少1.07万元，下降9.22%。主要原因是单位在职、退休人员都比上年减少。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2020年，克州档案馆及下属单位政府采购预算   3.45万元，其中：政府采购货物预算3.45万元，政府采购工程预算0万元，政府采购服务预算0万元。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年底，克州档案馆及下属各预算单位占用使用国有资产总体情况为152.68万元。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2.车辆2辆，价值20.76万元；其中：一般公务用车0辆，价值0万元；执法执勤用车0辆，价值0万元；其他车辆2辆，价值20.76万元。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3.办公家具价值75.59万元。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4.其他资产价值56.33万元。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2020年度，本年度实行绩效管理的项目3个，涉及预算金额19.50万元。具体情况见下表：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0"/>
        <w:gridCol w:w="1141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克州档案馆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档案事业费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7.5万元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7.5万元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利用7.5万元工作经费，积极开展档案馆馆库各项工作，做好提供利用服务工作，加强馆库的基础设施。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开展馆库各项工作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费用成本7.5万元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项目开展时限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2020年1-12月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提供利用人次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提升馆库建设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馆库建设有所提高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丰富档案馆馆藏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丰富档案馆馆藏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顺利开展各项工作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工作开展良好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促进档案事业的发展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促进档案事业的发展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center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克州档案馆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群众工作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经费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（自治区）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7万元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7万元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利用7万元的经费，多为群众办实事、好事，资助贫困学生，做好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各项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工作，形成良好的社会氛围。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做好群众工作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费用成本6万元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资助贫困学生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费用成本1万元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项目开展时限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做好群众工作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≧6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资助贫困学生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≧7人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工作完成质量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满足群众工作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有效提高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增强群众幸福感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center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克州档案馆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群众工作经费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5万元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5万元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利用5万元的经费，开展形式多样的文体活动，实现现代文化引领，逐步提高群众的文化队伍建设。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开展各项文体活动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费用成本5万元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项目开展时限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开展活动次数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11次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群众参与率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增强群众的获得感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不断提高群众的文化生活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提升群众的业余生活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档案馆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CD5"/>
    <w:rsid w:val="00012D28"/>
    <w:rsid w:val="000142D0"/>
    <w:rsid w:val="00031E92"/>
    <w:rsid w:val="00032AE8"/>
    <w:rsid w:val="000343F0"/>
    <w:rsid w:val="00065C85"/>
    <w:rsid w:val="0008503D"/>
    <w:rsid w:val="000D56B0"/>
    <w:rsid w:val="00106382"/>
    <w:rsid w:val="00114DEC"/>
    <w:rsid w:val="001934F0"/>
    <w:rsid w:val="00195490"/>
    <w:rsid w:val="001C5450"/>
    <w:rsid w:val="001E29CB"/>
    <w:rsid w:val="001E418E"/>
    <w:rsid w:val="002150BF"/>
    <w:rsid w:val="0023522E"/>
    <w:rsid w:val="002778BB"/>
    <w:rsid w:val="002C1114"/>
    <w:rsid w:val="002C2E1A"/>
    <w:rsid w:val="00305D05"/>
    <w:rsid w:val="00324290"/>
    <w:rsid w:val="0033023D"/>
    <w:rsid w:val="003528EE"/>
    <w:rsid w:val="0035695C"/>
    <w:rsid w:val="00387451"/>
    <w:rsid w:val="004003C7"/>
    <w:rsid w:val="00407C14"/>
    <w:rsid w:val="004279CB"/>
    <w:rsid w:val="00432267"/>
    <w:rsid w:val="00461273"/>
    <w:rsid w:val="00481CD5"/>
    <w:rsid w:val="004B4276"/>
    <w:rsid w:val="004C32B5"/>
    <w:rsid w:val="00532DC6"/>
    <w:rsid w:val="00564792"/>
    <w:rsid w:val="005C42E0"/>
    <w:rsid w:val="005E35F8"/>
    <w:rsid w:val="005E4535"/>
    <w:rsid w:val="00643145"/>
    <w:rsid w:val="00686612"/>
    <w:rsid w:val="006C6468"/>
    <w:rsid w:val="006F2481"/>
    <w:rsid w:val="00715021"/>
    <w:rsid w:val="007253DA"/>
    <w:rsid w:val="00774AF7"/>
    <w:rsid w:val="007A1C4F"/>
    <w:rsid w:val="007F37A5"/>
    <w:rsid w:val="008160EE"/>
    <w:rsid w:val="00820F1F"/>
    <w:rsid w:val="00872228"/>
    <w:rsid w:val="00884FEA"/>
    <w:rsid w:val="00891570"/>
    <w:rsid w:val="009234C5"/>
    <w:rsid w:val="00957900"/>
    <w:rsid w:val="009A4CB8"/>
    <w:rsid w:val="009B0586"/>
    <w:rsid w:val="009D0AA2"/>
    <w:rsid w:val="009F4818"/>
    <w:rsid w:val="00A42F6D"/>
    <w:rsid w:val="00A72CF1"/>
    <w:rsid w:val="00AF2B72"/>
    <w:rsid w:val="00B159FB"/>
    <w:rsid w:val="00B20579"/>
    <w:rsid w:val="00B22D8A"/>
    <w:rsid w:val="00BA0012"/>
    <w:rsid w:val="00BA0C8D"/>
    <w:rsid w:val="00BC691B"/>
    <w:rsid w:val="00CB67B7"/>
    <w:rsid w:val="00CC3FAB"/>
    <w:rsid w:val="00D06D6F"/>
    <w:rsid w:val="00D15138"/>
    <w:rsid w:val="00D53F3F"/>
    <w:rsid w:val="00DA6C62"/>
    <w:rsid w:val="00E40B47"/>
    <w:rsid w:val="00E469CA"/>
    <w:rsid w:val="00E52C97"/>
    <w:rsid w:val="00E7167C"/>
    <w:rsid w:val="00F457EC"/>
    <w:rsid w:val="00F94108"/>
    <w:rsid w:val="0666373E"/>
    <w:rsid w:val="06AD2FC2"/>
    <w:rsid w:val="08E47B9E"/>
    <w:rsid w:val="0A0F4310"/>
    <w:rsid w:val="0B21373F"/>
    <w:rsid w:val="0B7F2670"/>
    <w:rsid w:val="0DAE6DBB"/>
    <w:rsid w:val="11B231E1"/>
    <w:rsid w:val="12A75346"/>
    <w:rsid w:val="155A48F0"/>
    <w:rsid w:val="162449F5"/>
    <w:rsid w:val="1DCE2909"/>
    <w:rsid w:val="1EAD19C6"/>
    <w:rsid w:val="224809FB"/>
    <w:rsid w:val="25626387"/>
    <w:rsid w:val="2800558F"/>
    <w:rsid w:val="29CA30A5"/>
    <w:rsid w:val="2A840847"/>
    <w:rsid w:val="2AEC4143"/>
    <w:rsid w:val="2AF013DB"/>
    <w:rsid w:val="2B98543F"/>
    <w:rsid w:val="2D6835F2"/>
    <w:rsid w:val="2E6D5FD0"/>
    <w:rsid w:val="2E921AED"/>
    <w:rsid w:val="2F3F369F"/>
    <w:rsid w:val="300F5A8F"/>
    <w:rsid w:val="303C734C"/>
    <w:rsid w:val="34696CC6"/>
    <w:rsid w:val="35C000D6"/>
    <w:rsid w:val="371A5353"/>
    <w:rsid w:val="37430367"/>
    <w:rsid w:val="3747447E"/>
    <w:rsid w:val="37BC27A4"/>
    <w:rsid w:val="37FC14C9"/>
    <w:rsid w:val="38AE12DA"/>
    <w:rsid w:val="39CE1D53"/>
    <w:rsid w:val="3CBF1E91"/>
    <w:rsid w:val="40C54383"/>
    <w:rsid w:val="41B070DC"/>
    <w:rsid w:val="438F3CF2"/>
    <w:rsid w:val="43F7672D"/>
    <w:rsid w:val="44A240A6"/>
    <w:rsid w:val="4711797D"/>
    <w:rsid w:val="498A77AF"/>
    <w:rsid w:val="4CAC1D7E"/>
    <w:rsid w:val="50FE5AD2"/>
    <w:rsid w:val="52F260B2"/>
    <w:rsid w:val="56BC0D5D"/>
    <w:rsid w:val="5A040FBC"/>
    <w:rsid w:val="5D062CC8"/>
    <w:rsid w:val="5F146C5C"/>
    <w:rsid w:val="624317F4"/>
    <w:rsid w:val="624911A1"/>
    <w:rsid w:val="6329409F"/>
    <w:rsid w:val="639246FA"/>
    <w:rsid w:val="64531D81"/>
    <w:rsid w:val="67AA7C0C"/>
    <w:rsid w:val="67DE54E0"/>
    <w:rsid w:val="6F282755"/>
    <w:rsid w:val="70131D03"/>
    <w:rsid w:val="70801049"/>
    <w:rsid w:val="71752508"/>
    <w:rsid w:val="74874BFA"/>
    <w:rsid w:val="75123D0C"/>
    <w:rsid w:val="76AE6A82"/>
    <w:rsid w:val="78D41E13"/>
    <w:rsid w:val="7EF46105"/>
    <w:rsid w:val="7F2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7"/>
    <w:qFormat/>
    <w:uiPriority w:val="99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kern w:val="0"/>
      <w:sz w:val="32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customStyle="1" w:styleId="12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f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1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6">
    <w:name w:val="批注框文本 字符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字符1"/>
    <w:link w:val="5"/>
    <w:qFormat/>
    <w:locked/>
    <w:uiPriority w:val="99"/>
    <w:rPr>
      <w:rFonts w:ascii="Times New Roman" w:hAnsi="Times New Roman" w:eastAsia="仿宋_GB2312" w:cs="Times New Roman"/>
      <w:sz w:val="24"/>
    </w:rPr>
  </w:style>
  <w:style w:type="character" w:customStyle="1" w:styleId="18">
    <w:name w:val="正文文本缩进 3 字符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9">
    <w:name w:val="页脚 字符1"/>
    <w:qFormat/>
    <w:uiPriority w:val="99"/>
    <w:rPr>
      <w:rFonts w:ascii="Times New Roman" w:hAnsi="Times New Roman" w:eastAsia="黑体"/>
      <w:snapToGrid w:val="0"/>
      <w:kern w:val="0"/>
      <w:sz w:val="18"/>
    </w:rPr>
  </w:style>
  <w:style w:type="character" w:customStyle="1" w:styleId="20">
    <w:name w:val="页眉 字符1"/>
    <w:qFormat/>
    <w:uiPriority w:val="99"/>
    <w:rPr>
      <w:rFonts w:ascii="Times New Roman" w:hAnsi="Times New Roman" w:eastAsia="宋体"/>
      <w:sz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99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99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99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1953</Words>
  <Characters>11136</Characters>
  <Lines>92</Lines>
  <Paragraphs>26</Paragraphs>
  <TotalTime>0</TotalTime>
  <ScaleCrop>false</ScaleCrop>
  <LinksUpToDate>false</LinksUpToDate>
  <CharactersWithSpaces>13063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2020-11-24T09:23:00Z</cp:lastPrinted>
  <dcterms:modified xsi:type="dcterms:W3CDTF">2021-05-18T11:26:02Z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4D5D7BBC0B454B7EB75E103922473E89</vt:lpwstr>
  </property>
</Properties>
</file>