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eastAsia="zh-CN"/>
        </w:rPr>
        <w:t>质量与计量检测所</w:t>
      </w:r>
      <w:r>
        <w:rPr>
          <w:rFonts w:hint="default" w:ascii="方正小标宋_GBK" w:hAnsi="宋体" w:eastAsia="方正小标宋_GBK"/>
          <w:kern w:val="0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 </w:t>
      </w:r>
      <w:r>
        <w:rPr>
          <w:rFonts w:hint="default" w:ascii="仿宋_GB2312" w:hAnsi="宋体" w:eastAsia="仿宋_GB2312"/>
          <w:b/>
          <w:kern w:val="0"/>
          <w:sz w:val="32"/>
          <w:szCs w:val="32"/>
          <w:lang w:val="en-US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 </w:t>
      </w:r>
      <w:r>
        <w:rPr>
          <w:rFonts w:hint="default" w:ascii="仿宋_GB2312" w:hAnsi="宋体" w:eastAsia="仿宋_GB2312"/>
          <w:b/>
          <w:kern w:val="0"/>
          <w:sz w:val="32"/>
          <w:szCs w:val="32"/>
          <w:lang w:val="en-US"/>
        </w:rPr>
        <w:t>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Cs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kern w:val="0"/>
          <w:sz w:val="32"/>
          <w:szCs w:val="32"/>
        </w:rPr>
        <w:t>四、关于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九、关于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克州质量与计量检测所20</w:t>
      </w:r>
      <w:r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/>
          <w:kern w:val="0"/>
          <w:sz w:val="32"/>
          <w:szCs w:val="32"/>
        </w:rPr>
        <w:t>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 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黑体" w:hAnsi="黑体" w:eastAsia="黑体"/>
          <w:kern w:val="0"/>
          <w:sz w:val="32"/>
          <w:szCs w:val="32"/>
        </w:rPr>
        <w:t>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负责建立和保存自治州最高社会公用计量标准，进行量值传递和溯源。依法承担全州范围内的计量器具强制检定、非强制检定、仲裁检定工作。承担国家、自治区和州委、州政府下达的统检、监督抽查、新产品的标准验证、企业与消费者的委托检验、产品质量纠纷仲裁检验等。现已建立全州最高计量标准和社会公用计量标准2</w:t>
      </w:r>
      <w:r>
        <w:rPr>
          <w:rFonts w:hint="default" w:ascii="仿宋_GB2312" w:hAnsi="黑体" w:eastAsia="仿宋_GB2312" w:cs="宋体"/>
          <w:bCs/>
          <w:kern w:val="0"/>
          <w:sz w:val="32"/>
          <w:szCs w:val="32"/>
          <w:lang w:val="en-US"/>
        </w:rPr>
        <w:t>2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项，通过实验室资质认定项目共33个产品、131个参数。可开展烧结普通砖、建设用卵石（砂）、混凝土小型空心砌块、建筑用塑钢窗、汽柴油、化肥、贵金属、土壤、生活饮用水、地下水、电子汽车衡、热工、燃油加油机、民用四表、医疗器械等项目的检验检定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无下属预算单位，下设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综合检验室；综合检定室；业务室；财务室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编制数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，实有人数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49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人，其中：在职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人；退休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人，减少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人；离休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人，增加或减少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人。</w:t>
      </w:r>
    </w:p>
    <w:p>
      <w:pPr>
        <w:widowControl/>
        <w:spacing w:line="560" w:lineRule="exact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default" w:ascii="黑体" w:hAnsi="黑体" w:eastAsia="黑体"/>
          <w:kern w:val="0"/>
          <w:sz w:val="32"/>
          <w:szCs w:val="32"/>
          <w:lang w:val="en-US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555.19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555.19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555.19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555.19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555.19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  <w:t>555.19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kern w:val="0"/>
          <w:sz w:val="24"/>
        </w:rPr>
        <w:t xml:space="preserve">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7"/>
        <w:tblW w:w="11014" w:type="dxa"/>
        <w:tblInd w:w="-4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7"/>
        <w:gridCol w:w="417"/>
        <w:gridCol w:w="1330"/>
        <w:gridCol w:w="820"/>
        <w:gridCol w:w="680"/>
        <w:gridCol w:w="680"/>
        <w:gridCol w:w="680"/>
        <w:gridCol w:w="680"/>
        <w:gridCol w:w="555"/>
        <w:gridCol w:w="767"/>
        <w:gridCol w:w="709"/>
        <w:gridCol w:w="417"/>
        <w:gridCol w:w="1043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default" w:ascii="仿宋_GB2312" w:eastAsia="仿宋_GB2312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事业运行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555.19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555.19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555.19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kern w:val="0"/>
          <w:sz w:val="24"/>
        </w:rPr>
        <w:t xml:space="preserve">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0"/>
        <w:gridCol w:w="400"/>
        <w:gridCol w:w="2604"/>
        <w:gridCol w:w="1855"/>
        <w:gridCol w:w="1856"/>
        <w:gridCol w:w="1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6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6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6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555.19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555.19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555.19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555.19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编制部门：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                   单位：万元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555.19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555.19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555.19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555.19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529"/>
                <w:tab w:val="right" w:pos="1359"/>
              </w:tabs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555.19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555.19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7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克州质量与计量检测所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555.19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555.19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555.19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555.19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328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812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克州质量与计量检测所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办公用品及设备采购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38.18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38.18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退休费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奖励金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52.84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151.58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151.58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207.50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555.19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493.18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62.01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克州质量与计量检测所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我单位本年未安排项目，故此表为空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4.00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0，30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备注：无内容应公开空表并说明情况。</w:t>
      </w: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克州质量与计量检测所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val="en-US" w:eastAsia="zh-CN"/>
        </w:rPr>
        <w:t>我单位无政府性基金预算，故此表为空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ascii="仿宋_GB2312" w:hAnsi="宋体" w:eastAsia="仿宋_GB2312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年所有收入和支出均纳入部门预算管理。收支总预算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较上年比较在职人员一人调离，退休人员一人去世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政府性基金预算未安排。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占0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财政专户管理资金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2020年未安排预算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我单位无事业收入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事业单位经营收入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%，比上年增加（减少）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我单位无经营收入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我单位无其他收入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用事业基金弥补收支差额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一般共预算能维持我单位日常开支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19.42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2019年按照预算及时支出，结余数减少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年支出预算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33.47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较上年比较在职人员一人调离，退休人员一人去世，导致人员经费及公用经费减少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年一般公共预算拨款基本支出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115.89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17.27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较上年比较在职人员一人调离，退休人员一人去世，导致人员经费及公用经费减少。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</w:t>
      </w:r>
      <w:r>
        <w:rPr>
          <w:rFonts w:hint="eastAsia" w:ascii="仿宋_GB2312" w:eastAsia="仿宋_GB2312"/>
          <w:sz w:val="32"/>
          <w:szCs w:val="32"/>
        </w:rPr>
        <w:t>类）</w:t>
      </w:r>
      <w:r>
        <w:rPr>
          <w:rFonts w:hint="eastAsia" w:ascii="楷体_GB2312" w:eastAsia="楷体_GB2312"/>
          <w:b w:val="0"/>
          <w:bCs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1.例：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类）财政事务（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</w:t>
      </w:r>
      <w:r>
        <w:rPr>
          <w:rFonts w:ascii="仿宋_GB2312" w:hAnsi="宋体" w:eastAsia="仿宋_GB2312" w:cs="宋体"/>
          <w:kern w:val="0"/>
          <w:sz w:val="32"/>
          <w:szCs w:val="32"/>
        </w:rPr>
        <w:t>款）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ascii="仿宋_GB2312" w:hAnsi="宋体" w:eastAsia="仿宋_GB2312" w:cs="宋体"/>
          <w:kern w:val="0"/>
          <w:sz w:val="32"/>
          <w:szCs w:val="32"/>
        </w:rPr>
        <w:t>项）: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比上年执行数减少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161.44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22.53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较上年比较在职人员一人调离，退休人员一人去世，导致人员经费及公用经费减少,2020年无项目支出，总支出减少。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555.19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人员经费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493.18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住房公积金38.18万元、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12.63万元、退休费6.39万元、奖励金0.37万元、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52.84万元、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151.58万元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其他社会保障缴费23.68万元、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207.5万元。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公用经费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、印刷费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6.7万元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、维修（护）费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、专用材料费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2.09万元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25.2万元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、办公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用品及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采购3.23万元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2020年未安排项目支出。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克州质量与计量检测所2020年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“三公”经费财政拨款预算数为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万元，其中：公务用车运行费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万元，公务接待费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年“三公”经费财政拨款预算比上年减少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万元，其中：公务用车运行费减少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万元，主要原因是；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本着厉行节约的原则，控制公务用车运行费的支出；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公务接待费减少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本着厉行节约的原则，控制公务接待费的支出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克州质量与计量检测所2020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克州质量与计量检测所2019年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本级及下属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家行政单位、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家参公管理事业单位和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62.01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万元，比上年预算增加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较上年工会费增长0.02万元，福利费增长0.03万元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30.22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>年度本部门面向中小企业预留政府采购项目预算金额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万元，其中：面向小微企业预留政府采购项目预算金额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1774.21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150.08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万元；其中：一般公务用车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万元；其他车辆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86.47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40.67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/>
        </w:rPr>
        <w:t>927.08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单位价值50万元以上大型设备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预算未安排购置车辆经费，安排购置50万元以上大型设备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台（套），单位价值100万元以上大型设备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年度，本年度实行绩效管理的项目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个，涉及预算金额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万元。具体情况见下表（按项目分别填报）：</w:t>
      </w: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克州质量与计量检测所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960" w:firstLineChars="3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1.2020年克州质量与计量检测所单位性质为事业单位，因此本级机关运行经费填列的均为事业运行经费。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2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2.第三部分第六条人员经费总额493.18万元与各分项合计总额493.17万元相差0.01万元数据要求保留两位数四舍五入造成。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三、财政专户管理资金：</w:t>
      </w:r>
      <w:r>
        <w:rPr>
          <w:rFonts w:hint="eastAsia" w:ascii="仿宋_GB2312" w:eastAsia="仿宋_GB2312"/>
          <w:sz w:val="32"/>
          <w:szCs w:val="32"/>
        </w:rPr>
        <w:t>包括专户管理行政事业性收费（主要是教育收费）、其他非税收入。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六、项目支出：</w:t>
      </w:r>
      <w:r>
        <w:rPr>
          <w:rFonts w:hint="eastAsia" w:ascii="仿宋_GB2312" w:eastAsia="仿宋_GB2312"/>
          <w:sz w:val="32"/>
          <w:szCs w:val="32"/>
        </w:rPr>
        <w:t>部门支出预算的组成部分，是自治州本级部门为完成其特定的行政任务或事业发展目标，在基本支出预算之外编制的年度项目支出计划。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2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克州质量与计量检测所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日</w:t>
      </w:r>
    </w:p>
    <w:p/>
    <w:p/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left="3150" w:leftChars="15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ind w:firstLine="280" w:firstLineChars="100"/>
        <w:rPr>
          <w:rFonts w:ascii="仿宋_GB2312" w:eastAsia="仿宋_GB2312"/>
          <w:sz w:val="28"/>
          <w:szCs w:val="28"/>
        </w:rPr>
      </w:pPr>
    </w:p>
    <w:p/>
    <w:p/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D5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64D3A0D"/>
    <w:rsid w:val="1F254632"/>
    <w:rsid w:val="21561348"/>
    <w:rsid w:val="22290F21"/>
    <w:rsid w:val="26F51DBE"/>
    <w:rsid w:val="295D426E"/>
    <w:rsid w:val="2A856F13"/>
    <w:rsid w:val="2CC11D8D"/>
    <w:rsid w:val="395A78E9"/>
    <w:rsid w:val="3D814007"/>
    <w:rsid w:val="46BC583B"/>
    <w:rsid w:val="5E784174"/>
    <w:rsid w:val="6B595155"/>
    <w:rsid w:val="6ED354E2"/>
    <w:rsid w:val="6F3818E5"/>
    <w:rsid w:val="7C46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117</TotalTime>
  <ScaleCrop>false</ScaleCrop>
  <LinksUpToDate>false</LinksUpToDate>
  <CharactersWithSpaces>10542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Administrator</cp:lastModifiedBy>
  <cp:lastPrinted>2020-01-09T10:17:00Z</cp:lastPrinted>
  <dcterms:modified xsi:type="dcterms:W3CDTF">2020-11-26T04:22:11Z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