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drawing>
          <wp:inline distT="0" distB="0" distL="114300" distR="114300">
            <wp:extent cx="5266055" cy="7177405"/>
            <wp:effectExtent l="0" t="0" r="10795" b="4445"/>
            <wp:docPr id="1" name="图片 1" descr="微信图片_2020112713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7132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1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color w:val="auto"/>
          <w:kern w:val="0"/>
          <w:sz w:val="44"/>
          <w:szCs w:val="44"/>
        </w:rPr>
      </w:pP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</w:rPr>
      </w:pP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color w:val="auto"/>
          <w:kern w:val="0"/>
          <w:sz w:val="36"/>
          <w:szCs w:val="32"/>
        </w:rPr>
      </w:pPr>
      <w:r>
        <w:rPr>
          <w:rFonts w:hint="eastAsia" w:ascii="黑体" w:hAnsi="黑体" w:eastAsia="黑体"/>
          <w:color w:val="auto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textAlignment w:val="auto"/>
        <w:outlineLvl w:val="1"/>
        <w:rPr>
          <w:rFonts w:ascii="黑体" w:hAnsi="黑体" w:eastAsia="黑体"/>
          <w:color w:val="auto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第一部分  克州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eastAsia="zh-CN"/>
        </w:rPr>
        <w:t>困难职工帮扶中心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二、机构设置及人员情况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第二部分 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一、部门收支总体情况表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三、部门支出总体情况表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七、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一、关于克州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二、关于克州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三、关于克州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266" w:hanging="560" w:hangingChars="200"/>
        <w:textAlignment w:val="auto"/>
        <w:outlineLvl w:val="1"/>
        <w:rPr>
          <w:rFonts w:ascii="仿宋_GB2312" w:hAnsi="宋体" w:eastAsia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四、关于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color w:val="auto"/>
          <w:kern w:val="0"/>
          <w:sz w:val="28"/>
          <w:szCs w:val="28"/>
        </w:rPr>
        <w:t>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266" w:hanging="560" w:hanging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五、关于克州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266" w:hanging="560" w:hanging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六、关于克州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七、关于克州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266" w:hanging="560" w:hanging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八、关于克州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9" w:leftChars="266" w:hanging="560" w:hanging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九、关于克州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eastAsia="zh-CN"/>
        </w:rPr>
        <w:t>困难职工帮扶中心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ind w:firstLine="960" w:firstLineChars="300"/>
        <w:jc w:val="both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第一部分  克州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困难职工帮扶中心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hint="eastAsia" w:ascii="仿宋" w:hAnsi="仿宋" w:eastAsia="仿宋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 xml:space="preserve">　 </w:t>
      </w:r>
      <w:r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</w:rPr>
        <w:t xml:space="preserve"> 一、主要职能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kern w:val="0"/>
          <w:sz w:val="32"/>
          <w:szCs w:val="32"/>
        </w:rPr>
        <w:t>克州</w:t>
      </w:r>
      <w:r>
        <w:rPr>
          <w:rFonts w:hint="eastAsia" w:ascii="仿宋" w:hAnsi="仿宋" w:eastAsia="仿宋"/>
          <w:b w:val="0"/>
          <w:bCs/>
          <w:color w:val="auto"/>
          <w:kern w:val="0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职责：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为困难职工提供帮扶服务，维护困难职工合法权益，机关、企事业单位困难职工信访接待，法律援助，困难救助及相关帮助、相关社会服务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,依法保障职工合法权益，帮扶重点是下岗失业人员和老、弱、伤、病、残职工及因遭受意外灾害、本人或家庭成员患大（重）病等原因造成的困难职工群体。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 w:val="0"/>
          <w:color w:val="auto"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克州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无下属预算单位，下设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个科室，分别是：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 xml:space="preserve"> 克州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编制数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名 ，实有人数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 xml:space="preserve">人，其中：在职 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人，增加或减少0人； 退休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</w:rPr>
        <w:t>人，增加或减少0人；离休0人，增加或减少0人。</w:t>
      </w:r>
    </w:p>
    <w:p>
      <w:pPr>
        <w:widowControl/>
        <w:spacing w:line="560" w:lineRule="exact"/>
        <w:ind w:firstLine="482" w:firstLineChars="150"/>
        <w:jc w:val="left"/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before="120" w:beforeLines="50"/>
        <w:jc w:val="both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2020年克州困难职工帮扶中心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32.69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填报部门：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单位：万元</w:t>
      </w:r>
    </w:p>
    <w:tbl>
      <w:tblPr>
        <w:tblStyle w:val="10"/>
        <w:tblW w:w="8913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"/>
        <w:gridCol w:w="321"/>
        <w:gridCol w:w="321"/>
        <w:gridCol w:w="1023"/>
        <w:gridCol w:w="927"/>
        <w:gridCol w:w="888"/>
        <w:gridCol w:w="444"/>
        <w:gridCol w:w="288"/>
        <w:gridCol w:w="291"/>
        <w:gridCol w:w="427"/>
        <w:gridCol w:w="590"/>
        <w:gridCol w:w="546"/>
        <w:gridCol w:w="321"/>
        <w:gridCol w:w="802"/>
        <w:gridCol w:w="1079"/>
        <w:gridCol w:w="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功能分类科目编码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功能分类科目名称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总  计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一般公共预算拨款</w:t>
            </w:r>
          </w:p>
        </w:tc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政府性基金预算拨款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财政专户管理资金</w:t>
            </w:r>
          </w:p>
        </w:tc>
        <w:tc>
          <w:tcPr>
            <w:tcW w:w="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事业收入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上级补助收入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事业单位经营收入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其他收入</w:t>
            </w:r>
          </w:p>
        </w:tc>
        <w:tc>
          <w:tcPr>
            <w:tcW w:w="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</w:rPr>
              <w:t>专项收入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用事业基金弥补收支差额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类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款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</w:rPr>
              <w:t>项</w:t>
            </w: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机关服务（群众团体事务）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32.69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32.69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32.69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lang w:val="en-US" w:eastAsia="zh-CN"/>
              </w:rPr>
              <w:t>32.69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08"/>
        <w:gridCol w:w="384"/>
        <w:gridCol w:w="2530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类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款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项</w:t>
            </w:r>
          </w:p>
        </w:tc>
        <w:tc>
          <w:tcPr>
            <w:tcW w:w="2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机关服务（群众团体事务）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32.69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32.6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 xml:space="preserve">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32.69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32.69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37"/>
        <w:gridCol w:w="239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  <w:t>克州困难职工帮扶中心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23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机关服务（群众团体事务）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32.69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32.69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74"/>
        <w:gridCol w:w="2394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  <w:t>克州困难职工帮扶中心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经济分类科目编码</w:t>
            </w:r>
          </w:p>
        </w:tc>
        <w:tc>
          <w:tcPr>
            <w:tcW w:w="2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类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款</w:t>
            </w:r>
          </w:p>
        </w:tc>
        <w:tc>
          <w:tcPr>
            <w:tcW w:w="2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0.41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eastAsia="zh-CN"/>
              </w:rPr>
              <w:t>克州困难职工帮扶中心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"/>
          <w:b/>
          <w:color w:val="auto"/>
          <w:kern w:val="0"/>
          <w:sz w:val="13"/>
          <w:szCs w:val="13"/>
          <w:lang w:eastAsia="zh-CN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val="en-US" w:eastAsia="zh-CN"/>
        </w:rPr>
        <w:t>:</w:t>
      </w:r>
      <w:r>
        <w:rPr>
          <w:rFonts w:hint="eastAsia" w:ascii="仿宋" w:hAnsi="仿宋" w:eastAsia="仿宋"/>
          <w:color w:val="auto"/>
          <w:sz w:val="21"/>
          <w:szCs w:val="21"/>
        </w:rPr>
        <w:t>克州</w:t>
      </w:r>
      <w:r>
        <w:rPr>
          <w:rFonts w:hint="eastAsia" w:ascii="仿宋" w:hAnsi="仿宋" w:eastAsia="仿宋"/>
          <w:color w:val="auto"/>
          <w:sz w:val="21"/>
          <w:szCs w:val="21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21"/>
          <w:szCs w:val="21"/>
        </w:rPr>
        <w:t>20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21"/>
          <w:szCs w:val="21"/>
        </w:rPr>
        <w:t>年没有安排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</w:rPr>
        <w:t>项目支出</w:t>
      </w:r>
      <w:r>
        <w:rPr>
          <w:rFonts w:hint="eastAsia" w:ascii="仿宋" w:hAnsi="仿宋" w:eastAsia="仿宋"/>
          <w:color w:val="auto"/>
          <w:sz w:val="21"/>
          <w:szCs w:val="21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</w:rPr>
        <w:t>项目支出</w:t>
      </w:r>
      <w:r>
        <w:rPr>
          <w:rFonts w:hint="eastAsia" w:ascii="仿宋" w:hAnsi="仿宋" w:eastAsia="仿宋"/>
          <w:color w:val="auto"/>
          <w:sz w:val="21"/>
          <w:szCs w:val="21"/>
        </w:rPr>
        <w:t>情况</w:t>
      </w:r>
      <w:r>
        <w:rPr>
          <w:rFonts w:hint="eastAsia" w:ascii="仿宋" w:hAnsi="仿宋" w:eastAsia="仿宋"/>
          <w:bCs/>
          <w:color w:val="auto"/>
          <w:sz w:val="21"/>
          <w:szCs w:val="21"/>
        </w:rPr>
        <w:t>表为空表</w:t>
      </w:r>
      <w:r>
        <w:rPr>
          <w:rFonts w:hint="eastAsia" w:ascii="仿宋" w:hAnsi="仿宋" w:eastAsia="仿宋"/>
          <w:bCs/>
          <w:color w:val="auto"/>
          <w:sz w:val="21"/>
          <w:szCs w:val="21"/>
          <w:lang w:eastAsia="zh-CN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编制单位：  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备注：情况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说明：</w:t>
      </w:r>
      <w:r>
        <w:rPr>
          <w:rFonts w:hint="eastAsia" w:ascii="仿宋" w:hAnsi="仿宋" w:eastAsia="仿宋"/>
          <w:color w:val="auto"/>
          <w:sz w:val="21"/>
          <w:szCs w:val="21"/>
        </w:rPr>
        <w:t>克州</w:t>
      </w:r>
      <w:r>
        <w:rPr>
          <w:rFonts w:hint="eastAsia" w:ascii="仿宋" w:hAnsi="仿宋" w:eastAsia="仿宋"/>
          <w:color w:val="auto"/>
          <w:sz w:val="21"/>
          <w:szCs w:val="21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24"/>
          <w:szCs w:val="24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24"/>
          <w:szCs w:val="24"/>
        </w:rPr>
        <w:t>年没有安排</w:t>
      </w:r>
      <w:r>
        <w:rPr>
          <w:rFonts w:hint="eastAsia" w:ascii="仿宋" w:hAnsi="仿宋" w:eastAsia="仿宋"/>
          <w:bCs/>
          <w:color w:val="auto"/>
          <w:kern w:val="0"/>
          <w:sz w:val="24"/>
          <w:szCs w:val="24"/>
        </w:rPr>
        <w:t>一般公共预算“三公”经费支出</w:t>
      </w:r>
      <w:r>
        <w:rPr>
          <w:rFonts w:hint="eastAsia" w:ascii="仿宋" w:hAnsi="仿宋" w:eastAsia="仿宋"/>
          <w:color w:val="auto"/>
          <w:sz w:val="24"/>
          <w:szCs w:val="24"/>
        </w:rPr>
        <w:t>，</w:t>
      </w:r>
      <w:r>
        <w:rPr>
          <w:rFonts w:hint="eastAsia" w:ascii="仿宋" w:hAnsi="仿宋" w:eastAsia="仿宋"/>
          <w:bCs/>
          <w:color w:val="auto"/>
          <w:kern w:val="0"/>
          <w:sz w:val="24"/>
          <w:szCs w:val="24"/>
        </w:rPr>
        <w:t>一般公共预算“三公”经费支出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情况表为空表。</w:t>
      </w:r>
    </w:p>
    <w:p>
      <w:pPr>
        <w:widowControl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>编制单位：</w:t>
      </w:r>
      <w:r>
        <w:rPr>
          <w:rFonts w:hint="eastAsia" w:ascii="仿宋_GB2312" w:hAnsi="宋体" w:eastAsia="仿宋_GB2312"/>
          <w:color w:val="auto"/>
          <w:kern w:val="0"/>
          <w:sz w:val="24"/>
          <w:lang w:eastAsia="zh-CN"/>
        </w:rPr>
        <w:t>克州困难职工帮扶中心</w:t>
      </w: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备注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：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</w:rPr>
        <w:t>情况</w:t>
      </w: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lang w:eastAsia="zh-CN"/>
        </w:rPr>
        <w:t>说明：</w:t>
      </w: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年没有安排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/>
          <w:color w:val="auto"/>
          <w:sz w:val="32"/>
          <w:szCs w:val="32"/>
        </w:rPr>
        <w:t>情况表为空表。</w:t>
      </w:r>
    </w:p>
    <w:p>
      <w:pPr>
        <w:widowControl/>
        <w:outlineLvl w:val="1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widowControl/>
        <w:outlineLvl w:val="1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按照全口径预算的原则，克州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年所有收入和支出均纳入部门预算管理。收支总预算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收入预算包括：一般公共预算拨款收入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支出预算包括：一般公共服务支出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增加32.69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2019年9月份从教育工会中分离出来的部门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政府性基金预算0万元，占0%，比上年增加（减少）0 万元，主要原因是没有</w:t>
      </w:r>
      <w:r>
        <w:rPr>
          <w:rFonts w:hint="eastAsia" w:ascii="仿宋" w:hAnsi="仿宋" w:eastAsia="仿宋"/>
          <w:color w:val="auto"/>
          <w:sz w:val="32"/>
          <w:szCs w:val="32"/>
        </w:rPr>
        <w:t>政府性基金预算；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年支出预算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万元，占100%，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增加32.69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2019年9月份从教育工会中分离出来的部门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项目支出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万元，占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0 %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，比上年减少0万元，主要原因是我单位今年没有项目经费。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财政拨款收支总预算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支出预算包括：一般公共服务支出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万元，主要用于基本人员经费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32.28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万元，公用经费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lang w:val="en-US" w:eastAsia="zh-CN"/>
        </w:rPr>
        <w:t>0.41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万元,项目支出0万元。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年一般公共预算拨款基本支出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增加32.69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:2019年9月份从教育工会中分离出来的部门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1.一般公共服务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一般公共服务（201类）财政事务（29款）机关服务（群众团体事务）（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color w:val="auto"/>
          <w:sz w:val="32"/>
          <w:szCs w:val="32"/>
        </w:rPr>
        <w:t>项）:20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年预算数为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万元，比上年执行数增加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万元，增加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100 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:2019年9月份从教育工会中分离出来的部门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left="139" w:leftChars="66" w:firstLine="460" w:firstLineChars="144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32.69</w:t>
      </w:r>
      <w:r>
        <w:rPr>
          <w:rFonts w:hint="eastAsia" w:ascii="仿宋" w:hAnsi="仿宋" w:eastAsia="仿宋"/>
          <w:color w:val="auto"/>
          <w:sz w:val="32"/>
          <w:szCs w:val="32"/>
        </w:rPr>
        <w:t>万元， 其中：人员经费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32.28</w:t>
      </w:r>
      <w:r>
        <w:rPr>
          <w:rFonts w:hint="eastAsia" w:ascii="仿宋" w:hAnsi="仿宋" w:eastAsia="仿宋"/>
          <w:color w:val="auto"/>
          <w:sz w:val="32"/>
          <w:szCs w:val="32"/>
        </w:rPr>
        <w:t>万元，主要包括：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奖金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0.80万元、</w:t>
      </w:r>
      <w:r>
        <w:rPr>
          <w:rFonts w:hint="eastAsia" w:ascii="仿宋" w:hAnsi="仿宋" w:eastAsia="仿宋"/>
          <w:color w:val="auto"/>
          <w:sz w:val="32"/>
          <w:szCs w:val="32"/>
        </w:rPr>
        <w:t>津贴补贴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14.48</w:t>
      </w:r>
      <w:r>
        <w:rPr>
          <w:rFonts w:hint="eastAsia" w:ascii="仿宋" w:hAnsi="仿宋" w:eastAsia="仿宋"/>
          <w:color w:val="auto"/>
          <w:sz w:val="32"/>
          <w:szCs w:val="32"/>
        </w:rPr>
        <w:t>万元、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基本工资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9.58万元</w:t>
      </w:r>
      <w:r>
        <w:rPr>
          <w:rFonts w:hint="eastAsia" w:ascii="仿宋" w:hAnsi="仿宋" w:eastAsia="仿宋"/>
          <w:color w:val="auto"/>
          <w:sz w:val="32"/>
          <w:szCs w:val="32"/>
        </w:rPr>
        <w:t>、机关事业单位基本养老保险缴费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3.50</w:t>
      </w:r>
      <w:r>
        <w:rPr>
          <w:rFonts w:hint="eastAsia" w:ascii="仿宋" w:hAnsi="仿宋" w:eastAsia="仿宋"/>
          <w:color w:val="auto"/>
          <w:sz w:val="32"/>
          <w:szCs w:val="32"/>
        </w:rPr>
        <w:t>万元、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其他社会保障缴费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1.38</w:t>
      </w:r>
      <w:r>
        <w:rPr>
          <w:rFonts w:hint="eastAsia" w:ascii="仿宋" w:hAnsi="仿宋" w:eastAsia="仿宋"/>
          <w:color w:val="auto"/>
          <w:sz w:val="32"/>
          <w:szCs w:val="32"/>
        </w:rPr>
        <w:t>万元、住房公积金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2.54</w:t>
      </w:r>
      <w:r>
        <w:rPr>
          <w:rFonts w:hint="eastAsia" w:ascii="仿宋" w:hAnsi="仿宋" w:eastAsia="仿宋"/>
          <w:color w:val="auto"/>
          <w:sz w:val="32"/>
          <w:szCs w:val="32"/>
        </w:rPr>
        <w:t>万元等。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公用经费0.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color w:val="auto"/>
          <w:sz w:val="32"/>
          <w:szCs w:val="32"/>
        </w:rPr>
        <w:t>万元，主要包括：工会经费0.1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万元、福利费0.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auto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2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年没有安排项目支出，项目支出情况表为空表。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年“三公”经费财政拨款预算为0万元，其中：因公出国（境）费0万元，公务用车购置0万元，公务用车运行费0万元，公务接待费0万元。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年“三公”经费财政拨款预算比上年增加（减少）0万元，其中：因公出国（境）费增加（减少）0万元，主要原因是无因公出国（境）人员，再者年初财政未安排预算；公务用车购置费为0万元，未安排预算；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[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或公务用车购置费增加（减少）0万元，主要原因是未安排预算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]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；公务用车运行费增加（减少）0万元，主要原因是年初未安排预算。公务接待费增加（减少）0万元，主要原因是年初未安排预算资金。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克州困难职工帮扶中心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（一）机关运行经费情况</w:t>
      </w:r>
    </w:p>
    <w:p>
      <w:pPr>
        <w:widowControl/>
        <w:spacing w:line="560" w:lineRule="exact"/>
        <w:ind w:firstLine="640" w:firstLineChars="200"/>
        <w:contextualSpacing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年本级及下属0家行政单位、0家参公管理事业单位和0家事业单位的机关运行经费财政拨款预算0.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万元，比上年预算增加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0.41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%。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主要原因是单位职工个人福利费和工会经费增加。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年，</w:t>
      </w: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及下属单位政府采购预算0万元，其中：政府采购货物预算0万元，政府采购工程预算0万元，政府采购服务预算0万元.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截至201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年底，</w:t>
      </w:r>
      <w:r>
        <w:rPr>
          <w:rFonts w:hint="eastAsia" w:ascii="仿宋" w:hAnsi="仿宋" w:eastAsia="仿宋"/>
          <w:color w:val="auto"/>
          <w:sz w:val="32"/>
          <w:szCs w:val="32"/>
        </w:rPr>
        <w:t>克州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困难职工帮扶中心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及下属各预算单位占用使用国有资产总体情况为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1.房屋 0平方米，价值0万元。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2.车辆0辆，价值0万元；其中：一般公务用车0辆，价值0万元；执法执勤用车0 辆，价值0万元；其他车辆0辆，价值 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3.办公家具价值0 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4.其他资产价值0万元。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单位价值50万元以上大型设备0 台（套），单位价值100万元以上大型设备0台（套）。</w:t>
      </w:r>
    </w:p>
    <w:p>
      <w:pPr>
        <w:spacing w:line="560" w:lineRule="exact"/>
        <w:ind w:firstLine="470" w:firstLineChars="147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部门预算未安排购置车辆经费（或安排购置车辆经费0 万元），安排购置50万元以上大型设备0台（套），单位价值100万元以上大型设备0台（套）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（四）预算绩效情况</w:t>
      </w: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年度，本年度实行绩效管理的项目0个，涉及预算金额0元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auto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二、一般公共预算：</w:t>
      </w:r>
      <w:r>
        <w:rPr>
          <w:rFonts w:hint="eastAsia" w:ascii="仿宋_GB2312" w:eastAsia="仿宋_GB2312"/>
          <w:color w:val="auto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三、财政专户管理资金：</w:t>
      </w:r>
      <w:r>
        <w:rPr>
          <w:rFonts w:hint="eastAsia" w:ascii="仿宋_GB2312" w:eastAsia="仿宋_GB2312"/>
          <w:color w:val="auto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四、其他资金：</w:t>
      </w:r>
      <w:r>
        <w:rPr>
          <w:rFonts w:hint="eastAsia" w:ascii="仿宋_GB2312" w:eastAsia="仿宋_GB2312"/>
          <w:color w:val="auto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五、基本支出：</w:t>
      </w:r>
      <w:r>
        <w:rPr>
          <w:rFonts w:hint="eastAsia" w:ascii="仿宋_GB2312" w:eastAsia="仿宋_GB2312"/>
          <w:color w:val="auto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六、项目支出：</w:t>
      </w:r>
      <w:r>
        <w:rPr>
          <w:rFonts w:hint="eastAsia" w:ascii="仿宋_GB2312" w:eastAsia="仿宋_GB2312"/>
          <w:color w:val="auto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七、“三公”经费：</w:t>
      </w:r>
      <w:r>
        <w:rPr>
          <w:rFonts w:hint="eastAsia" w:ascii="仿宋_GB2312" w:eastAsia="仿宋_GB2312"/>
          <w:color w:val="auto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八、机关运行经费：</w:t>
      </w:r>
      <w:r>
        <w:rPr>
          <w:rFonts w:hint="eastAsia" w:ascii="仿宋_GB2312" w:eastAsia="仿宋_GB2312"/>
          <w:color w:val="auto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color w:val="auto"/>
          <w:szCs w:val="20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（各部门单位应根据部门预算公开表中对应的经费情况进行名词解释，对未涉及的名词应删除）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克州困难职工帮扶中心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3201087"/>
    <w:rsid w:val="060219D6"/>
    <w:rsid w:val="06B122C8"/>
    <w:rsid w:val="0A3F782F"/>
    <w:rsid w:val="0A5D0A8A"/>
    <w:rsid w:val="0ACF5642"/>
    <w:rsid w:val="0BD531F5"/>
    <w:rsid w:val="0C3155AB"/>
    <w:rsid w:val="0D462F28"/>
    <w:rsid w:val="0D8154DA"/>
    <w:rsid w:val="10EB3F8A"/>
    <w:rsid w:val="1D9320CE"/>
    <w:rsid w:val="1D9E27F3"/>
    <w:rsid w:val="205C5829"/>
    <w:rsid w:val="22161306"/>
    <w:rsid w:val="23986F38"/>
    <w:rsid w:val="28056E14"/>
    <w:rsid w:val="280B4C7D"/>
    <w:rsid w:val="2B7D5277"/>
    <w:rsid w:val="2C2B0A50"/>
    <w:rsid w:val="2CCA5225"/>
    <w:rsid w:val="317F42E3"/>
    <w:rsid w:val="319248A3"/>
    <w:rsid w:val="336E58D0"/>
    <w:rsid w:val="33731C4A"/>
    <w:rsid w:val="343432C4"/>
    <w:rsid w:val="36EC7BF0"/>
    <w:rsid w:val="37DE0BC2"/>
    <w:rsid w:val="38717778"/>
    <w:rsid w:val="3AFF5EEA"/>
    <w:rsid w:val="3C7121F1"/>
    <w:rsid w:val="3D235F83"/>
    <w:rsid w:val="3DA8707C"/>
    <w:rsid w:val="3F8B1379"/>
    <w:rsid w:val="3FBB5422"/>
    <w:rsid w:val="42B9150D"/>
    <w:rsid w:val="442E5708"/>
    <w:rsid w:val="44874711"/>
    <w:rsid w:val="44F6695F"/>
    <w:rsid w:val="453F1AEA"/>
    <w:rsid w:val="46122F77"/>
    <w:rsid w:val="4696101D"/>
    <w:rsid w:val="46D96552"/>
    <w:rsid w:val="4C64160A"/>
    <w:rsid w:val="507B0AC8"/>
    <w:rsid w:val="51F26280"/>
    <w:rsid w:val="52FB4F80"/>
    <w:rsid w:val="55922108"/>
    <w:rsid w:val="56A461DD"/>
    <w:rsid w:val="56CA1B53"/>
    <w:rsid w:val="57F556D2"/>
    <w:rsid w:val="58934371"/>
    <w:rsid w:val="593C4B4C"/>
    <w:rsid w:val="5AC356FA"/>
    <w:rsid w:val="5BBA6B36"/>
    <w:rsid w:val="5D144E07"/>
    <w:rsid w:val="62153E2B"/>
    <w:rsid w:val="658F49E6"/>
    <w:rsid w:val="686015A3"/>
    <w:rsid w:val="6D080A57"/>
    <w:rsid w:val="6D5A2E1F"/>
    <w:rsid w:val="6DD63DDF"/>
    <w:rsid w:val="6EFC370E"/>
    <w:rsid w:val="6F305278"/>
    <w:rsid w:val="71E84109"/>
    <w:rsid w:val="79E71A05"/>
    <w:rsid w:val="7B7708D2"/>
    <w:rsid w:val="7BBC6AB7"/>
    <w:rsid w:val="7C0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12</TotalTime>
  <ScaleCrop>false</ScaleCrop>
  <LinksUpToDate>false</LinksUpToDate>
  <CharactersWithSpaces>10542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2020-11-27T04:09:00Z</cp:lastPrinted>
  <dcterms:modified xsi:type="dcterms:W3CDTF">2020-11-27T05:39:40Z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