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克孜勒苏柯尔克孜自治州妇女联合会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2020年部门预算公开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克州妇联单位概况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2020年部门预算公开表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2020年部门预算情况说明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一、关于克州妇联2020年收支预算情况的总体说明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二、关于克州妇联2020年收入预算情况说明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三、关于克州妇联2020年支出预算情况说明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克州妇联2020年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五、关于克州妇联2020年一般公共预算当年拨款情况说明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六、关于克州妇联2020年一般公共预算基本支出情况说明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七、关于克州妇联2020年项目支出情况说明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八、关于克州妇联2020年一般公共预算“三公”经费预算情况说明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九、关于克州妇联2020年政府性基金预算拨款情况说明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克州妇联单位概况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妇女联合会是党领导下的妇女群众组织，是党联系妇女群众的桥梁和纽带，是上级妇联的基层组织，接受上级妇联的工作指导，主要职责任务是：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（一）宣传、贯彻、执行党的路线、方针和政策，拟定各项妇女工作计划，指导全州各级妇联根据州委、州政府的工作大局和《中华全国妇女联合会章程》、妇女代表大会的决议，开展妇女儿童工作；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代表妇女参与国家和社会事务的民主管理、民主监督，促进妇女参政议政；组织宣传并推动《妇女权益保障法》，贯彻实施有关妇女儿童的法律法规，参与有关规定的制定，代表和维护妇女儿童的合法权益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关心妇女群众的工作、学习和生活，反映她们的意见、建议和要求，配合有关部门解决妇女在劳动保护、卫生保健、子女教育、计划生育、社会保障以及儿童优先等发展方面的实际问题，参与社会综合治理工作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（四）与有关职能部门联系，广泛团结各层次妇女，协同做好妇女的各项工作，组织基层妇女开展各类评优推荐活动；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（五）及时做好来信来访工作，做到不推诿、不拖延，不能解决的问题及时上报，为妇女儿童提供法律咨询;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（六）深入调查研究、了解妇女群众的愿望和要求，组织开展形式多样、寓教于乐的宣传教育活动;宣传、贯彻妇女代表大会会议精神，完成上级妇联布置的各项任务。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（七）培养和教育妇女，全面提高妇女素质，为妇女儿童服务，加强与社会各界的联系，组织和协调社会各界为妇女儿童办实事、办好事。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（八）引导广大妇女，发扬“自尊、自信、自立、自强”的“四自”精神，立足本职，建功立业，提高自身的综合素质；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（九）协调有关部门开展工作，为儿童健康成长创造良好的社会环境;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（十）承办州党委、州政府和上级妇联交办的其他事项。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克州妇联无下属预算单位，下设2个处室，分别是：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办公室、妇儿工委办公室。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克州妇联单位编制数10人，实有人数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14人，其中：在职7人，增加1人，原因：工作原因调进增加1人；退休7人，增加1人；离休0人，增加0人。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2020年部门预算公开表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编制部门：克州妇联    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139.38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139.38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156.38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156.38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156.38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填报部门：克州妇联                                               单位：万元</w:t>
      </w:r>
    </w:p>
    <w:tbl>
      <w:tblPr>
        <w:tblStyle w:val="7"/>
        <w:tblW w:w="9347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426"/>
        <w:gridCol w:w="425"/>
        <w:gridCol w:w="992"/>
        <w:gridCol w:w="851"/>
        <w:gridCol w:w="850"/>
        <w:gridCol w:w="425"/>
        <w:gridCol w:w="709"/>
        <w:gridCol w:w="425"/>
        <w:gridCol w:w="567"/>
        <w:gridCol w:w="426"/>
        <w:gridCol w:w="567"/>
        <w:gridCol w:w="425"/>
        <w:gridCol w:w="42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250" w:rightChars="-119"/>
              <w:jc w:val="left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</w:t>
            </w:r>
          </w:p>
          <w:p>
            <w:pPr>
              <w:ind w:right="-250" w:rightChars="-119"/>
              <w:jc w:val="left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（不包括国库</w:t>
            </w:r>
          </w:p>
          <w:p>
            <w:pPr>
              <w:ind w:right="-250" w:rightChars="-119"/>
              <w:jc w:val="left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集中支付额度</w:t>
            </w:r>
          </w:p>
          <w:p>
            <w:pPr>
              <w:tabs>
                <w:tab w:val="left" w:pos="1026"/>
              </w:tabs>
              <w:ind w:right="-250" w:rightChars="-119"/>
              <w:jc w:val="left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201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行政运行（群众团体事务）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156.38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139.38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156.38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139.38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编制部门：克州妇联                                            单位：万元</w:t>
      </w:r>
    </w:p>
    <w:tbl>
      <w:tblPr>
        <w:tblStyle w:val="7"/>
        <w:tblW w:w="963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53"/>
        <w:gridCol w:w="400"/>
        <w:gridCol w:w="2604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156.38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129.38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行政运行（群众团体事务）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112.10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112.10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44.28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17.28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156.38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129.38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4"/>
        </w:rPr>
        <w:t xml:space="preserve">克州妇联 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139.38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139.38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139.38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139.38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139.38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139.38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139.38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克州妇联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139.38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129.38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行政运行（群众团体事务）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112.10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27.28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17.28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139.38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129.38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632"/>
        <w:gridCol w:w="2836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克州妇联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8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31.04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31.04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8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39.75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39.75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8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2.59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2.59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28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10.40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10.40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9.08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9.08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6.84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6.84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6.47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6.47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17.28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17.28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129.38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124.25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5.13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602"/>
        <w:gridCol w:w="425"/>
        <w:gridCol w:w="426"/>
        <w:gridCol w:w="708"/>
        <w:gridCol w:w="1329"/>
        <w:gridCol w:w="750"/>
        <w:gridCol w:w="110"/>
        <w:gridCol w:w="459"/>
        <w:gridCol w:w="754"/>
        <w:gridCol w:w="434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克州妇联 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6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6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妇女人均一元钱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为民办实事工作经费、第一书记工作经费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17.00 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17.00 </w:t>
            </w: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联建工作经费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2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27.00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27.00</w:t>
            </w:r>
          </w:p>
        </w:tc>
        <w:tc>
          <w:tcPr>
            <w:tcW w:w="43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   克州妇联    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1.4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编制单位：克州妇联  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color w:val="000000"/>
          <w:spacing w:val="-20"/>
          <w:kern w:val="0"/>
          <w:sz w:val="32"/>
          <w:szCs w:val="32"/>
        </w:rPr>
        <w:t>2020年没有使用政府性基金预算拨款安排的支出，故此表为空表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第三部分2020年部门预算情况说明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关于克州妇联2020年收支预算情况的总体说明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按照全口径预算的原则，克州妇联2020年所有收入和支出均纳入部门预算管理。收支总预算156.38万元。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收入预算包括：一般公共预算139.38万元、上级专项收入17万元。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支出预算包括：一般公共服务支出156.38万元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二、关于克州妇联2020年收入预算情况说明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克州妇联部门收入预算156.38万元，其中：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一般公共预算139.38万元，占89.13%，比上年增加12.85万元，主要原因是较2019年在职人员增加1人，退休人员增加1人，人员经费增加。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上级专项收入17万元，占10.87%，比上年增加17万元，主要原因是增加了为民办实事经费和第一书记经费。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三、关于克州妇联2020年支出预算情况说明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克州妇联2020年支出预算156.38万元，其中：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 129.38万元，占82.73%，比上年增加30.13万元，主要原因一是较2019年在职人员及退休人员各增加1人，人员经费相应有所增加，二是增加了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工作队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人员补助。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项目支出27万元，占17.27%，比上年减少了95.33万元，主要原因是今年无上级补助和单位上年结余资金。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</w:rPr>
        <w:t>克州妇联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2020年财政拨款收支总预算139.38 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支出预算包括：一般公共服务支出139.38万元，主要用于人员经费124.25万元、公用经费5.13万元、项目经费10万元。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五、关于克州妇联2020年一般公共预算当年拨款情况说明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克州妇联2020年一般公共预算拨款基本支出129.38万元，比上年执行数增加30.13万元，增长30.38 %。主要原因是：一是在职人员及退休人员各增加1人，人员经费增加；二是增加了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工作队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人员经费。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一般公共服务（201）139.38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一般公共服务（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）财政事务（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29</w:t>
      </w:r>
      <w:r>
        <w:rPr>
          <w:rFonts w:ascii="仿宋_GB2312" w:hAnsi="宋体" w:eastAsia="仿宋_GB2312" w:cs="宋体"/>
          <w:kern w:val="0"/>
          <w:sz w:val="32"/>
          <w:szCs w:val="32"/>
        </w:rPr>
        <w:t>）行政运行（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项）: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156.38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比上年执行数减少65.19万元，下降0.29%，主要原因是：单位结余已于2019年支出。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六、关于克州妇联2020年一般公共预算基本支出情况说明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克州妇联2020年一般公共预算基本支出129.38万元，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 124.25万元，主要包括：基本工资31.04万元、津贴补贴39.75万元、奖金2.59万元、机关事业单位基本养老保险缴费10.40万元、其他社会保障缴费9.08万元、住房公积金6.84万元、退休费6.47万元、奖励金0.81万元、其他对个人和家庭的补助17.28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公用经费5.13万元，主要包括：办公费1万元、电费0.36万元、差旅费0.24万元、公务接待费0.4万元、工会经费0.44万元、福利费0.79万元、公务用车运行维护费1.40万元、办公设备购置0.5万元。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七、关于克州妇联2020年项目支出情况说明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妇女人均一元钱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政协议案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3万元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克州妇联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：商品和服务支出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全年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为民办实事工作经费、第一书记工作经费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/>
          <w:color w:val="000000"/>
          <w:spacing w:val="-17"/>
          <w:sz w:val="32"/>
          <w:szCs w:val="32"/>
        </w:rPr>
        <w:t>自治区、自治州相关会议重要指示精神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17万元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克州妇联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：商品和服务支出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全年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：联建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工作经费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州领导批办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7万元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克州妇联</w:t>
      </w:r>
    </w:p>
    <w:p>
      <w:pPr>
        <w:widowControl/>
        <w:spacing w:line="500" w:lineRule="exact"/>
        <w:ind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：商品和服务支出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全年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八、关于克州妇联2020年一般公共预算“三公”经费预算情况说明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克州妇联2020年“三公”经费财政拨款预算数为1.80万元，其中：因公出国（境）费0万元，公务用车购置0万元，公务用车运行费1.40万元，公务接待费0.4万元。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增加0万元，其中：因公出国（境）费增加0万元，主要原因是财政预算未安排；公务用车购置费为0万元，未安排预算。公务用车运行费增加0万元，主要原因是本单位原有车辆数未改变相应公务用车运行费未变化 ；公务接待费增加0万元，主要原因是加强上级部门对地、县两级指导工作，结合实际，统筹合理安排接待。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九、关于克州妇联2020年政府性基金预算拨款情况说明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克州妇联2020年没有使用政府性基金预算拨款安排的支出，政府性基金预算支出情况表为空表。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2020年，克州妇联本级及下属 0家行政单位和 0家事业单位的机关运行经费财政拨款预算5.13万元，比上年预算增加0.65万元，增长14.00%。主要原因是较2019年在职人员增加1人，公用经费相应增加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2020年，克州妇联及下属单位政府采购预算29.9万元，其中：政府采购货物预算 27.5万元，政府采购工程预算 0万元，政府采购服务预算 2.4万元。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 0万元，其中：面向小微企业预留政府采购项目预算金额 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截至2019年底，克州妇联及下属各预算单位占用使用国有资产总体情况为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 0平方米，价值0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2.车辆2 辆，价值33.27万元；其中：一般公务用车1辆，价值17.50万元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其中有一辆公务用车已拍卖未从固定资产卡片中核销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执法执勤用车0辆，价值 0万元；其他车辆0辆，价值0万元。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3.办公家具价值4.58万元。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4.其他资产价值20.47万元。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2020年部门预算未安排购置车辆经费（或安排购置车辆经费0万元），安排购置50万元以上大型设备 0台（套），单位价值100万元以上大型设备 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2020年度，本年度实行绩效管理的项目3 个，涉及预算金额 27万元。具体情况见下表（按项目分别填报）：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2164"/>
        <w:gridCol w:w="1810"/>
        <w:gridCol w:w="1859"/>
        <w:gridCol w:w="66"/>
        <w:gridCol w:w="1381"/>
        <w:gridCol w:w="2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克孜勒苏柯尔克孜自治州妇女联合会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妇女人均一元钱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3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　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推动落实基层基础有阵地做事、有人干事、有钱办事、组织实施创富创新建功、女性素质提升、妇女维权和谐、妇女儿童民生、强基固本五大工程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印制宣传资料费用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≤2万元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开展调研工作经费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≤1万元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项目执行时间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印制各类宣传材料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≤20000份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开展全州调研次数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=1次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妇女宣传覆盖面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≥80%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妇女法律知识提升率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通过向全州妇女开展法律法规知识宣传，使全州妇女群众的法律知识得到提升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追求新风尚，提升综合素质率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引导妇女群众追求新思想新生活新风尚，提升妇女群众综合素质，发挥好妇联桥梁作用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克孜勒苏柯尔克孜自治州妇女联合会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联建工作经费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为2020年脱贫工作奠定基础，建强村委会基础设施，维持村委会的正常运转，加强村文化活动建设阵地，加强农村文化事业建设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开展慰问活动经费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≤2万元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开展调研工作经费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≤5万元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项目执行时间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开展慰问活动次数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≤6次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开展文体活动次数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≤12次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开展慰问活动覆盖率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开展文体活动覆盖面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受益群众幸福指数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受益群众幸福指数得到改善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增进农牧民之间感情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通过联建活动，增进与群众工作之间的感情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克孜勒苏柯尔克孜自治州妇女联合会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为民办实事工作经费、第一书记工作经费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预计全年为群众办实事8余次，解决困难群众的增收问题，助力打赢脱贫攻坚战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开展文体活动经费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≤4万元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群众办实事经费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≤13万元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项目执行时间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开展文体活动次数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≥6次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为群众办实事次数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≥8件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开展文体活动覆盖率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为群众办实事覆盖率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解决农牧民创富增增收问题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通过办实事办好事，让农民获得技术或者技能，提高农牧民收入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增加幸福指数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为群众送信息、送服务、送温暖增加群众幸福指数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8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40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克州妇联无其他需说明的事项。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5120" w:hanging="5120" w:hangingChars="1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克孜勒苏柯尔克孜自治州妇女联合会                               2020 年1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20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1CD5"/>
    <w:rsid w:val="0000562C"/>
    <w:rsid w:val="00012D28"/>
    <w:rsid w:val="00032AE8"/>
    <w:rsid w:val="000343F0"/>
    <w:rsid w:val="0009140E"/>
    <w:rsid w:val="000B5653"/>
    <w:rsid w:val="000D56B0"/>
    <w:rsid w:val="00106382"/>
    <w:rsid w:val="00114DEC"/>
    <w:rsid w:val="001934F0"/>
    <w:rsid w:val="001F1ACD"/>
    <w:rsid w:val="002F3172"/>
    <w:rsid w:val="00324290"/>
    <w:rsid w:val="00367302"/>
    <w:rsid w:val="00387451"/>
    <w:rsid w:val="003D4651"/>
    <w:rsid w:val="00432267"/>
    <w:rsid w:val="00481CD5"/>
    <w:rsid w:val="004B7D94"/>
    <w:rsid w:val="00506EBF"/>
    <w:rsid w:val="00523D2E"/>
    <w:rsid w:val="005C0FE0"/>
    <w:rsid w:val="005C42E0"/>
    <w:rsid w:val="006641C4"/>
    <w:rsid w:val="0069237B"/>
    <w:rsid w:val="006B2BA6"/>
    <w:rsid w:val="006E2ED5"/>
    <w:rsid w:val="00757858"/>
    <w:rsid w:val="008160EE"/>
    <w:rsid w:val="00851FAE"/>
    <w:rsid w:val="00941741"/>
    <w:rsid w:val="009D0AA2"/>
    <w:rsid w:val="00A32BDA"/>
    <w:rsid w:val="00A42A0B"/>
    <w:rsid w:val="00A61180"/>
    <w:rsid w:val="00A62647"/>
    <w:rsid w:val="00A65DD4"/>
    <w:rsid w:val="00A86068"/>
    <w:rsid w:val="00AB688B"/>
    <w:rsid w:val="00AE3A4D"/>
    <w:rsid w:val="00B03396"/>
    <w:rsid w:val="00B1195F"/>
    <w:rsid w:val="00B22D8A"/>
    <w:rsid w:val="00B478C0"/>
    <w:rsid w:val="00BF04F0"/>
    <w:rsid w:val="00C170B5"/>
    <w:rsid w:val="00C84E50"/>
    <w:rsid w:val="00D06D6F"/>
    <w:rsid w:val="00D73535"/>
    <w:rsid w:val="00D90176"/>
    <w:rsid w:val="00E469CA"/>
    <w:rsid w:val="00E7167C"/>
    <w:rsid w:val="00E92B2B"/>
    <w:rsid w:val="00F54F18"/>
    <w:rsid w:val="00F614BA"/>
    <w:rsid w:val="00F72D24"/>
    <w:rsid w:val="00F761E6"/>
    <w:rsid w:val="00FA0485"/>
    <w:rsid w:val="00FB0262"/>
    <w:rsid w:val="010E0347"/>
    <w:rsid w:val="01440C74"/>
    <w:rsid w:val="02564F39"/>
    <w:rsid w:val="02C56D77"/>
    <w:rsid w:val="04941893"/>
    <w:rsid w:val="04D22235"/>
    <w:rsid w:val="08151496"/>
    <w:rsid w:val="0B9B4597"/>
    <w:rsid w:val="0F1312E6"/>
    <w:rsid w:val="0F3C3F15"/>
    <w:rsid w:val="113939B2"/>
    <w:rsid w:val="1490158D"/>
    <w:rsid w:val="17042DC5"/>
    <w:rsid w:val="172113EA"/>
    <w:rsid w:val="176C0FF1"/>
    <w:rsid w:val="183C23F8"/>
    <w:rsid w:val="19296F6D"/>
    <w:rsid w:val="1E0F64FD"/>
    <w:rsid w:val="1EFA70DA"/>
    <w:rsid w:val="1F28162C"/>
    <w:rsid w:val="201809A0"/>
    <w:rsid w:val="230A0A53"/>
    <w:rsid w:val="24625788"/>
    <w:rsid w:val="270E5E1D"/>
    <w:rsid w:val="29D07782"/>
    <w:rsid w:val="2AD24D2B"/>
    <w:rsid w:val="2DCA6C4F"/>
    <w:rsid w:val="2EC043A3"/>
    <w:rsid w:val="30173C7C"/>
    <w:rsid w:val="32AA2EA5"/>
    <w:rsid w:val="32D15805"/>
    <w:rsid w:val="338D7598"/>
    <w:rsid w:val="34FC7E22"/>
    <w:rsid w:val="351D5352"/>
    <w:rsid w:val="3726613D"/>
    <w:rsid w:val="38400D99"/>
    <w:rsid w:val="38907926"/>
    <w:rsid w:val="39001E5B"/>
    <w:rsid w:val="3996539E"/>
    <w:rsid w:val="3A4F36AD"/>
    <w:rsid w:val="3A9562E6"/>
    <w:rsid w:val="3CC64CB9"/>
    <w:rsid w:val="3D293934"/>
    <w:rsid w:val="3DF42869"/>
    <w:rsid w:val="3E242690"/>
    <w:rsid w:val="3F3F01B9"/>
    <w:rsid w:val="3FE10331"/>
    <w:rsid w:val="3FFA0FD8"/>
    <w:rsid w:val="4006065F"/>
    <w:rsid w:val="44752BC2"/>
    <w:rsid w:val="46961B3C"/>
    <w:rsid w:val="47460E0F"/>
    <w:rsid w:val="48873252"/>
    <w:rsid w:val="489D4531"/>
    <w:rsid w:val="4B31189C"/>
    <w:rsid w:val="4BFA0A8F"/>
    <w:rsid w:val="4C6D3F5F"/>
    <w:rsid w:val="4D3732F2"/>
    <w:rsid w:val="506E70E2"/>
    <w:rsid w:val="558F0DB1"/>
    <w:rsid w:val="563E237F"/>
    <w:rsid w:val="5805308D"/>
    <w:rsid w:val="5A450581"/>
    <w:rsid w:val="5B683749"/>
    <w:rsid w:val="5C424A80"/>
    <w:rsid w:val="5C795446"/>
    <w:rsid w:val="5DA0233F"/>
    <w:rsid w:val="5E003597"/>
    <w:rsid w:val="602B6F22"/>
    <w:rsid w:val="60C16299"/>
    <w:rsid w:val="63470FE1"/>
    <w:rsid w:val="635B0764"/>
    <w:rsid w:val="63AE137F"/>
    <w:rsid w:val="6472292D"/>
    <w:rsid w:val="657D29F6"/>
    <w:rsid w:val="67630BFA"/>
    <w:rsid w:val="67BC3203"/>
    <w:rsid w:val="69DE5CD3"/>
    <w:rsid w:val="6A1665D1"/>
    <w:rsid w:val="6B5A65DE"/>
    <w:rsid w:val="6F074AE0"/>
    <w:rsid w:val="6FA61C75"/>
    <w:rsid w:val="71A82356"/>
    <w:rsid w:val="71CE7C42"/>
    <w:rsid w:val="71EB0E77"/>
    <w:rsid w:val="742950F7"/>
    <w:rsid w:val="747A7DC3"/>
    <w:rsid w:val="753B7776"/>
    <w:rsid w:val="777E0FBB"/>
    <w:rsid w:val="77B82176"/>
    <w:rsid w:val="78E631C9"/>
    <w:rsid w:val="79C21B60"/>
    <w:rsid w:val="7ACC6800"/>
    <w:rsid w:val="7AD349F4"/>
    <w:rsid w:val="7B1D375A"/>
    <w:rsid w:val="7E1F7BDE"/>
    <w:rsid w:val="7E2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Char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Char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815A4-193C-490F-A2DF-023E5FF012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1724</Words>
  <Characters>9827</Characters>
  <Lines>81</Lines>
  <Paragraphs>23</Paragraphs>
  <TotalTime>8</TotalTime>
  <ScaleCrop>false</ScaleCrop>
  <LinksUpToDate>false</LinksUpToDate>
  <CharactersWithSpaces>11528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2021-05-19T12:31:12Z</cp:lastPrinted>
  <dcterms:modified xsi:type="dcterms:W3CDTF">2021-05-19T12:31:30Z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