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32"/>
        </w:rPr>
      </w:pPr>
      <w:r>
        <w:rPr>
          <w:rFonts w:hint="eastAsia" w:ascii="黑体" w:hAnsi="黑体" w:eastAsia="黑体"/>
          <w:sz w:val="32"/>
          <w:szCs w:val="32"/>
        </w:rPr>
        <w:t>附件：</w:t>
      </w:r>
    </w:p>
    <w:p/>
    <w:p/>
    <w:p>
      <w:pPr>
        <w:widowControl/>
        <w:spacing w:before="100" w:beforeAutospacing="1" w:after="100" w:afterAutospacing="1"/>
        <w:outlineLvl w:val="1"/>
        <w:rPr>
          <w:rFonts w:ascii="黑体" w:hAnsi="黑体" w:eastAsia="黑体" w:cs="宋体"/>
          <w:kern w:val="0"/>
          <w:sz w:val="32"/>
          <w:szCs w:val="32"/>
        </w:rPr>
      </w:pPr>
    </w:p>
    <w:p>
      <w:pPr>
        <w:widowControl/>
        <w:spacing w:before="100" w:beforeAutospacing="1" w:after="100" w:afterAutospacing="1"/>
        <w:outlineLvl w:val="1"/>
        <w:rPr>
          <w:rFonts w:ascii="黑体" w:hAnsi="黑体" w:eastAsia="黑体" w:cs="宋体"/>
          <w:kern w:val="0"/>
          <w:sz w:val="32"/>
          <w:szCs w:val="32"/>
        </w:rPr>
      </w:pPr>
    </w:p>
    <w:p>
      <w:pPr>
        <w:widowControl/>
        <w:spacing w:before="100" w:beforeAutospacing="1" w:after="100" w:afterAutospacing="1"/>
        <w:outlineLvl w:val="1"/>
        <w:rPr>
          <w:rFonts w:ascii="宋体" w:hAnsi="宋体" w:cs="宋体"/>
          <w:b/>
          <w:bCs/>
          <w:kern w:val="0"/>
          <w:sz w:val="44"/>
          <w:szCs w:val="44"/>
        </w:rPr>
      </w:pPr>
    </w:p>
    <w:p>
      <w:pPr>
        <w:widowControl/>
        <w:spacing w:before="100" w:beforeAutospacing="1" w:after="100" w:afterAutospacing="1"/>
        <w:jc w:val="center"/>
        <w:outlineLvl w:val="1"/>
        <w:rPr>
          <w:rFonts w:ascii="方正小标宋_GBK" w:hAnsi="宋体" w:eastAsia="方正小标宋_GBK"/>
          <w:kern w:val="0"/>
          <w:sz w:val="44"/>
          <w:szCs w:val="44"/>
        </w:rPr>
      </w:pPr>
      <w:r>
        <w:rPr>
          <w:rFonts w:hint="eastAsia" w:ascii="方正小标宋_GBK" w:hAnsi="宋体" w:eastAsia="方正小标宋_GBK"/>
          <w:kern w:val="0"/>
          <w:sz w:val="44"/>
          <w:szCs w:val="44"/>
        </w:rPr>
        <w:t>克孜勒苏柯尔克孜自治州克州第三中学2020年部门预算公开</w:t>
      </w: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line="460" w:lineRule="exact"/>
        <w:ind w:firstLine="900" w:firstLineChars="250"/>
        <w:jc w:val="center"/>
        <w:outlineLvl w:val="1"/>
        <w:rPr>
          <w:rFonts w:ascii="黑体" w:hAnsi="黑体" w:eastAsia="黑体"/>
          <w:kern w:val="0"/>
          <w:sz w:val="36"/>
          <w:szCs w:val="32"/>
        </w:rPr>
      </w:pPr>
      <w:r>
        <w:rPr>
          <w:rFonts w:hint="eastAsia" w:ascii="黑体" w:hAnsi="黑体" w:eastAsia="黑体"/>
          <w:kern w:val="0"/>
          <w:sz w:val="36"/>
          <w:szCs w:val="32"/>
        </w:rPr>
        <w:t>目 录</w:t>
      </w:r>
    </w:p>
    <w:p>
      <w:pPr>
        <w:widowControl/>
        <w:spacing w:line="460" w:lineRule="exact"/>
        <w:ind w:firstLine="720" w:firstLineChars="200"/>
        <w:outlineLvl w:val="1"/>
        <w:rPr>
          <w:rFonts w:ascii="黑体" w:hAnsi="黑体" w:eastAsia="黑体"/>
          <w:kern w:val="0"/>
          <w:sz w:val="36"/>
          <w:szCs w:val="32"/>
        </w:rPr>
      </w:pPr>
    </w:p>
    <w:p>
      <w:pPr>
        <w:widowControl/>
        <w:spacing w:line="46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第一部分 克州第三中学概况</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一、主要职能</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二、机构设置及人员情况</w:t>
      </w:r>
    </w:p>
    <w:p>
      <w:pPr>
        <w:widowControl/>
        <w:spacing w:line="46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第二部分  2020年克州第三中学预算公开表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一、部门收支总体情况表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二、部门收入总体情况表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三、部门支出总体情况表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四、财政拨款收支总体情况表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五、一般公共预算支出情况表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六、一般公共预算基本支出情况表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七、</w:t>
      </w:r>
      <w:r>
        <w:rPr>
          <w:rFonts w:hint="eastAsia" w:ascii="仿宋_GB2312" w:hAnsi="宋体" w:eastAsia="仿宋_GB2312"/>
          <w:bCs/>
          <w:kern w:val="0"/>
          <w:sz w:val="32"/>
          <w:szCs w:val="32"/>
        </w:rPr>
        <w:t>项目支出情况表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八、一般公共预算“三公”经费支出情况表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九、政府性基金预算支出情况表</w:t>
      </w:r>
    </w:p>
    <w:p>
      <w:pPr>
        <w:widowControl/>
        <w:spacing w:line="46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第三部分  2020年克州第三中学预算情况说明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一、关于克州第三中学2020年收支预算情况的总体说明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二、关于克州第三中学2020年收入预算情况说明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三、关于克州第三中学2020年支出预算情况说明</w:t>
      </w:r>
    </w:p>
    <w:p>
      <w:pPr>
        <w:widowControl/>
        <w:spacing w:line="460" w:lineRule="exact"/>
        <w:ind w:firstLine="640" w:firstLineChars="200"/>
        <w:outlineLvl w:val="1"/>
        <w:rPr>
          <w:rFonts w:ascii="仿宋_GB2312" w:hAnsi="宋体" w:eastAsia="仿宋_GB2312"/>
          <w:bCs/>
          <w:kern w:val="0"/>
          <w:sz w:val="32"/>
          <w:szCs w:val="32"/>
        </w:rPr>
      </w:pPr>
      <w:r>
        <w:rPr>
          <w:rFonts w:hint="eastAsia" w:ascii="仿宋_GB2312" w:hAnsi="宋体" w:eastAsia="仿宋_GB2312"/>
          <w:bCs/>
          <w:kern w:val="0"/>
          <w:sz w:val="32"/>
          <w:szCs w:val="32"/>
        </w:rPr>
        <w:t>四、关于</w:t>
      </w:r>
      <w:r>
        <w:rPr>
          <w:rFonts w:hint="eastAsia" w:ascii="仿宋_GB2312" w:hAnsi="宋体" w:eastAsia="仿宋_GB2312"/>
          <w:kern w:val="0"/>
          <w:sz w:val="32"/>
          <w:szCs w:val="32"/>
        </w:rPr>
        <w:t>克州第三中学2020</w:t>
      </w:r>
      <w:r>
        <w:rPr>
          <w:rFonts w:hint="eastAsia" w:ascii="仿宋_GB2312" w:hAnsi="宋体" w:eastAsia="仿宋_GB2312"/>
          <w:bCs/>
          <w:kern w:val="0"/>
          <w:sz w:val="32"/>
          <w:szCs w:val="32"/>
        </w:rPr>
        <w:t>年财政拨款收支预算情况的总体说明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五、关于克州第三中学2020年一般公共预算当年拨款情况说明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六、关于克州第三中学2020年一般公共预算基本支出情况说明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七、关于克州第三中学2020年项目支出情况说明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八、关于克州第三中学2020年一般公共预算“三公”经费预算情况说明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九、关于克州第三中学2020年政府性基金预算拨款情况说明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十、其他重要事项的情况说明</w:t>
      </w:r>
    </w:p>
    <w:p>
      <w:pPr>
        <w:widowControl/>
        <w:spacing w:line="46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第四部分  名词解释</w:t>
      </w:r>
    </w:p>
    <w:p>
      <w:pPr>
        <w:widowControl/>
        <w:spacing w:line="460" w:lineRule="exact"/>
        <w:ind w:firstLine="643" w:firstLineChars="200"/>
        <w:outlineLvl w:val="1"/>
        <w:rPr>
          <w:rFonts w:ascii="仿宋_GB2312" w:hAnsi="宋体" w:eastAsia="仿宋_GB2312"/>
          <w:b/>
          <w:kern w:val="0"/>
          <w:sz w:val="32"/>
          <w:szCs w:val="32"/>
        </w:rPr>
      </w:pPr>
    </w:p>
    <w:p>
      <w:pPr>
        <w:widowControl/>
        <w:spacing w:line="460" w:lineRule="exact"/>
        <w:ind w:firstLine="643" w:firstLineChars="200"/>
        <w:outlineLvl w:val="1"/>
        <w:rPr>
          <w:rFonts w:ascii="仿宋_GB2312" w:hAnsi="宋体" w:eastAsia="仿宋_GB2312"/>
          <w:b/>
          <w:kern w:val="0"/>
          <w:sz w:val="32"/>
          <w:szCs w:val="32"/>
        </w:rPr>
      </w:pPr>
    </w:p>
    <w:p>
      <w:pPr>
        <w:widowControl/>
        <w:spacing w:line="460" w:lineRule="exact"/>
        <w:ind w:firstLine="643" w:firstLineChars="200"/>
        <w:outlineLvl w:val="1"/>
        <w:rPr>
          <w:rFonts w:ascii="仿宋_GB2312" w:hAnsi="宋体" w:eastAsia="仿宋_GB2312"/>
          <w:b/>
          <w:kern w:val="0"/>
          <w:sz w:val="32"/>
          <w:szCs w:val="32"/>
        </w:rPr>
      </w:pPr>
    </w:p>
    <w:p>
      <w:pPr>
        <w:widowControl/>
        <w:spacing w:line="460" w:lineRule="exact"/>
        <w:ind w:firstLine="643" w:firstLineChars="200"/>
        <w:outlineLvl w:val="1"/>
        <w:rPr>
          <w:rFonts w:ascii="仿宋_GB2312" w:hAnsi="宋体" w:eastAsia="仿宋_GB2312"/>
          <w:b/>
          <w:kern w:val="0"/>
          <w:sz w:val="32"/>
          <w:szCs w:val="32"/>
        </w:rPr>
      </w:pPr>
    </w:p>
    <w:p>
      <w:pPr>
        <w:widowControl/>
        <w:spacing w:line="460" w:lineRule="exact"/>
        <w:ind w:firstLine="643" w:firstLineChars="200"/>
        <w:outlineLvl w:val="1"/>
        <w:rPr>
          <w:rFonts w:ascii="仿宋_GB2312" w:hAnsi="宋体" w:eastAsia="仿宋_GB2312"/>
          <w:b/>
          <w:kern w:val="0"/>
          <w:sz w:val="32"/>
          <w:szCs w:val="32"/>
        </w:rPr>
      </w:pPr>
    </w:p>
    <w:p>
      <w:pPr>
        <w:widowControl/>
        <w:spacing w:line="460" w:lineRule="exact"/>
        <w:ind w:firstLine="643" w:firstLineChars="200"/>
        <w:outlineLvl w:val="1"/>
        <w:rPr>
          <w:rFonts w:ascii="仿宋_GB2312" w:hAnsi="宋体" w:eastAsia="仿宋_GB2312"/>
          <w:b/>
          <w:kern w:val="0"/>
          <w:sz w:val="32"/>
          <w:szCs w:val="32"/>
        </w:rPr>
      </w:pPr>
    </w:p>
    <w:p>
      <w:pPr>
        <w:widowControl/>
        <w:spacing w:line="460" w:lineRule="exact"/>
        <w:ind w:firstLine="643" w:firstLineChars="200"/>
        <w:outlineLvl w:val="1"/>
        <w:rPr>
          <w:rFonts w:ascii="仿宋_GB2312" w:hAnsi="宋体" w:eastAsia="仿宋_GB2312"/>
          <w:b/>
          <w:kern w:val="0"/>
          <w:sz w:val="32"/>
          <w:szCs w:val="32"/>
        </w:rPr>
      </w:pPr>
    </w:p>
    <w:p>
      <w:pPr>
        <w:widowControl/>
        <w:spacing w:line="460" w:lineRule="exact"/>
        <w:ind w:firstLine="643" w:firstLineChars="200"/>
        <w:outlineLvl w:val="1"/>
        <w:rPr>
          <w:rFonts w:ascii="仿宋_GB2312" w:hAnsi="宋体" w:eastAsia="仿宋_GB2312"/>
          <w:b/>
          <w:kern w:val="0"/>
          <w:sz w:val="32"/>
          <w:szCs w:val="32"/>
        </w:rPr>
      </w:pPr>
    </w:p>
    <w:p>
      <w:pPr>
        <w:widowControl/>
        <w:spacing w:line="460" w:lineRule="exact"/>
        <w:ind w:firstLine="643" w:firstLineChars="200"/>
        <w:outlineLvl w:val="1"/>
        <w:rPr>
          <w:rFonts w:ascii="仿宋_GB2312" w:hAnsi="宋体" w:eastAsia="仿宋_GB2312"/>
          <w:b/>
          <w:kern w:val="0"/>
          <w:sz w:val="32"/>
          <w:szCs w:val="32"/>
        </w:rPr>
      </w:pPr>
    </w:p>
    <w:p>
      <w:pPr>
        <w:widowControl/>
        <w:spacing w:line="460" w:lineRule="exact"/>
        <w:ind w:firstLine="643" w:firstLineChars="200"/>
        <w:outlineLvl w:val="1"/>
        <w:rPr>
          <w:rFonts w:ascii="仿宋_GB2312" w:hAnsi="宋体" w:eastAsia="仿宋_GB2312"/>
          <w:b/>
          <w:kern w:val="0"/>
          <w:sz w:val="32"/>
          <w:szCs w:val="32"/>
        </w:rPr>
      </w:pPr>
    </w:p>
    <w:p>
      <w:pPr>
        <w:widowControl/>
        <w:spacing w:line="460" w:lineRule="exact"/>
        <w:ind w:firstLine="643" w:firstLineChars="200"/>
        <w:outlineLvl w:val="1"/>
        <w:rPr>
          <w:rFonts w:ascii="仿宋_GB2312" w:hAnsi="宋体" w:eastAsia="仿宋_GB2312"/>
          <w:b/>
          <w:kern w:val="0"/>
          <w:sz w:val="32"/>
          <w:szCs w:val="32"/>
        </w:rPr>
      </w:pPr>
    </w:p>
    <w:p>
      <w:pPr>
        <w:widowControl/>
        <w:spacing w:line="460" w:lineRule="exact"/>
        <w:ind w:firstLine="643" w:firstLineChars="200"/>
        <w:outlineLvl w:val="1"/>
        <w:rPr>
          <w:rFonts w:ascii="仿宋_GB2312" w:hAnsi="宋体" w:eastAsia="仿宋_GB2312"/>
          <w:b/>
          <w:kern w:val="0"/>
          <w:sz w:val="32"/>
          <w:szCs w:val="32"/>
        </w:rPr>
      </w:pPr>
    </w:p>
    <w:p>
      <w:pPr>
        <w:widowControl/>
        <w:spacing w:line="460" w:lineRule="exact"/>
        <w:ind w:firstLine="643" w:firstLineChars="200"/>
        <w:outlineLvl w:val="1"/>
        <w:rPr>
          <w:rFonts w:ascii="仿宋_GB2312" w:hAnsi="宋体" w:eastAsia="仿宋_GB2312"/>
          <w:b/>
          <w:kern w:val="0"/>
          <w:sz w:val="32"/>
          <w:szCs w:val="32"/>
        </w:rPr>
      </w:pPr>
    </w:p>
    <w:p>
      <w:pPr>
        <w:widowControl/>
        <w:spacing w:line="460" w:lineRule="exact"/>
        <w:ind w:firstLine="643" w:firstLineChars="200"/>
        <w:outlineLvl w:val="1"/>
        <w:rPr>
          <w:rFonts w:ascii="仿宋_GB2312" w:hAnsi="宋体" w:eastAsia="仿宋_GB2312"/>
          <w:b/>
          <w:kern w:val="0"/>
          <w:sz w:val="32"/>
          <w:szCs w:val="32"/>
        </w:rPr>
      </w:pPr>
    </w:p>
    <w:p>
      <w:pPr>
        <w:widowControl/>
        <w:spacing w:line="460" w:lineRule="exact"/>
        <w:ind w:firstLine="643" w:firstLineChars="200"/>
        <w:outlineLvl w:val="1"/>
        <w:rPr>
          <w:rFonts w:ascii="仿宋_GB2312" w:hAnsi="宋体" w:eastAsia="仿宋_GB2312"/>
          <w:b/>
          <w:kern w:val="0"/>
          <w:sz w:val="32"/>
          <w:szCs w:val="32"/>
        </w:rPr>
      </w:pPr>
    </w:p>
    <w:p>
      <w:pPr>
        <w:widowControl/>
        <w:spacing w:line="460" w:lineRule="exact"/>
        <w:ind w:firstLine="643" w:firstLineChars="200"/>
        <w:outlineLvl w:val="1"/>
        <w:rPr>
          <w:rFonts w:ascii="仿宋_GB2312" w:hAnsi="宋体" w:eastAsia="仿宋_GB2312"/>
          <w:b/>
          <w:kern w:val="0"/>
          <w:sz w:val="32"/>
          <w:szCs w:val="32"/>
        </w:rPr>
      </w:pPr>
    </w:p>
    <w:p>
      <w:pPr>
        <w:widowControl/>
        <w:spacing w:line="460" w:lineRule="exact"/>
        <w:ind w:firstLine="643" w:firstLineChars="200"/>
        <w:outlineLvl w:val="1"/>
        <w:rPr>
          <w:rFonts w:ascii="仿宋_GB2312" w:hAnsi="宋体" w:eastAsia="仿宋_GB2312"/>
          <w:b/>
          <w:kern w:val="0"/>
          <w:sz w:val="32"/>
          <w:szCs w:val="32"/>
        </w:rPr>
      </w:pPr>
    </w:p>
    <w:p>
      <w:pPr>
        <w:widowControl/>
        <w:spacing w:line="460" w:lineRule="exact"/>
        <w:ind w:firstLine="643" w:firstLineChars="200"/>
        <w:outlineLvl w:val="1"/>
        <w:rPr>
          <w:rFonts w:ascii="仿宋_GB2312" w:hAnsi="宋体" w:eastAsia="仿宋_GB2312"/>
          <w:b/>
          <w:kern w:val="0"/>
          <w:sz w:val="32"/>
          <w:szCs w:val="32"/>
        </w:rPr>
      </w:pPr>
    </w:p>
    <w:p>
      <w:pPr>
        <w:widowControl/>
        <w:spacing w:line="460" w:lineRule="exact"/>
        <w:ind w:firstLine="643" w:firstLineChars="200"/>
        <w:outlineLvl w:val="1"/>
        <w:rPr>
          <w:rFonts w:ascii="仿宋_GB2312" w:hAnsi="宋体" w:eastAsia="仿宋_GB2312"/>
          <w:b/>
          <w:kern w:val="0"/>
          <w:sz w:val="32"/>
          <w:szCs w:val="32"/>
        </w:rPr>
      </w:pPr>
    </w:p>
    <w:p>
      <w:pPr>
        <w:widowControl/>
        <w:spacing w:line="460" w:lineRule="exact"/>
        <w:ind w:firstLine="643" w:firstLineChars="200"/>
        <w:outlineLvl w:val="1"/>
        <w:rPr>
          <w:rFonts w:ascii="仿宋_GB2312" w:hAnsi="宋体" w:eastAsia="仿宋_GB2312"/>
          <w:b/>
          <w:kern w:val="0"/>
          <w:sz w:val="32"/>
          <w:szCs w:val="32"/>
        </w:rPr>
      </w:pPr>
    </w:p>
    <w:p>
      <w:pPr>
        <w:widowControl/>
        <w:spacing w:line="460" w:lineRule="exact"/>
        <w:ind w:firstLine="643" w:firstLineChars="200"/>
        <w:outlineLvl w:val="1"/>
        <w:rPr>
          <w:rFonts w:ascii="仿宋_GB2312" w:hAnsi="宋体" w:eastAsia="仿宋_GB2312"/>
          <w:b/>
          <w:kern w:val="0"/>
          <w:sz w:val="32"/>
          <w:szCs w:val="32"/>
        </w:rPr>
      </w:pPr>
    </w:p>
    <w:p>
      <w:pPr>
        <w:widowControl/>
        <w:jc w:val="center"/>
        <w:outlineLvl w:val="1"/>
        <w:rPr>
          <w:rFonts w:ascii="黑体" w:hAnsi="黑体" w:eastAsia="黑体"/>
          <w:kern w:val="0"/>
          <w:sz w:val="32"/>
          <w:szCs w:val="32"/>
        </w:rPr>
      </w:pPr>
      <w:r>
        <w:rPr>
          <w:rFonts w:hint="eastAsia" w:ascii="黑体" w:hAnsi="黑体" w:eastAsia="黑体"/>
          <w:kern w:val="0"/>
          <w:sz w:val="32"/>
          <w:szCs w:val="32"/>
        </w:rPr>
        <w:t>第一部分   克州第三中学概况</w:t>
      </w:r>
    </w:p>
    <w:p>
      <w:pPr>
        <w:widowControl/>
        <w:jc w:val="center"/>
        <w:outlineLvl w:val="1"/>
        <w:rPr>
          <w:rFonts w:ascii="宋体" w:hAnsi="宋体"/>
          <w:b/>
          <w:kern w:val="0"/>
          <w:sz w:val="32"/>
          <w:szCs w:val="32"/>
        </w:rPr>
      </w:pPr>
    </w:p>
    <w:p>
      <w:pPr>
        <w:widowControl/>
        <w:spacing w:line="560" w:lineRule="exact"/>
        <w:jc w:val="left"/>
        <w:rPr>
          <w:rFonts w:ascii="黑体" w:hAnsi="黑体" w:eastAsia="黑体" w:cs="宋体"/>
          <w:bCs/>
          <w:kern w:val="0"/>
          <w:sz w:val="32"/>
          <w:szCs w:val="32"/>
        </w:rPr>
      </w:pPr>
      <w:r>
        <w:rPr>
          <w:rFonts w:hint="eastAsia" w:ascii="仿宋_GB2312" w:hAnsi="宋体" w:eastAsia="仿宋_GB2312" w:cs="宋体"/>
          <w:kern w:val="0"/>
          <w:sz w:val="32"/>
          <w:szCs w:val="32"/>
        </w:rPr>
        <w:t xml:space="preserve">　  </w:t>
      </w:r>
      <w:r>
        <w:rPr>
          <w:rFonts w:hint="eastAsia" w:ascii="黑体" w:hAnsi="黑体" w:eastAsia="黑体" w:cs="宋体"/>
          <w:bCs/>
          <w:kern w:val="0"/>
          <w:sz w:val="32"/>
          <w:szCs w:val="32"/>
        </w:rPr>
        <w:t>一、主要职能</w:t>
      </w:r>
    </w:p>
    <w:p>
      <w:pPr>
        <w:widowControl/>
        <w:spacing w:line="560" w:lineRule="exact"/>
        <w:jc w:val="left"/>
        <w:rPr>
          <w:rFonts w:ascii="仿宋_GB2312" w:hAnsi="黑体" w:eastAsia="仿宋_GB2312" w:cs="宋体"/>
          <w:bCs/>
          <w:kern w:val="0"/>
          <w:sz w:val="32"/>
          <w:szCs w:val="32"/>
        </w:rPr>
      </w:pPr>
      <w:r>
        <w:rPr>
          <w:rFonts w:hint="eastAsia" w:ascii="黑体" w:hAnsi="黑体" w:eastAsia="黑体" w:cs="宋体"/>
          <w:bCs/>
          <w:kern w:val="0"/>
          <w:sz w:val="32"/>
          <w:szCs w:val="32"/>
        </w:rPr>
        <w:t xml:space="preserve">   </w:t>
      </w:r>
      <w:r>
        <w:rPr>
          <w:rFonts w:hint="eastAsia" w:ascii="仿宋_GB2312" w:hAnsi="黑体" w:eastAsia="仿宋_GB2312" w:cs="宋体"/>
          <w:bCs/>
          <w:kern w:val="0"/>
          <w:sz w:val="32"/>
          <w:szCs w:val="32"/>
        </w:rPr>
        <w:t xml:space="preserve"> 我校认真贯彻执行国家教育方针、政策、法规，坚持社会主义办学方向，负责按照教育主管部门发布的指导性教学计划、课程标准,组织实施教育教学活动、科学研究活动，依据国家教育主管部门有关教学计划、课程设置等方面的规定,决定和实施本校的教学计划,组织教学评比、集体备课,组织考试等；负责学籍管理和依法制定本校教师及其他职工在内的具体管理活动,依法聘任、解聘有关教师和其他职工；负责科学管理,合理使用学校的设施和经费,并积极筹备资金,改善办学条件；负责维护学校、师生的合法权益,依法接受各级教育行政部门的检查指导和人民群众的监督，保证教育教学质量，努力培养德、智、体全面发展的社会主义事业的建设者和接班人。</w:t>
      </w:r>
    </w:p>
    <w:p>
      <w:pPr>
        <w:widowControl/>
        <w:spacing w:line="560" w:lineRule="exact"/>
        <w:jc w:val="left"/>
        <w:rPr>
          <w:rFonts w:ascii="黑体" w:hAnsi="黑体" w:eastAsia="黑体" w:cs="宋体"/>
          <w:bCs/>
          <w:kern w:val="0"/>
          <w:sz w:val="32"/>
          <w:szCs w:val="32"/>
        </w:rPr>
      </w:pPr>
      <w:r>
        <w:rPr>
          <w:rFonts w:hint="eastAsia" w:ascii="仿宋_GB2312" w:hAnsi="宋体" w:eastAsia="仿宋_GB2312" w:cs="宋体"/>
          <w:kern w:val="0"/>
          <w:sz w:val="32"/>
          <w:szCs w:val="32"/>
        </w:rPr>
        <w:t xml:space="preserve">　  </w:t>
      </w:r>
      <w:r>
        <w:rPr>
          <w:rFonts w:hint="eastAsia" w:ascii="黑体" w:hAnsi="黑体" w:eastAsia="黑体" w:cs="宋体"/>
          <w:bCs/>
          <w:kern w:val="0"/>
          <w:sz w:val="32"/>
          <w:szCs w:val="32"/>
        </w:rPr>
        <w:t>二、机构设置及人员情况</w:t>
      </w:r>
    </w:p>
    <w:p>
      <w:pPr>
        <w:widowControl/>
        <w:spacing w:line="560" w:lineRule="exact"/>
        <w:ind w:firstLine="645"/>
        <w:jc w:val="left"/>
        <w:rPr>
          <w:rFonts w:ascii="仿宋_GB2312" w:hAnsi="黑体" w:eastAsia="仿宋_GB2312" w:cs="宋体"/>
          <w:bCs/>
          <w:kern w:val="0"/>
          <w:sz w:val="32"/>
          <w:szCs w:val="32"/>
        </w:rPr>
      </w:pPr>
      <w:r>
        <w:rPr>
          <w:rFonts w:hint="eastAsia" w:ascii="仿宋_GB2312" w:hAnsi="黑体" w:eastAsia="仿宋_GB2312" w:cs="宋体"/>
          <w:bCs/>
          <w:kern w:val="0"/>
          <w:sz w:val="32"/>
          <w:szCs w:val="32"/>
        </w:rPr>
        <w:t>克州第三中学无下属预算单位，下设7个处室，分别是：办公室、总务处、教导处、政教处、教研室、电教处、保卫科。</w:t>
      </w:r>
    </w:p>
    <w:p>
      <w:pPr>
        <w:widowControl/>
        <w:spacing w:line="560" w:lineRule="exact"/>
        <w:ind w:firstLine="645"/>
        <w:jc w:val="left"/>
        <w:rPr>
          <w:rFonts w:ascii="仿宋_GB2312" w:hAnsi="宋体" w:eastAsia="仿宋_GB2312" w:cs="宋体"/>
          <w:kern w:val="0"/>
          <w:sz w:val="32"/>
          <w:szCs w:val="32"/>
        </w:rPr>
      </w:pPr>
      <w:r>
        <w:rPr>
          <w:rFonts w:hint="eastAsia" w:ascii="仿宋_GB2312" w:hAnsi="黑体" w:eastAsia="仿宋_GB2312" w:cs="宋体"/>
          <w:bCs/>
          <w:kern w:val="0"/>
          <w:sz w:val="32"/>
          <w:szCs w:val="32"/>
        </w:rPr>
        <w:t>克州第三中学</w:t>
      </w:r>
      <w:r>
        <w:rPr>
          <w:rFonts w:hint="eastAsia" w:ascii="仿宋_GB2312" w:hAnsi="宋体" w:eastAsia="仿宋_GB2312" w:cs="宋体"/>
          <w:kern w:val="0"/>
          <w:sz w:val="32"/>
          <w:szCs w:val="32"/>
        </w:rPr>
        <w:t>编制数241人，实有人数404人，其中：在职    351人，减少30人； 退休53人，增加1人；离休0人，增加或减少0人。</w:t>
      </w:r>
    </w:p>
    <w:p>
      <w:pPr>
        <w:widowControl/>
        <w:spacing w:line="560" w:lineRule="exact"/>
        <w:ind w:firstLine="640"/>
        <w:jc w:val="left"/>
        <w:rPr>
          <w:rFonts w:ascii="仿宋_GB2312" w:hAnsi="宋体" w:eastAsia="仿宋_GB2312" w:cs="宋体"/>
          <w:kern w:val="0"/>
          <w:sz w:val="32"/>
          <w:szCs w:val="32"/>
        </w:rPr>
      </w:pPr>
    </w:p>
    <w:p>
      <w:pPr>
        <w:widowControl/>
        <w:spacing w:line="560" w:lineRule="exact"/>
        <w:jc w:val="left"/>
        <w:rPr>
          <w:rFonts w:ascii="仿宋_GB2312" w:hAnsi="宋体" w:eastAsia="仿宋_GB2312" w:cs="宋体"/>
          <w:kern w:val="0"/>
          <w:sz w:val="32"/>
          <w:szCs w:val="32"/>
        </w:rPr>
      </w:pPr>
    </w:p>
    <w:p>
      <w:pPr>
        <w:widowControl/>
        <w:spacing w:beforeLines="50"/>
        <w:jc w:val="center"/>
        <w:outlineLvl w:val="1"/>
        <w:rPr>
          <w:rFonts w:ascii="黑体" w:hAnsi="黑体" w:eastAsia="黑体"/>
          <w:kern w:val="0"/>
          <w:sz w:val="32"/>
          <w:szCs w:val="32"/>
        </w:rPr>
      </w:pPr>
    </w:p>
    <w:p>
      <w:pPr>
        <w:widowControl/>
        <w:spacing w:beforeLines="50"/>
        <w:jc w:val="center"/>
        <w:outlineLvl w:val="1"/>
        <w:rPr>
          <w:rFonts w:ascii="黑体" w:hAnsi="黑体" w:eastAsia="黑体"/>
          <w:kern w:val="0"/>
          <w:sz w:val="32"/>
          <w:szCs w:val="32"/>
        </w:rPr>
      </w:pPr>
      <w:r>
        <w:rPr>
          <w:rFonts w:hint="eastAsia" w:ascii="黑体" w:hAnsi="黑体" w:eastAsia="黑体"/>
          <w:kern w:val="0"/>
          <w:sz w:val="32"/>
          <w:szCs w:val="32"/>
        </w:rPr>
        <w:t>第二部分  2020年部门预算公开表</w:t>
      </w:r>
    </w:p>
    <w:p>
      <w:pPr>
        <w:widowControl/>
        <w:spacing w:beforeLines="50"/>
        <w:outlineLvl w:val="1"/>
        <w:rPr>
          <w:rFonts w:ascii="仿宋_GB2312" w:hAnsi="宋体" w:eastAsia="仿宋_GB2312"/>
          <w:b/>
          <w:kern w:val="0"/>
          <w:sz w:val="32"/>
          <w:szCs w:val="32"/>
        </w:rPr>
      </w:pPr>
      <w:r>
        <w:rPr>
          <w:rFonts w:hint="eastAsia" w:ascii="仿宋_GB2312" w:hAnsi="宋体" w:eastAsia="仿宋_GB2312"/>
          <w:b/>
          <w:kern w:val="0"/>
          <w:sz w:val="32"/>
          <w:szCs w:val="32"/>
        </w:rPr>
        <w:t>表一：</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部门收支总体情况表</w:t>
      </w:r>
    </w:p>
    <w:p>
      <w:pPr>
        <w:widowControl/>
        <w:outlineLvl w:val="1"/>
        <w:rPr>
          <w:rFonts w:ascii="仿宋_GB2312" w:hAnsi="宋体" w:eastAsia="仿宋_GB2312"/>
          <w:kern w:val="0"/>
          <w:sz w:val="24"/>
        </w:rPr>
      </w:pPr>
      <w:r>
        <w:rPr>
          <w:rFonts w:hint="eastAsia" w:ascii="仿宋_GB2312" w:hAnsi="宋体" w:eastAsia="仿宋_GB2312"/>
          <w:kern w:val="0"/>
          <w:sz w:val="24"/>
        </w:rPr>
        <w:t>编制部门：克州第三中学                                        单位：万元</w:t>
      </w:r>
    </w:p>
    <w:tbl>
      <w:tblPr>
        <w:tblStyle w:val="7"/>
        <w:tblW w:w="8662" w:type="dxa"/>
        <w:tblInd w:w="93" w:type="dxa"/>
        <w:tblLayout w:type="autofit"/>
        <w:tblCellMar>
          <w:top w:w="0" w:type="dxa"/>
          <w:left w:w="108" w:type="dxa"/>
          <w:bottom w:w="0" w:type="dxa"/>
          <w:right w:w="108" w:type="dxa"/>
        </w:tblCellMar>
      </w:tblPr>
      <w:tblGrid>
        <w:gridCol w:w="2280"/>
        <w:gridCol w:w="1988"/>
        <w:gridCol w:w="2693"/>
        <w:gridCol w:w="1701"/>
      </w:tblGrid>
      <w:tr>
        <w:tblPrEx>
          <w:tblCellMar>
            <w:top w:w="0" w:type="dxa"/>
            <w:left w:w="108" w:type="dxa"/>
            <w:bottom w:w="0" w:type="dxa"/>
            <w:right w:w="108" w:type="dxa"/>
          </w:tblCellMar>
        </w:tblPrEx>
        <w:trPr>
          <w:trHeight w:val="297" w:hRule="atLeast"/>
        </w:trPr>
        <w:tc>
          <w:tcPr>
            <w:tcW w:w="4268" w:type="dxa"/>
            <w:gridSpan w:val="2"/>
            <w:tcBorders>
              <w:top w:val="single" w:color="auto" w:sz="4" w:space="0"/>
              <w:left w:val="single" w:color="auto" w:sz="4" w:space="0"/>
              <w:bottom w:val="single" w:color="auto" w:sz="4" w:space="0"/>
              <w:right w:val="single" w:color="000000" w:sz="4" w:space="0"/>
            </w:tcBorders>
            <w:shd w:val="clear" w:color="auto" w:fill="auto"/>
            <w:noWrap/>
            <w:vAlign w:val="bottom"/>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收     入</w:t>
            </w:r>
          </w:p>
        </w:tc>
        <w:tc>
          <w:tcPr>
            <w:tcW w:w="4394" w:type="dxa"/>
            <w:gridSpan w:val="2"/>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支     出</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项     目</w:t>
            </w:r>
          </w:p>
        </w:tc>
        <w:tc>
          <w:tcPr>
            <w:tcW w:w="1988"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预算数</w:t>
            </w:r>
          </w:p>
        </w:tc>
        <w:tc>
          <w:tcPr>
            <w:tcW w:w="269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功能分类</w:t>
            </w:r>
          </w:p>
        </w:tc>
        <w:tc>
          <w:tcPr>
            <w:tcW w:w="1701"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预算数</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财政拨款（补助）</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hint="eastAsia" w:ascii="宋体" w:hAnsi="宋体" w:eastAsia="宋体" w:cs="宋体"/>
                <w:kern w:val="0"/>
                <w:sz w:val="20"/>
                <w:szCs w:val="20"/>
              </w:rPr>
            </w:pPr>
            <w:r>
              <w:rPr>
                <w:rFonts w:hint="eastAsia" w:ascii="宋体" w:hAnsi="宋体" w:eastAsia="宋体" w:cs="宋体"/>
                <w:kern w:val="0"/>
                <w:sz w:val="20"/>
                <w:szCs w:val="20"/>
              </w:rPr>
              <w:t>4720.31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201 一般公共服务支出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hint="eastAsia"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一般公共预算</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hint="eastAsia" w:ascii="宋体" w:hAnsi="宋体" w:eastAsia="宋体" w:cs="宋体"/>
                <w:kern w:val="0"/>
                <w:sz w:val="20"/>
                <w:szCs w:val="20"/>
              </w:rPr>
            </w:pPr>
            <w:r>
              <w:rPr>
                <w:rFonts w:hint="eastAsia" w:ascii="宋体" w:hAnsi="宋体" w:eastAsia="宋体" w:cs="宋体"/>
                <w:kern w:val="0"/>
                <w:sz w:val="20"/>
                <w:szCs w:val="20"/>
              </w:rPr>
              <w:t>4720.31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202 外交支出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hint="eastAsia"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政府性基金预算</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203 国防支出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hint="eastAsia"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教育收费（财政专户）</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204 公共安全支出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hint="eastAsia"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上级补助</w:t>
            </w:r>
            <w:r>
              <w:rPr>
                <w:rFonts w:ascii="仿宋_GB2312" w:hAnsi="宋体" w:eastAsia="仿宋_GB2312" w:cs="宋体"/>
                <w:kern w:val="0"/>
                <w:sz w:val="18"/>
                <w:szCs w:val="18"/>
              </w:rPr>
              <w:t>收入</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hint="eastAsia" w:ascii="宋体" w:hAnsi="宋体" w:eastAsia="宋体" w:cs="宋体"/>
                <w:kern w:val="0"/>
                <w:sz w:val="20"/>
                <w:szCs w:val="20"/>
              </w:rPr>
            </w:pPr>
            <w:r>
              <w:rPr>
                <w:rFonts w:hint="eastAsia" w:ascii="宋体" w:hAnsi="宋体" w:eastAsia="宋体" w:cs="宋体"/>
                <w:kern w:val="0"/>
                <w:sz w:val="20"/>
                <w:szCs w:val="20"/>
              </w:rPr>
              <w:t>306</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205 教育支出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hint="eastAsia" w:ascii="宋体" w:hAnsi="宋体" w:eastAsia="宋体" w:cs="宋体"/>
                <w:kern w:val="0"/>
                <w:sz w:val="20"/>
                <w:szCs w:val="20"/>
              </w:rPr>
            </w:pPr>
            <w:r>
              <w:rPr>
                <w:rFonts w:hint="eastAsia" w:ascii="宋体" w:hAnsi="宋体" w:eastAsia="宋体" w:cs="宋体"/>
                <w:kern w:val="0"/>
                <w:sz w:val="20"/>
                <w:szCs w:val="20"/>
              </w:rPr>
              <w:t>5241.31</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事业收入</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206 科学技术支出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hint="eastAsia"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事业单位经营收入</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207 文化旅游体育与传媒支出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hint="eastAsia"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其他收入</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208 社会保障和就业支出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hint="eastAsia"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上级</w:t>
            </w:r>
            <w:r>
              <w:rPr>
                <w:rFonts w:ascii="仿宋_GB2312" w:hAnsi="宋体" w:eastAsia="仿宋_GB2312" w:cs="宋体"/>
                <w:kern w:val="0"/>
                <w:sz w:val="18"/>
                <w:szCs w:val="18"/>
              </w:rPr>
              <w:t>专项收入</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hint="eastAsia" w:ascii="宋体" w:hAnsi="宋体" w:eastAsia="宋体" w:cs="宋体"/>
                <w:kern w:val="0"/>
                <w:sz w:val="20"/>
                <w:szCs w:val="20"/>
              </w:rPr>
            </w:pP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w:t>
            </w:r>
            <w:r>
              <w:rPr>
                <w:rFonts w:ascii="仿宋_GB2312" w:hAnsi="宋体" w:eastAsia="仿宋_GB2312" w:cs="宋体"/>
                <w:kern w:val="0"/>
                <w:sz w:val="18"/>
                <w:szCs w:val="18"/>
              </w:rPr>
              <w:t>09</w:t>
            </w:r>
            <w:r>
              <w:rPr>
                <w:rFonts w:hint="eastAsia" w:ascii="仿宋_GB2312" w:hAnsi="宋体" w:eastAsia="仿宋_GB2312" w:cs="宋体"/>
                <w:kern w:val="0"/>
                <w:sz w:val="18"/>
                <w:szCs w:val="18"/>
              </w:rPr>
              <w:t>社会</w:t>
            </w:r>
            <w:r>
              <w:rPr>
                <w:rFonts w:ascii="仿宋_GB2312" w:hAnsi="宋体" w:eastAsia="仿宋_GB2312" w:cs="宋体"/>
                <w:kern w:val="0"/>
                <w:sz w:val="18"/>
                <w:szCs w:val="18"/>
              </w:rPr>
              <w:t>保险基金支出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hint="eastAsia" w:ascii="宋体" w:hAnsi="宋体" w:eastAsia="宋体" w:cs="宋体"/>
                <w:kern w:val="0"/>
                <w:sz w:val="20"/>
                <w:szCs w:val="20"/>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用事业基金弥补收支差额</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hint="eastAsia" w:ascii="宋体" w:hAnsi="宋体" w:eastAsia="宋体" w:cs="宋体"/>
                <w:kern w:val="0"/>
                <w:sz w:val="20"/>
                <w:szCs w:val="20"/>
              </w:rPr>
            </w:pP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210卫生健康支出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hint="eastAsia" w:ascii="宋体" w:hAnsi="宋体" w:eastAsia="宋体" w:cs="宋体"/>
                <w:kern w:val="0"/>
                <w:sz w:val="20"/>
                <w:szCs w:val="20"/>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211 节能环保支出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hint="eastAsia"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212 城乡社区支出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hint="eastAsia"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213 农林水支出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hint="eastAsia"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214 交通运输支出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hint="eastAsia"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215 资源勘探工业信息等支出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hint="eastAsia"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216 商业服务业等支出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hint="eastAsia"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217 金融支出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hint="eastAsia"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219 援助其他地区支出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hint="eastAsia"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220 自然资源海洋气象等支出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hint="eastAsia"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221 住房保障支出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hint="eastAsia"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222 粮油物资储备支出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hint="eastAsia"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hint="eastAsia" w:ascii="宋体" w:hAnsi="宋体" w:eastAsia="宋体" w:cs="宋体"/>
                <w:kern w:val="0"/>
                <w:sz w:val="20"/>
                <w:szCs w:val="20"/>
              </w:rPr>
            </w:pP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w:t>
            </w:r>
            <w:r>
              <w:rPr>
                <w:rFonts w:ascii="仿宋_GB2312" w:hAnsi="宋体" w:eastAsia="仿宋_GB2312" w:cs="宋体"/>
                <w:kern w:val="0"/>
                <w:sz w:val="18"/>
                <w:szCs w:val="18"/>
              </w:rPr>
              <w:t xml:space="preserve">23 </w:t>
            </w:r>
            <w:r>
              <w:rPr>
                <w:rFonts w:hint="eastAsia" w:ascii="仿宋_GB2312" w:hAnsi="宋体" w:eastAsia="仿宋_GB2312" w:cs="宋体"/>
                <w:kern w:val="0"/>
                <w:sz w:val="18"/>
                <w:szCs w:val="18"/>
              </w:rPr>
              <w:t>国有</w:t>
            </w:r>
            <w:r>
              <w:rPr>
                <w:rFonts w:ascii="仿宋_GB2312" w:hAnsi="宋体" w:eastAsia="仿宋_GB2312" w:cs="宋体"/>
                <w:kern w:val="0"/>
                <w:sz w:val="18"/>
                <w:szCs w:val="18"/>
              </w:rPr>
              <w:t>资本经营预算支出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hint="eastAsia" w:ascii="宋体" w:hAnsi="宋体" w:eastAsia="宋体" w:cs="宋体"/>
                <w:kern w:val="0"/>
                <w:sz w:val="20"/>
                <w:szCs w:val="20"/>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224灾害防治及应急管理支出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hint="eastAsia"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227 预备费</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hint="eastAsia"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229 其他支出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hint="eastAsia"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hint="eastAsia" w:ascii="宋体" w:hAnsi="宋体" w:eastAsia="宋体" w:cs="宋体"/>
                <w:kern w:val="0"/>
                <w:sz w:val="20"/>
                <w:szCs w:val="20"/>
              </w:rPr>
            </w:pP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5"/>
                <w:szCs w:val="15"/>
              </w:rPr>
            </w:pPr>
            <w:r>
              <w:rPr>
                <w:rFonts w:hint="eastAsia" w:ascii="仿宋_GB2312" w:hAnsi="宋体" w:eastAsia="仿宋_GB2312" w:cs="宋体"/>
                <w:kern w:val="0"/>
                <w:sz w:val="18"/>
                <w:szCs w:val="18"/>
              </w:rPr>
              <w:t>230转移性支出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hint="eastAsia" w:ascii="宋体" w:hAnsi="宋体" w:eastAsia="宋体" w:cs="宋体"/>
                <w:kern w:val="0"/>
                <w:sz w:val="20"/>
                <w:szCs w:val="20"/>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231 债务还本支出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hint="eastAsia"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hint="eastAsia" w:ascii="宋体" w:hAnsi="宋体" w:eastAsia="宋体" w:cs="宋体"/>
                <w:kern w:val="0"/>
                <w:sz w:val="20"/>
                <w:szCs w:val="20"/>
              </w:rPr>
            </w:pP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232 债务付息支出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hint="eastAsia" w:ascii="宋体" w:hAnsi="宋体" w:eastAsia="宋体" w:cs="宋体"/>
                <w:kern w:val="0"/>
                <w:sz w:val="20"/>
                <w:szCs w:val="20"/>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233 债务发行费用支出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hint="eastAsia"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270" w:hRule="exact"/>
        </w:trPr>
        <w:tc>
          <w:tcPr>
            <w:tcW w:w="2280" w:type="dxa"/>
            <w:tcBorders>
              <w:top w:val="nil"/>
              <w:left w:val="single" w:color="auto" w:sz="4" w:space="0"/>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20"/>
                <w:szCs w:val="20"/>
              </w:rPr>
              <w:t>小           计</w:t>
            </w:r>
          </w:p>
        </w:tc>
        <w:tc>
          <w:tcPr>
            <w:tcW w:w="1988"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right"/>
              <w:rPr>
                <w:rFonts w:hint="eastAsia" w:ascii="宋体" w:hAnsi="宋体" w:eastAsia="宋体" w:cs="宋体"/>
                <w:kern w:val="0"/>
                <w:sz w:val="20"/>
                <w:szCs w:val="20"/>
              </w:rPr>
            </w:pPr>
            <w:r>
              <w:rPr>
                <w:rFonts w:hint="eastAsia" w:ascii="宋体" w:hAnsi="宋体" w:eastAsia="宋体" w:cs="宋体"/>
                <w:kern w:val="0"/>
                <w:sz w:val="20"/>
                <w:szCs w:val="20"/>
              </w:rPr>
              <w:t>5026.31</w:t>
            </w:r>
          </w:p>
        </w:tc>
        <w:tc>
          <w:tcPr>
            <w:tcW w:w="2693"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仿宋_GB2312" w:hAnsi="宋体" w:eastAsia="仿宋_GB2312" w:cs="宋体"/>
                <w:kern w:val="0"/>
                <w:sz w:val="18"/>
                <w:szCs w:val="18"/>
              </w:rPr>
            </w:pPr>
          </w:p>
        </w:tc>
        <w:tc>
          <w:tcPr>
            <w:tcW w:w="1701"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409" w:hRule="atLeast"/>
        </w:trPr>
        <w:tc>
          <w:tcPr>
            <w:tcW w:w="2280" w:type="dxa"/>
            <w:tcBorders>
              <w:top w:val="nil"/>
              <w:left w:val="single" w:color="auto" w:sz="4" w:space="0"/>
              <w:bottom w:val="single" w:color="auto" w:sz="4" w:space="0"/>
              <w:right w:val="nil"/>
            </w:tcBorders>
            <w:shd w:val="clear" w:color="auto" w:fill="auto"/>
            <w:noWrap/>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18"/>
                <w:szCs w:val="18"/>
              </w:rPr>
              <w:t>单位上年结余（不包括国库集中支付额度结余）</w:t>
            </w:r>
          </w:p>
        </w:tc>
        <w:tc>
          <w:tcPr>
            <w:tcW w:w="1988"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right"/>
              <w:rPr>
                <w:rFonts w:hint="eastAsia" w:ascii="宋体" w:hAnsi="宋体" w:eastAsia="宋体" w:cs="宋体"/>
                <w:kern w:val="0"/>
                <w:sz w:val="20"/>
                <w:szCs w:val="20"/>
              </w:rPr>
            </w:pPr>
            <w:r>
              <w:rPr>
                <w:rFonts w:hint="eastAsia" w:ascii="宋体" w:hAnsi="宋体" w:eastAsia="宋体" w:cs="宋体"/>
                <w:kern w:val="0"/>
                <w:sz w:val="20"/>
                <w:szCs w:val="20"/>
              </w:rPr>
              <w:t>215</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center"/>
              <w:rPr>
                <w:rFonts w:ascii="仿宋_GB2312" w:hAnsi="宋体" w:eastAsia="仿宋_GB2312" w:cs="宋体"/>
                <w:kern w:val="0"/>
                <w:sz w:val="20"/>
                <w:szCs w:val="20"/>
              </w:rPr>
            </w:pPr>
          </w:p>
        </w:tc>
        <w:tc>
          <w:tcPr>
            <w:tcW w:w="1701"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right"/>
              <w:rPr>
                <w:rFonts w:hint="eastAsia"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177" w:hRule="atLeast"/>
        </w:trPr>
        <w:tc>
          <w:tcPr>
            <w:tcW w:w="2280" w:type="dxa"/>
            <w:tcBorders>
              <w:top w:val="nil"/>
              <w:left w:val="single" w:color="auto" w:sz="4" w:space="0"/>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20"/>
                <w:szCs w:val="20"/>
              </w:rPr>
              <w:t>收  入  总  计</w:t>
            </w:r>
          </w:p>
        </w:tc>
        <w:tc>
          <w:tcPr>
            <w:tcW w:w="1988"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hint="eastAsia" w:ascii="宋体" w:hAnsi="宋体" w:eastAsia="宋体" w:cs="宋体"/>
                <w:kern w:val="0"/>
                <w:sz w:val="20"/>
                <w:szCs w:val="20"/>
              </w:rPr>
            </w:pPr>
            <w:r>
              <w:rPr>
                <w:rFonts w:hint="eastAsia" w:ascii="宋体" w:hAnsi="宋体" w:eastAsia="宋体" w:cs="宋体"/>
                <w:kern w:val="0"/>
                <w:sz w:val="20"/>
                <w:szCs w:val="20"/>
              </w:rPr>
              <w:t>5241.31</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支  出  合  计</w:t>
            </w:r>
          </w:p>
        </w:tc>
        <w:tc>
          <w:tcPr>
            <w:tcW w:w="1701"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right"/>
              <w:rPr>
                <w:rFonts w:hint="eastAsia" w:ascii="宋体" w:hAnsi="宋体" w:eastAsia="宋体" w:cs="宋体"/>
                <w:kern w:val="0"/>
                <w:sz w:val="20"/>
                <w:szCs w:val="20"/>
              </w:rPr>
            </w:pPr>
            <w:r>
              <w:rPr>
                <w:rFonts w:hint="eastAsia" w:ascii="宋体" w:hAnsi="宋体" w:eastAsia="宋体" w:cs="宋体"/>
                <w:kern w:val="0"/>
                <w:sz w:val="20"/>
                <w:szCs w:val="20"/>
              </w:rPr>
              <w:t>5241.31　</w:t>
            </w:r>
          </w:p>
        </w:tc>
      </w:tr>
    </w:tbl>
    <w:p>
      <w:pPr>
        <w:rPr>
          <w:rFonts w:ascii="仿宋_GB2312" w:hAnsi="宋体" w:eastAsia="仿宋_GB2312"/>
          <w:b/>
          <w:kern w:val="0"/>
          <w:sz w:val="32"/>
          <w:szCs w:val="32"/>
        </w:rPr>
      </w:pPr>
      <w:r>
        <w:rPr>
          <w:rFonts w:hint="eastAsia" w:ascii="仿宋_GB2312" w:hAnsi="宋体" w:eastAsia="仿宋_GB2312"/>
          <w:b/>
          <w:kern w:val="0"/>
          <w:sz w:val="32"/>
          <w:szCs w:val="32"/>
        </w:rPr>
        <w:br w:type="page"/>
      </w:r>
      <w:r>
        <w:rPr>
          <w:rFonts w:hint="eastAsia" w:ascii="仿宋_GB2312" w:hAnsi="宋体" w:eastAsia="仿宋_GB2312"/>
          <w:b/>
          <w:kern w:val="0"/>
          <w:sz w:val="32"/>
          <w:szCs w:val="32"/>
        </w:rPr>
        <w:t>表二：</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部门收入总体情况表</w:t>
      </w:r>
    </w:p>
    <w:p>
      <w:pPr>
        <w:widowControl/>
        <w:jc w:val="left"/>
        <w:outlineLvl w:val="1"/>
        <w:rPr>
          <w:rFonts w:ascii="仿宋_GB2312" w:hAnsi="宋体" w:eastAsia="仿宋_GB2312"/>
          <w:kern w:val="0"/>
          <w:sz w:val="24"/>
        </w:rPr>
      </w:pPr>
      <w:r>
        <w:rPr>
          <w:rFonts w:hint="eastAsia" w:ascii="仿宋_GB2312" w:hAnsi="宋体" w:eastAsia="仿宋_GB2312"/>
          <w:kern w:val="0"/>
          <w:sz w:val="24"/>
        </w:rPr>
        <w:t>填报部门：克州第三中学                                          单位：万元</w:t>
      </w:r>
    </w:p>
    <w:tbl>
      <w:tblPr>
        <w:tblStyle w:val="7"/>
        <w:tblpPr w:leftFromText="180" w:rightFromText="180" w:vertAnchor="text" w:horzAnchor="page" w:tblpX="540" w:tblpY="281"/>
        <w:tblOverlap w:val="never"/>
        <w:tblW w:w="11014" w:type="dxa"/>
        <w:tblInd w:w="0" w:type="dxa"/>
        <w:tblLayout w:type="autofit"/>
        <w:tblCellMar>
          <w:top w:w="0" w:type="dxa"/>
          <w:left w:w="108" w:type="dxa"/>
          <w:bottom w:w="0" w:type="dxa"/>
          <w:right w:w="108" w:type="dxa"/>
        </w:tblCellMar>
      </w:tblPr>
      <w:tblGrid>
        <w:gridCol w:w="516"/>
        <w:gridCol w:w="417"/>
        <w:gridCol w:w="417"/>
        <w:gridCol w:w="917"/>
        <w:gridCol w:w="916"/>
        <w:gridCol w:w="916"/>
        <w:gridCol w:w="680"/>
        <w:gridCol w:w="680"/>
        <w:gridCol w:w="680"/>
        <w:gridCol w:w="537"/>
        <w:gridCol w:w="767"/>
        <w:gridCol w:w="709"/>
        <w:gridCol w:w="417"/>
        <w:gridCol w:w="1043"/>
        <w:gridCol w:w="1402"/>
      </w:tblGrid>
      <w:tr>
        <w:tblPrEx>
          <w:tblCellMar>
            <w:top w:w="0" w:type="dxa"/>
            <w:left w:w="108" w:type="dxa"/>
            <w:bottom w:w="0" w:type="dxa"/>
            <w:right w:w="108" w:type="dxa"/>
          </w:tblCellMar>
        </w:tblPrEx>
        <w:trPr>
          <w:trHeight w:val="510" w:hRule="atLeast"/>
        </w:trPr>
        <w:tc>
          <w:tcPr>
            <w:tcW w:w="135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功能分类科目编码</w:t>
            </w:r>
          </w:p>
        </w:tc>
        <w:tc>
          <w:tcPr>
            <w:tcW w:w="917"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功能分类科目名称</w:t>
            </w:r>
          </w:p>
        </w:tc>
        <w:tc>
          <w:tcPr>
            <w:tcW w:w="916"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总  计</w:t>
            </w:r>
          </w:p>
        </w:tc>
        <w:tc>
          <w:tcPr>
            <w:tcW w:w="916"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一般公共预算拨款</w:t>
            </w:r>
          </w:p>
        </w:tc>
        <w:tc>
          <w:tcPr>
            <w:tcW w:w="68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政府性基金预算拨款</w:t>
            </w:r>
          </w:p>
        </w:tc>
        <w:tc>
          <w:tcPr>
            <w:tcW w:w="68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财政专户管理资金</w:t>
            </w:r>
          </w:p>
        </w:tc>
        <w:tc>
          <w:tcPr>
            <w:tcW w:w="68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事业收入</w:t>
            </w:r>
          </w:p>
        </w:tc>
        <w:tc>
          <w:tcPr>
            <w:tcW w:w="537" w:type="dxa"/>
            <w:vMerge w:val="restart"/>
            <w:tcBorders>
              <w:top w:val="single" w:color="auto" w:sz="4" w:space="0"/>
              <w:left w:val="single" w:color="auto" w:sz="4" w:space="0"/>
              <w:right w:val="single" w:color="auto" w:sz="4" w:space="0"/>
            </w:tcBorders>
          </w:tcPr>
          <w:p>
            <w:pPr>
              <w:jc w:val="center"/>
              <w:rPr>
                <w:rFonts w:ascii="仿宋_GB2312" w:eastAsia="仿宋_GB2312"/>
                <w:b/>
                <w:color w:val="000000"/>
                <w:sz w:val="20"/>
                <w:szCs w:val="20"/>
              </w:rPr>
            </w:pPr>
          </w:p>
          <w:p>
            <w:pPr>
              <w:jc w:val="center"/>
              <w:rPr>
                <w:rFonts w:ascii="仿宋_GB2312" w:eastAsia="仿宋_GB2312"/>
                <w:b/>
                <w:color w:val="000000"/>
                <w:sz w:val="20"/>
                <w:szCs w:val="20"/>
              </w:rPr>
            </w:pPr>
          </w:p>
          <w:p>
            <w:pPr>
              <w:jc w:val="center"/>
              <w:rPr>
                <w:rFonts w:ascii="仿宋_GB2312" w:eastAsia="仿宋_GB2312"/>
                <w:b/>
                <w:color w:val="000000"/>
                <w:sz w:val="20"/>
                <w:szCs w:val="20"/>
              </w:rPr>
            </w:pPr>
            <w:r>
              <w:rPr>
                <w:rFonts w:hint="eastAsia" w:ascii="仿宋_GB2312" w:eastAsia="仿宋_GB2312"/>
                <w:b/>
                <w:color w:val="000000"/>
                <w:sz w:val="20"/>
                <w:szCs w:val="20"/>
              </w:rPr>
              <w:t>上级补助收入</w:t>
            </w:r>
          </w:p>
        </w:tc>
        <w:tc>
          <w:tcPr>
            <w:tcW w:w="767"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事业单位经营收入</w:t>
            </w:r>
          </w:p>
        </w:tc>
        <w:tc>
          <w:tcPr>
            <w:tcW w:w="709"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其他收入</w:t>
            </w:r>
          </w:p>
        </w:tc>
        <w:tc>
          <w:tcPr>
            <w:tcW w:w="417" w:type="dxa"/>
            <w:vMerge w:val="restart"/>
            <w:tcBorders>
              <w:top w:val="single" w:color="auto" w:sz="4" w:space="0"/>
              <w:left w:val="single" w:color="auto" w:sz="4" w:space="0"/>
              <w:right w:val="single" w:color="auto" w:sz="4" w:space="0"/>
            </w:tcBorders>
          </w:tcPr>
          <w:p>
            <w:pPr>
              <w:rPr>
                <w:rFonts w:ascii="仿宋_GB2312" w:eastAsia="仿宋_GB2312"/>
                <w:b/>
                <w:color w:val="000000"/>
                <w:sz w:val="20"/>
                <w:szCs w:val="20"/>
              </w:rPr>
            </w:pPr>
          </w:p>
          <w:p>
            <w:pPr>
              <w:rPr>
                <w:rFonts w:ascii="仿宋_GB2312" w:eastAsia="仿宋_GB2312"/>
                <w:b/>
                <w:color w:val="000000"/>
                <w:sz w:val="20"/>
                <w:szCs w:val="20"/>
              </w:rPr>
            </w:pPr>
          </w:p>
          <w:p>
            <w:pPr>
              <w:rPr>
                <w:rFonts w:ascii="仿宋_GB2312" w:eastAsia="仿宋_GB2312"/>
                <w:b/>
                <w:color w:val="000000"/>
                <w:sz w:val="20"/>
                <w:szCs w:val="20"/>
              </w:rPr>
            </w:pPr>
            <w:r>
              <w:rPr>
                <w:rFonts w:hint="eastAsia" w:ascii="仿宋_GB2312" w:eastAsia="仿宋_GB2312"/>
                <w:b/>
                <w:color w:val="000000"/>
                <w:sz w:val="20"/>
                <w:szCs w:val="20"/>
              </w:rPr>
              <w:t>上级</w:t>
            </w:r>
            <w:r>
              <w:rPr>
                <w:rFonts w:ascii="仿宋_GB2312" w:eastAsia="仿宋_GB2312"/>
                <w:b/>
                <w:color w:val="000000"/>
                <w:sz w:val="20"/>
                <w:szCs w:val="20"/>
              </w:rPr>
              <w:t>专项收入</w:t>
            </w:r>
          </w:p>
        </w:tc>
        <w:tc>
          <w:tcPr>
            <w:tcW w:w="1043"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用事业基金弥补收支差额</w:t>
            </w:r>
          </w:p>
        </w:tc>
        <w:tc>
          <w:tcPr>
            <w:tcW w:w="1402"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18"/>
                <w:szCs w:val="18"/>
              </w:rPr>
            </w:pPr>
            <w:r>
              <w:rPr>
                <w:rFonts w:hint="eastAsia" w:ascii="仿宋_GB2312" w:eastAsia="仿宋_GB2312"/>
                <w:b/>
                <w:color w:val="000000"/>
                <w:sz w:val="18"/>
                <w:szCs w:val="18"/>
              </w:rPr>
              <w:t>单位上年结余（不包括国库集中支付额度结余）</w:t>
            </w:r>
          </w:p>
        </w:tc>
      </w:tr>
      <w:tr>
        <w:tblPrEx>
          <w:tblCellMar>
            <w:top w:w="0" w:type="dxa"/>
            <w:left w:w="108" w:type="dxa"/>
            <w:bottom w:w="0" w:type="dxa"/>
            <w:right w:w="108" w:type="dxa"/>
          </w:tblCellMar>
        </w:tblPrEx>
        <w:trPr>
          <w:trHeight w:val="1870"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b/>
                <w:color w:val="000000"/>
                <w:sz w:val="20"/>
                <w:szCs w:val="20"/>
              </w:rPr>
            </w:pPr>
            <w:r>
              <w:rPr>
                <w:rFonts w:hint="eastAsia" w:ascii="仿宋_GB2312" w:eastAsia="仿宋_GB2312"/>
                <w:b/>
                <w:color w:val="000000"/>
                <w:sz w:val="20"/>
                <w:szCs w:val="20"/>
              </w:rPr>
              <w:t>类</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b/>
                <w:color w:val="000000"/>
                <w:sz w:val="20"/>
                <w:szCs w:val="20"/>
              </w:rPr>
            </w:pPr>
            <w:r>
              <w:rPr>
                <w:rFonts w:hint="eastAsia" w:ascii="仿宋_GB2312" w:eastAsia="仿宋_GB2312"/>
                <w:b/>
                <w:color w:val="000000"/>
                <w:sz w:val="20"/>
                <w:szCs w:val="20"/>
              </w:rPr>
              <w:t>款</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b/>
                <w:color w:val="000000"/>
                <w:sz w:val="20"/>
                <w:szCs w:val="20"/>
              </w:rPr>
            </w:pPr>
            <w:r>
              <w:rPr>
                <w:rFonts w:hint="eastAsia" w:ascii="仿宋_GB2312" w:eastAsia="仿宋_GB2312"/>
                <w:b/>
                <w:color w:val="000000"/>
                <w:sz w:val="20"/>
                <w:szCs w:val="20"/>
              </w:rPr>
              <w:t>项</w:t>
            </w:r>
          </w:p>
        </w:tc>
        <w:tc>
          <w:tcPr>
            <w:tcW w:w="917"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916"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916"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680"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680"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680"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537" w:type="dxa"/>
            <w:vMerge w:val="continue"/>
            <w:tcBorders>
              <w:left w:val="single" w:color="auto" w:sz="4" w:space="0"/>
              <w:bottom w:val="single" w:color="auto" w:sz="4" w:space="0"/>
              <w:right w:val="single" w:color="auto" w:sz="4" w:space="0"/>
            </w:tcBorders>
          </w:tcPr>
          <w:p>
            <w:pPr>
              <w:jc w:val="center"/>
              <w:rPr>
                <w:rFonts w:ascii="仿宋_GB2312" w:eastAsia="仿宋_GB2312"/>
                <w:b/>
                <w:color w:val="000000"/>
                <w:sz w:val="20"/>
                <w:szCs w:val="20"/>
              </w:rPr>
            </w:pPr>
          </w:p>
        </w:tc>
        <w:tc>
          <w:tcPr>
            <w:tcW w:w="767"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709"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417" w:type="dxa"/>
            <w:vMerge w:val="continue"/>
            <w:tcBorders>
              <w:left w:val="single" w:color="auto" w:sz="4" w:space="0"/>
              <w:bottom w:val="single" w:color="auto" w:sz="4" w:space="0"/>
              <w:right w:val="single" w:color="auto" w:sz="4" w:space="0"/>
            </w:tcBorders>
          </w:tcPr>
          <w:p>
            <w:pPr>
              <w:rPr>
                <w:rFonts w:ascii="仿宋_GB2312" w:hAnsi="宋体" w:eastAsia="仿宋_GB2312" w:cs="宋体"/>
                <w:color w:val="000000"/>
                <w:sz w:val="20"/>
                <w:szCs w:val="20"/>
              </w:rPr>
            </w:pPr>
          </w:p>
        </w:tc>
        <w:tc>
          <w:tcPr>
            <w:tcW w:w="1043"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1402"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r>
      <w:tr>
        <w:tblPrEx>
          <w:tblCellMar>
            <w:top w:w="0" w:type="dxa"/>
            <w:left w:w="108" w:type="dxa"/>
            <w:bottom w:w="0" w:type="dxa"/>
            <w:right w:w="108" w:type="dxa"/>
          </w:tblCellMar>
        </w:tblPrEx>
        <w:trPr>
          <w:trHeight w:val="46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205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02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04　</w:t>
            </w:r>
          </w:p>
        </w:tc>
        <w:tc>
          <w:tcPr>
            <w:tcW w:w="917"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高中教育　</w:t>
            </w:r>
          </w:p>
        </w:tc>
        <w:tc>
          <w:tcPr>
            <w:tcW w:w="916" w:type="dxa"/>
            <w:tcBorders>
              <w:top w:val="nil"/>
              <w:left w:val="nil"/>
              <w:bottom w:val="single" w:color="auto" w:sz="4" w:space="0"/>
              <w:right w:val="single" w:color="auto" w:sz="4" w:space="0"/>
            </w:tcBorders>
            <w:shd w:val="clear" w:color="000000" w:fill="FFFFFF"/>
            <w:noWrap/>
            <w:vAlign w:val="center"/>
          </w:tcPr>
          <w:p>
            <w:pPr>
              <w:jc w:val="both"/>
              <w:rPr>
                <w:rFonts w:hint="eastAsia" w:ascii="宋体" w:hAnsi="宋体" w:eastAsia="宋体" w:cs="宋体"/>
                <w:kern w:val="0"/>
                <w:sz w:val="20"/>
                <w:szCs w:val="20"/>
              </w:rPr>
            </w:pPr>
            <w:r>
              <w:rPr>
                <w:rFonts w:hint="eastAsia" w:ascii="宋体" w:hAnsi="宋体" w:eastAsia="宋体" w:cs="宋体"/>
                <w:kern w:val="0"/>
                <w:sz w:val="20"/>
                <w:szCs w:val="20"/>
              </w:rPr>
              <w:t>5241.31</w:t>
            </w:r>
          </w:p>
        </w:tc>
        <w:tc>
          <w:tcPr>
            <w:tcW w:w="916" w:type="dxa"/>
            <w:tcBorders>
              <w:top w:val="nil"/>
              <w:left w:val="nil"/>
              <w:bottom w:val="single" w:color="auto" w:sz="4" w:space="0"/>
              <w:right w:val="single" w:color="auto" w:sz="4" w:space="0"/>
            </w:tcBorders>
            <w:shd w:val="clear" w:color="000000" w:fill="FFFFFF"/>
            <w:noWrap/>
            <w:vAlign w:val="center"/>
          </w:tcPr>
          <w:p>
            <w:pPr>
              <w:jc w:val="both"/>
              <w:rPr>
                <w:rFonts w:hint="eastAsia" w:ascii="宋体" w:hAnsi="宋体" w:eastAsia="宋体" w:cs="宋体"/>
                <w:kern w:val="0"/>
                <w:sz w:val="20"/>
                <w:szCs w:val="20"/>
              </w:rPr>
            </w:pPr>
            <w:r>
              <w:rPr>
                <w:rFonts w:hint="eastAsia" w:ascii="宋体" w:hAnsi="宋体" w:eastAsia="宋体" w:cs="宋体"/>
                <w:kern w:val="0"/>
                <w:sz w:val="20"/>
                <w:szCs w:val="20"/>
              </w:rPr>
              <w:t>4720.31</w:t>
            </w:r>
          </w:p>
        </w:tc>
        <w:tc>
          <w:tcPr>
            <w:tcW w:w="680" w:type="dxa"/>
            <w:tcBorders>
              <w:top w:val="nil"/>
              <w:left w:val="nil"/>
              <w:bottom w:val="single" w:color="auto" w:sz="4" w:space="0"/>
              <w:right w:val="single" w:color="auto" w:sz="4" w:space="0"/>
            </w:tcBorders>
            <w:shd w:val="clear" w:color="000000" w:fill="FFFFFF"/>
            <w:noWrap/>
            <w:vAlign w:val="center"/>
          </w:tcPr>
          <w:p>
            <w:pPr>
              <w:jc w:val="both"/>
              <w:rPr>
                <w:rFonts w:hint="eastAsia" w:ascii="宋体" w:hAnsi="宋体" w:eastAsia="宋体" w:cs="宋体"/>
                <w:kern w:val="0"/>
                <w:sz w:val="20"/>
                <w:szCs w:val="20"/>
              </w:rPr>
            </w:pPr>
          </w:p>
        </w:tc>
        <w:tc>
          <w:tcPr>
            <w:tcW w:w="680" w:type="dxa"/>
            <w:tcBorders>
              <w:top w:val="nil"/>
              <w:left w:val="nil"/>
              <w:bottom w:val="single" w:color="auto" w:sz="4" w:space="0"/>
              <w:right w:val="single" w:color="auto" w:sz="4" w:space="0"/>
            </w:tcBorders>
            <w:shd w:val="clear" w:color="000000" w:fill="FFFFFF"/>
            <w:noWrap/>
            <w:vAlign w:val="center"/>
          </w:tcPr>
          <w:p>
            <w:pPr>
              <w:jc w:val="both"/>
              <w:rPr>
                <w:rFonts w:hint="eastAsia" w:ascii="宋体" w:hAnsi="宋体" w:eastAsia="宋体" w:cs="宋体"/>
                <w:kern w:val="0"/>
                <w:sz w:val="20"/>
                <w:szCs w:val="20"/>
              </w:rPr>
            </w:pPr>
          </w:p>
        </w:tc>
        <w:tc>
          <w:tcPr>
            <w:tcW w:w="680" w:type="dxa"/>
            <w:tcBorders>
              <w:top w:val="nil"/>
              <w:left w:val="nil"/>
              <w:bottom w:val="single" w:color="auto" w:sz="4" w:space="0"/>
              <w:right w:val="single" w:color="auto" w:sz="4" w:space="0"/>
            </w:tcBorders>
            <w:shd w:val="clear" w:color="000000" w:fill="FFFFFF"/>
            <w:noWrap/>
            <w:vAlign w:val="center"/>
          </w:tcPr>
          <w:p>
            <w:pPr>
              <w:jc w:val="both"/>
              <w:rPr>
                <w:rFonts w:hint="eastAsia" w:ascii="宋体" w:hAnsi="宋体" w:eastAsia="宋体" w:cs="宋体"/>
                <w:kern w:val="0"/>
                <w:sz w:val="20"/>
                <w:szCs w:val="20"/>
              </w:rPr>
            </w:pPr>
          </w:p>
        </w:tc>
        <w:tc>
          <w:tcPr>
            <w:tcW w:w="537" w:type="dxa"/>
            <w:tcBorders>
              <w:top w:val="single" w:color="auto" w:sz="4" w:space="0"/>
              <w:left w:val="nil"/>
              <w:bottom w:val="single" w:color="auto" w:sz="4" w:space="0"/>
              <w:right w:val="single" w:color="auto" w:sz="4" w:space="0"/>
            </w:tcBorders>
            <w:shd w:val="clear" w:color="000000" w:fill="FFFFFF"/>
            <w:vAlign w:val="center"/>
          </w:tcPr>
          <w:p>
            <w:pPr>
              <w:jc w:val="both"/>
              <w:rPr>
                <w:rFonts w:hint="default" w:ascii="宋体" w:hAnsi="宋体" w:eastAsia="宋体" w:cs="宋体"/>
                <w:kern w:val="0"/>
                <w:sz w:val="20"/>
                <w:szCs w:val="20"/>
                <w:lang w:val="en-US" w:eastAsia="zh-CN"/>
              </w:rPr>
            </w:pPr>
            <w:r>
              <w:rPr>
                <w:rFonts w:hint="eastAsia" w:ascii="宋体" w:hAnsi="宋体" w:cs="宋体"/>
                <w:kern w:val="0"/>
                <w:sz w:val="20"/>
                <w:szCs w:val="20"/>
                <w:lang w:val="en-US" w:eastAsia="zh-CN"/>
              </w:rPr>
              <w:t>306</w:t>
            </w:r>
          </w:p>
        </w:tc>
        <w:tc>
          <w:tcPr>
            <w:tcW w:w="767" w:type="dxa"/>
            <w:tcBorders>
              <w:top w:val="nil"/>
              <w:left w:val="single" w:color="auto" w:sz="4" w:space="0"/>
              <w:bottom w:val="single" w:color="auto" w:sz="4" w:space="0"/>
              <w:right w:val="single" w:color="auto" w:sz="4" w:space="0"/>
            </w:tcBorders>
            <w:shd w:val="clear" w:color="000000" w:fill="FFFFFF"/>
            <w:noWrap/>
            <w:vAlign w:val="center"/>
          </w:tcPr>
          <w:p>
            <w:pPr>
              <w:jc w:val="both"/>
              <w:rPr>
                <w:rFonts w:hint="eastAsia" w:ascii="宋体" w:hAnsi="宋体" w:eastAsia="宋体" w:cs="宋体"/>
                <w:kern w:val="0"/>
                <w:sz w:val="20"/>
                <w:szCs w:val="20"/>
              </w:rPr>
            </w:pPr>
          </w:p>
        </w:tc>
        <w:tc>
          <w:tcPr>
            <w:tcW w:w="709" w:type="dxa"/>
            <w:tcBorders>
              <w:top w:val="nil"/>
              <w:left w:val="nil"/>
              <w:bottom w:val="single" w:color="auto" w:sz="4" w:space="0"/>
              <w:right w:val="single" w:color="auto" w:sz="4" w:space="0"/>
            </w:tcBorders>
            <w:shd w:val="clear" w:color="000000" w:fill="FFFFFF"/>
            <w:noWrap/>
            <w:vAlign w:val="center"/>
          </w:tcPr>
          <w:p>
            <w:pPr>
              <w:jc w:val="both"/>
              <w:rPr>
                <w:rFonts w:hint="eastAsia" w:ascii="宋体" w:hAnsi="宋体" w:eastAsia="宋体" w:cs="宋体"/>
                <w:kern w:val="0"/>
                <w:sz w:val="20"/>
                <w:szCs w:val="20"/>
              </w:rPr>
            </w:pPr>
          </w:p>
        </w:tc>
        <w:tc>
          <w:tcPr>
            <w:tcW w:w="417" w:type="dxa"/>
            <w:tcBorders>
              <w:top w:val="single" w:color="auto" w:sz="4" w:space="0"/>
              <w:left w:val="nil"/>
              <w:bottom w:val="single" w:color="auto" w:sz="4" w:space="0"/>
              <w:right w:val="single" w:color="auto" w:sz="4" w:space="0"/>
            </w:tcBorders>
            <w:shd w:val="clear" w:color="000000" w:fill="FFFFFF"/>
          </w:tcPr>
          <w:p>
            <w:pPr>
              <w:jc w:val="both"/>
              <w:rPr>
                <w:rFonts w:hint="eastAsia" w:ascii="宋体" w:hAnsi="宋体" w:eastAsia="宋体" w:cs="宋体"/>
                <w:kern w:val="0"/>
                <w:sz w:val="20"/>
                <w:szCs w:val="20"/>
              </w:rPr>
            </w:pPr>
          </w:p>
        </w:tc>
        <w:tc>
          <w:tcPr>
            <w:tcW w:w="1043" w:type="dxa"/>
            <w:tcBorders>
              <w:top w:val="nil"/>
              <w:left w:val="single" w:color="auto" w:sz="4" w:space="0"/>
              <w:bottom w:val="single" w:color="auto" w:sz="4" w:space="0"/>
              <w:right w:val="single" w:color="auto" w:sz="4" w:space="0"/>
            </w:tcBorders>
            <w:shd w:val="clear" w:color="000000" w:fill="FFFFFF"/>
            <w:noWrap/>
            <w:vAlign w:val="center"/>
          </w:tcPr>
          <w:p>
            <w:pPr>
              <w:jc w:val="both"/>
              <w:rPr>
                <w:rFonts w:hint="eastAsia" w:ascii="宋体" w:hAnsi="宋体" w:eastAsia="宋体" w:cs="宋体"/>
                <w:kern w:val="0"/>
                <w:sz w:val="20"/>
                <w:szCs w:val="20"/>
              </w:rPr>
            </w:pPr>
          </w:p>
        </w:tc>
        <w:tc>
          <w:tcPr>
            <w:tcW w:w="1402" w:type="dxa"/>
            <w:tcBorders>
              <w:top w:val="nil"/>
              <w:left w:val="nil"/>
              <w:bottom w:val="single" w:color="auto" w:sz="4" w:space="0"/>
              <w:right w:val="single" w:color="auto" w:sz="4" w:space="0"/>
            </w:tcBorders>
            <w:shd w:val="clear" w:color="000000" w:fill="FFFFFF"/>
            <w:noWrap/>
            <w:vAlign w:val="center"/>
          </w:tcPr>
          <w:p>
            <w:pPr>
              <w:jc w:val="both"/>
              <w:rPr>
                <w:rFonts w:hint="eastAsia" w:ascii="宋体" w:hAnsi="宋体" w:eastAsia="宋体" w:cs="宋体"/>
                <w:kern w:val="0"/>
                <w:sz w:val="20"/>
                <w:szCs w:val="20"/>
              </w:rPr>
            </w:pPr>
            <w:r>
              <w:rPr>
                <w:rFonts w:hint="eastAsia" w:ascii="宋体" w:hAnsi="宋体" w:eastAsia="宋体" w:cs="宋体"/>
                <w:kern w:val="0"/>
                <w:sz w:val="20"/>
                <w:szCs w:val="20"/>
              </w:rPr>
              <w:t>215</w:t>
            </w:r>
          </w:p>
        </w:tc>
      </w:tr>
      <w:tr>
        <w:tblPrEx>
          <w:tblCellMar>
            <w:top w:w="0" w:type="dxa"/>
            <w:left w:w="108" w:type="dxa"/>
            <w:bottom w:w="0" w:type="dxa"/>
            <w:right w:w="108" w:type="dxa"/>
          </w:tblCellMar>
        </w:tblPrEx>
        <w:trPr>
          <w:trHeight w:val="46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17"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1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1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3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6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1043"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402"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p>
        </w:tc>
      </w:tr>
      <w:tr>
        <w:tblPrEx>
          <w:tblCellMar>
            <w:top w:w="0" w:type="dxa"/>
            <w:left w:w="108" w:type="dxa"/>
            <w:bottom w:w="0" w:type="dxa"/>
            <w:right w:w="108" w:type="dxa"/>
          </w:tblCellMar>
        </w:tblPrEx>
        <w:trPr>
          <w:trHeight w:val="46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17"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1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1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3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6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1043"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402"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p>
        </w:tc>
      </w:tr>
      <w:tr>
        <w:tblPrEx>
          <w:tblCellMar>
            <w:top w:w="0" w:type="dxa"/>
            <w:left w:w="108" w:type="dxa"/>
            <w:bottom w:w="0" w:type="dxa"/>
            <w:right w:w="108" w:type="dxa"/>
          </w:tblCellMar>
        </w:tblPrEx>
        <w:trPr>
          <w:trHeight w:val="46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17"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1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1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3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6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1043"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402"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p>
        </w:tc>
      </w:tr>
      <w:tr>
        <w:tblPrEx>
          <w:tblCellMar>
            <w:top w:w="0" w:type="dxa"/>
            <w:left w:w="108" w:type="dxa"/>
            <w:bottom w:w="0" w:type="dxa"/>
            <w:right w:w="108" w:type="dxa"/>
          </w:tblCellMar>
        </w:tblPrEx>
        <w:trPr>
          <w:trHeight w:val="46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17"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1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1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3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6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1043"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402"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p>
        </w:tc>
      </w:tr>
      <w:tr>
        <w:tblPrEx>
          <w:tblCellMar>
            <w:top w:w="0" w:type="dxa"/>
            <w:left w:w="108" w:type="dxa"/>
            <w:bottom w:w="0" w:type="dxa"/>
            <w:right w:w="108" w:type="dxa"/>
          </w:tblCellMar>
        </w:tblPrEx>
        <w:trPr>
          <w:trHeight w:val="46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17"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1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1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3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6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1043"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402"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CellMar>
            <w:top w:w="0" w:type="dxa"/>
            <w:left w:w="108" w:type="dxa"/>
            <w:bottom w:w="0" w:type="dxa"/>
            <w:right w:w="108" w:type="dxa"/>
          </w:tblCellMar>
        </w:tblPrEx>
        <w:trPr>
          <w:trHeight w:val="46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17"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1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1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3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6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1043"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402"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CellMar>
            <w:top w:w="0" w:type="dxa"/>
            <w:left w:w="108" w:type="dxa"/>
            <w:bottom w:w="0" w:type="dxa"/>
            <w:right w:w="108" w:type="dxa"/>
          </w:tblCellMar>
        </w:tblPrEx>
        <w:trPr>
          <w:trHeight w:val="46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17"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1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1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3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6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1043"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402"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CellMar>
            <w:top w:w="0" w:type="dxa"/>
            <w:left w:w="108" w:type="dxa"/>
            <w:bottom w:w="0" w:type="dxa"/>
            <w:right w:w="108" w:type="dxa"/>
          </w:tblCellMar>
        </w:tblPrEx>
        <w:trPr>
          <w:trHeight w:val="46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17"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1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1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3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6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1043"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402"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CellMar>
            <w:top w:w="0" w:type="dxa"/>
            <w:left w:w="108" w:type="dxa"/>
            <w:bottom w:w="0" w:type="dxa"/>
            <w:right w:w="108" w:type="dxa"/>
          </w:tblCellMar>
        </w:tblPrEx>
        <w:trPr>
          <w:trHeight w:val="46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17"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1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1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3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6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1043"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402"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CellMar>
            <w:top w:w="0" w:type="dxa"/>
            <w:left w:w="108" w:type="dxa"/>
            <w:bottom w:w="0" w:type="dxa"/>
            <w:right w:w="108" w:type="dxa"/>
          </w:tblCellMar>
        </w:tblPrEx>
        <w:trPr>
          <w:trHeight w:val="46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17"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1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1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3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6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1043"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402"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CellMar>
            <w:top w:w="0" w:type="dxa"/>
            <w:left w:w="108" w:type="dxa"/>
            <w:bottom w:w="0" w:type="dxa"/>
            <w:right w:w="108" w:type="dxa"/>
          </w:tblCellMar>
        </w:tblPrEx>
        <w:trPr>
          <w:trHeight w:val="46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17"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1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1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3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6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1043"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402"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CellMar>
            <w:top w:w="0" w:type="dxa"/>
            <w:left w:w="108" w:type="dxa"/>
            <w:bottom w:w="0" w:type="dxa"/>
            <w:right w:w="108" w:type="dxa"/>
          </w:tblCellMar>
        </w:tblPrEx>
        <w:trPr>
          <w:trHeight w:val="46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17"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1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1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3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6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1043"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402"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CellMar>
            <w:top w:w="0" w:type="dxa"/>
            <w:left w:w="108" w:type="dxa"/>
            <w:bottom w:w="0" w:type="dxa"/>
            <w:right w:w="108" w:type="dxa"/>
          </w:tblCellMar>
        </w:tblPrEx>
        <w:trPr>
          <w:trHeight w:val="46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17"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1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1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3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6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1043"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402"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CellMar>
            <w:top w:w="0" w:type="dxa"/>
            <w:left w:w="108" w:type="dxa"/>
            <w:bottom w:w="0" w:type="dxa"/>
            <w:right w:w="108" w:type="dxa"/>
          </w:tblCellMar>
        </w:tblPrEx>
        <w:trPr>
          <w:trHeight w:val="46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17"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1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1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3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6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1043"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402"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CellMar>
            <w:top w:w="0" w:type="dxa"/>
            <w:left w:w="108" w:type="dxa"/>
            <w:bottom w:w="0" w:type="dxa"/>
            <w:right w:w="108" w:type="dxa"/>
          </w:tblCellMar>
        </w:tblPrEx>
        <w:trPr>
          <w:trHeight w:val="46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17"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1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1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3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6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1043"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402"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CellMar>
            <w:top w:w="0" w:type="dxa"/>
            <w:left w:w="108" w:type="dxa"/>
            <w:bottom w:w="0" w:type="dxa"/>
            <w:right w:w="108" w:type="dxa"/>
          </w:tblCellMar>
        </w:tblPrEx>
        <w:trPr>
          <w:trHeight w:val="46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17"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1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1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37" w:type="dxa"/>
            <w:tcBorders>
              <w:top w:val="single" w:color="auto" w:sz="4" w:space="0"/>
              <w:left w:val="nil"/>
              <w:bottom w:val="single" w:color="auto" w:sz="4" w:space="0"/>
              <w:right w:val="single" w:color="auto" w:sz="4" w:space="0"/>
            </w:tcBorders>
          </w:tcPr>
          <w:p>
            <w:pPr>
              <w:jc w:val="right"/>
              <w:rPr>
                <w:rFonts w:hint="default" w:ascii="仿宋_GB2312" w:eastAsia="仿宋_GB2312"/>
                <w:color w:val="000000"/>
                <w:sz w:val="20"/>
                <w:szCs w:val="20"/>
                <w:lang w:val="en-US" w:eastAsia="zh-CN"/>
              </w:rPr>
            </w:pPr>
          </w:p>
        </w:tc>
        <w:tc>
          <w:tcPr>
            <w:tcW w:w="76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1043"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402"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CellMar>
            <w:top w:w="0" w:type="dxa"/>
            <w:left w:w="108" w:type="dxa"/>
            <w:bottom w:w="0" w:type="dxa"/>
            <w:right w:w="108" w:type="dxa"/>
          </w:tblCellMar>
        </w:tblPrEx>
        <w:trPr>
          <w:trHeight w:val="46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17"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合计</w:t>
            </w:r>
          </w:p>
        </w:tc>
        <w:tc>
          <w:tcPr>
            <w:tcW w:w="916" w:type="dxa"/>
            <w:tcBorders>
              <w:top w:val="nil"/>
              <w:left w:val="nil"/>
              <w:bottom w:val="single" w:color="auto" w:sz="4" w:space="0"/>
              <w:right w:val="single" w:color="auto" w:sz="4" w:space="0"/>
            </w:tcBorders>
            <w:shd w:val="clear" w:color="auto" w:fill="auto"/>
            <w:vAlign w:val="center"/>
          </w:tcPr>
          <w:p>
            <w:pPr>
              <w:rPr>
                <w:rFonts w:hint="eastAsia" w:ascii="宋体" w:hAnsi="宋体" w:eastAsia="宋体" w:cs="宋体"/>
                <w:kern w:val="0"/>
                <w:sz w:val="20"/>
                <w:szCs w:val="20"/>
              </w:rPr>
            </w:pPr>
            <w:r>
              <w:rPr>
                <w:rFonts w:hint="eastAsia" w:ascii="宋体" w:hAnsi="宋体" w:eastAsia="宋体" w:cs="宋体"/>
                <w:kern w:val="0"/>
                <w:sz w:val="20"/>
                <w:szCs w:val="20"/>
              </w:rPr>
              <w:t>5241.31　</w:t>
            </w:r>
          </w:p>
        </w:tc>
        <w:tc>
          <w:tcPr>
            <w:tcW w:w="916" w:type="dxa"/>
            <w:tcBorders>
              <w:top w:val="nil"/>
              <w:left w:val="nil"/>
              <w:bottom w:val="single" w:color="auto" w:sz="4" w:space="0"/>
              <w:right w:val="single" w:color="auto" w:sz="4" w:space="0"/>
            </w:tcBorders>
            <w:shd w:val="clear" w:color="auto" w:fill="auto"/>
            <w:vAlign w:val="center"/>
          </w:tcPr>
          <w:p>
            <w:pPr>
              <w:rPr>
                <w:rFonts w:hint="eastAsia" w:ascii="宋体" w:hAnsi="宋体" w:eastAsia="宋体" w:cs="宋体"/>
                <w:kern w:val="0"/>
                <w:sz w:val="20"/>
                <w:szCs w:val="20"/>
              </w:rPr>
            </w:pPr>
            <w:r>
              <w:rPr>
                <w:rFonts w:hint="eastAsia" w:ascii="宋体" w:hAnsi="宋体" w:eastAsia="宋体" w:cs="宋体"/>
                <w:kern w:val="0"/>
                <w:sz w:val="20"/>
                <w:szCs w:val="20"/>
              </w:rPr>
              <w:t>4720.31　</w:t>
            </w:r>
          </w:p>
        </w:tc>
        <w:tc>
          <w:tcPr>
            <w:tcW w:w="680" w:type="dxa"/>
            <w:tcBorders>
              <w:top w:val="nil"/>
              <w:left w:val="nil"/>
              <w:bottom w:val="single" w:color="auto" w:sz="4" w:space="0"/>
              <w:right w:val="single" w:color="auto" w:sz="4" w:space="0"/>
            </w:tcBorders>
            <w:shd w:val="clear" w:color="auto" w:fill="auto"/>
            <w:vAlign w:val="center"/>
          </w:tcPr>
          <w:p>
            <w:pP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both"/>
              <w:rPr>
                <w:rFonts w:hint="eastAsia" w:ascii="宋体" w:hAnsi="宋体" w:eastAsia="宋体" w:cs="宋体"/>
                <w:kern w:val="0"/>
                <w:sz w:val="20"/>
                <w:szCs w:val="20"/>
                <w:lang w:val="en-US" w:eastAsia="zh-CN" w:bidi="ar-SA"/>
              </w:rPr>
            </w:pPr>
          </w:p>
        </w:tc>
        <w:tc>
          <w:tcPr>
            <w:tcW w:w="537" w:type="dxa"/>
            <w:tcBorders>
              <w:top w:val="single" w:color="auto" w:sz="4" w:space="0"/>
              <w:left w:val="nil"/>
              <w:bottom w:val="single" w:color="auto" w:sz="4" w:space="0"/>
              <w:right w:val="single" w:color="auto" w:sz="4" w:space="0"/>
            </w:tcBorders>
            <w:vAlign w:val="center"/>
          </w:tcPr>
          <w:p>
            <w:pPr>
              <w:jc w:val="both"/>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306</w:t>
            </w:r>
          </w:p>
        </w:tc>
        <w:tc>
          <w:tcPr>
            <w:tcW w:w="767" w:type="dxa"/>
            <w:tcBorders>
              <w:top w:val="nil"/>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709" w:type="dxa"/>
            <w:tcBorders>
              <w:top w:val="nil"/>
              <w:left w:val="nil"/>
              <w:bottom w:val="single" w:color="auto" w:sz="4" w:space="0"/>
              <w:right w:val="single" w:color="auto" w:sz="4" w:space="0"/>
            </w:tcBorders>
            <w:shd w:val="clear" w:color="auto" w:fill="auto"/>
            <w:vAlign w:val="center"/>
          </w:tcPr>
          <w:p>
            <w:pP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417" w:type="dxa"/>
            <w:tcBorders>
              <w:top w:val="single" w:color="auto" w:sz="4" w:space="0"/>
              <w:left w:val="nil"/>
              <w:bottom w:val="single" w:color="auto" w:sz="4" w:space="0"/>
              <w:right w:val="single" w:color="auto" w:sz="4" w:space="0"/>
            </w:tcBorders>
          </w:tcPr>
          <w:p>
            <w:pPr>
              <w:rPr>
                <w:rFonts w:hint="eastAsia" w:ascii="宋体" w:hAnsi="宋体" w:eastAsia="宋体" w:cs="宋体"/>
                <w:kern w:val="0"/>
                <w:sz w:val="20"/>
                <w:szCs w:val="20"/>
              </w:rPr>
            </w:pPr>
          </w:p>
        </w:tc>
        <w:tc>
          <w:tcPr>
            <w:tcW w:w="1043" w:type="dxa"/>
            <w:tcBorders>
              <w:top w:val="nil"/>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1402" w:type="dxa"/>
            <w:tcBorders>
              <w:top w:val="nil"/>
              <w:left w:val="nil"/>
              <w:bottom w:val="single" w:color="auto" w:sz="4" w:space="0"/>
              <w:right w:val="single" w:color="auto" w:sz="4" w:space="0"/>
            </w:tcBorders>
            <w:shd w:val="clear" w:color="auto" w:fill="auto"/>
            <w:vAlign w:val="center"/>
          </w:tcPr>
          <w:p>
            <w:pPr>
              <w:rPr>
                <w:rFonts w:hint="eastAsia" w:ascii="宋体" w:hAnsi="宋体" w:eastAsia="宋体" w:cs="宋体"/>
                <w:kern w:val="0"/>
                <w:sz w:val="20"/>
                <w:szCs w:val="20"/>
              </w:rPr>
            </w:pPr>
            <w:r>
              <w:rPr>
                <w:rFonts w:hint="eastAsia" w:ascii="宋体" w:hAnsi="宋体" w:eastAsia="宋体" w:cs="宋体"/>
                <w:kern w:val="0"/>
                <w:sz w:val="20"/>
                <w:szCs w:val="20"/>
              </w:rPr>
              <w:t>215</w:t>
            </w:r>
          </w:p>
        </w:tc>
      </w:tr>
    </w:tbl>
    <w:p>
      <w:pPr>
        <w:widowControl/>
        <w:outlineLvl w:val="1"/>
        <w:rPr>
          <w:rFonts w:ascii="仿宋_GB2312" w:hAnsi="宋体" w:eastAsia="仿宋_GB2312"/>
          <w:b/>
          <w:kern w:val="0"/>
          <w:sz w:val="28"/>
          <w:szCs w:val="32"/>
        </w:rPr>
        <w:sectPr>
          <w:footerReference r:id="rId3" w:type="default"/>
          <w:footerReference r:id="rId4" w:type="even"/>
          <w:pgSz w:w="11906" w:h="16838"/>
          <w:pgMar w:top="2098" w:right="1418" w:bottom="1928" w:left="1588" w:header="851" w:footer="992" w:gutter="0"/>
          <w:pgNumType w:fmt="numberInDash"/>
          <w:cols w:space="720" w:num="1"/>
          <w:titlePg/>
          <w:docGrid w:linePitch="312" w:charSpace="0"/>
        </w:sectPr>
      </w:pPr>
      <w:r>
        <w:rPr>
          <w:rFonts w:hint="eastAsia" w:ascii="仿宋_GB2312" w:hAnsi="宋体" w:eastAsia="仿宋_GB2312"/>
          <w:b/>
          <w:kern w:val="0"/>
          <w:sz w:val="28"/>
          <w:szCs w:val="32"/>
        </w:rPr>
        <w:t>备注：无内容应公开空表并说明情况。</w:t>
      </w: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表三：</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部门支出总体情况表</w:t>
      </w:r>
    </w:p>
    <w:p>
      <w:pPr>
        <w:widowControl/>
        <w:jc w:val="left"/>
        <w:outlineLvl w:val="1"/>
        <w:rPr>
          <w:rFonts w:ascii="仿宋_GB2312" w:hAnsi="宋体" w:eastAsia="仿宋_GB2312"/>
          <w:kern w:val="0"/>
          <w:sz w:val="24"/>
        </w:rPr>
      </w:pPr>
      <w:r>
        <w:rPr>
          <w:rFonts w:hint="eastAsia" w:ascii="仿宋_GB2312" w:hAnsi="宋体" w:eastAsia="仿宋_GB2312"/>
          <w:kern w:val="0"/>
          <w:sz w:val="24"/>
        </w:rPr>
        <w:t>编制部门：克州第三中学                                        单位：万元</w:t>
      </w:r>
    </w:p>
    <w:tbl>
      <w:tblPr>
        <w:tblStyle w:val="7"/>
        <w:tblW w:w="9420" w:type="dxa"/>
        <w:tblInd w:w="-240" w:type="dxa"/>
        <w:tblLayout w:type="autofit"/>
        <w:tblCellMar>
          <w:top w:w="0" w:type="dxa"/>
          <w:left w:w="108" w:type="dxa"/>
          <w:bottom w:w="0" w:type="dxa"/>
          <w:right w:w="108" w:type="dxa"/>
        </w:tblCellMar>
      </w:tblPr>
      <w:tblGrid>
        <w:gridCol w:w="516"/>
        <w:gridCol w:w="416"/>
        <w:gridCol w:w="416"/>
        <w:gridCol w:w="2545"/>
        <w:gridCol w:w="1830"/>
        <w:gridCol w:w="1831"/>
        <w:gridCol w:w="1866"/>
      </w:tblGrid>
      <w:tr>
        <w:tblPrEx>
          <w:tblCellMar>
            <w:top w:w="0" w:type="dxa"/>
            <w:left w:w="108" w:type="dxa"/>
            <w:bottom w:w="0" w:type="dxa"/>
            <w:right w:w="108" w:type="dxa"/>
          </w:tblCellMar>
        </w:tblPrEx>
        <w:trPr>
          <w:trHeight w:val="345" w:hRule="atLeast"/>
        </w:trPr>
        <w:tc>
          <w:tcPr>
            <w:tcW w:w="385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w:t>
            </w:r>
          </w:p>
        </w:tc>
        <w:tc>
          <w:tcPr>
            <w:tcW w:w="5565"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支出预算</w:t>
            </w:r>
          </w:p>
        </w:tc>
      </w:tr>
      <w:tr>
        <w:tblPrEx>
          <w:tblCellMar>
            <w:top w:w="0" w:type="dxa"/>
            <w:left w:w="108" w:type="dxa"/>
            <w:bottom w:w="0" w:type="dxa"/>
            <w:right w:w="108" w:type="dxa"/>
          </w:tblCellMar>
        </w:tblPrEx>
        <w:trPr>
          <w:trHeight w:val="480" w:hRule="atLeast"/>
        </w:trPr>
        <w:tc>
          <w:tcPr>
            <w:tcW w:w="128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功能分类科目编码</w:t>
            </w:r>
          </w:p>
        </w:tc>
        <w:tc>
          <w:tcPr>
            <w:tcW w:w="257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功能分类科目名称</w:t>
            </w:r>
          </w:p>
        </w:tc>
        <w:tc>
          <w:tcPr>
            <w:tcW w:w="184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合计</w:t>
            </w:r>
          </w:p>
        </w:tc>
        <w:tc>
          <w:tcPr>
            <w:tcW w:w="1842"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基本支出</w:t>
            </w:r>
          </w:p>
        </w:tc>
        <w:tc>
          <w:tcPr>
            <w:tcW w:w="1882"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项目支出</w:t>
            </w:r>
          </w:p>
        </w:tc>
      </w:tr>
      <w:tr>
        <w:trPr>
          <w:trHeight w:val="270" w:hRule="atLeast"/>
        </w:trPr>
        <w:tc>
          <w:tcPr>
            <w:tcW w:w="48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类</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款</w:t>
            </w:r>
          </w:p>
        </w:tc>
        <w:tc>
          <w:tcPr>
            <w:tcW w:w="3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项</w:t>
            </w:r>
          </w:p>
        </w:tc>
        <w:tc>
          <w:tcPr>
            <w:tcW w:w="257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84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84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88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r>
      <w:tr>
        <w:tblPrEx>
          <w:tblCellMar>
            <w:top w:w="0" w:type="dxa"/>
            <w:left w:w="108" w:type="dxa"/>
            <w:bottom w:w="0" w:type="dxa"/>
            <w:right w:w="108" w:type="dxa"/>
          </w:tblCellMar>
        </w:tblPrEx>
        <w:trPr>
          <w:trHeight w:val="405" w:hRule="atLeast"/>
        </w:trPr>
        <w:tc>
          <w:tcPr>
            <w:tcW w:w="486" w:type="dxa"/>
            <w:tcBorders>
              <w:top w:val="nil"/>
              <w:left w:val="single" w:color="auto" w:sz="4" w:space="0"/>
              <w:bottom w:val="single" w:color="auto" w:sz="4" w:space="0"/>
              <w:right w:val="single" w:color="auto" w:sz="4" w:space="0"/>
            </w:tcBorders>
            <w:shd w:val="clear" w:color="auto" w:fill="auto"/>
            <w:vAlign w:val="center"/>
          </w:tcPr>
          <w:p>
            <w:pP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205</w:t>
            </w:r>
          </w:p>
        </w:tc>
        <w:tc>
          <w:tcPr>
            <w:tcW w:w="400" w:type="dxa"/>
            <w:tcBorders>
              <w:top w:val="nil"/>
              <w:left w:val="nil"/>
              <w:bottom w:val="single" w:color="auto" w:sz="4" w:space="0"/>
              <w:right w:val="single" w:color="auto" w:sz="4" w:space="0"/>
            </w:tcBorders>
            <w:shd w:val="clear" w:color="auto" w:fill="auto"/>
            <w:vAlign w:val="center"/>
          </w:tcPr>
          <w:p>
            <w:pP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02</w:t>
            </w:r>
          </w:p>
        </w:tc>
        <w:tc>
          <w:tcPr>
            <w:tcW w:w="399" w:type="dxa"/>
            <w:tcBorders>
              <w:top w:val="nil"/>
              <w:left w:val="nil"/>
              <w:bottom w:val="single" w:color="auto" w:sz="4" w:space="0"/>
              <w:right w:val="single" w:color="auto" w:sz="4" w:space="0"/>
            </w:tcBorders>
            <w:shd w:val="clear" w:color="auto" w:fill="auto"/>
            <w:vAlign w:val="center"/>
          </w:tcPr>
          <w:p>
            <w:pP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04</w:t>
            </w:r>
          </w:p>
        </w:tc>
        <w:tc>
          <w:tcPr>
            <w:tcW w:w="25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仿宋_GB2312" w:hAnsi="宋体" w:eastAsia="仿宋_GB2312" w:cs="宋体"/>
                <w:kern w:val="0"/>
                <w:sz w:val="18"/>
                <w:szCs w:val="18"/>
              </w:rPr>
              <w:t>高中教育　</w:t>
            </w:r>
          </w:p>
        </w:tc>
        <w:tc>
          <w:tcPr>
            <w:tcW w:w="1841"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0"/>
                <w:szCs w:val="20"/>
              </w:rPr>
            </w:pPr>
            <w:r>
              <w:rPr>
                <w:rFonts w:hint="eastAsia" w:ascii="宋体" w:hAnsi="宋体" w:eastAsia="宋体" w:cs="宋体"/>
                <w:kern w:val="0"/>
                <w:sz w:val="20"/>
                <w:szCs w:val="20"/>
              </w:rPr>
              <w:t>5241.31</w:t>
            </w:r>
          </w:p>
        </w:tc>
        <w:tc>
          <w:tcPr>
            <w:tcW w:w="1842"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0"/>
                <w:szCs w:val="20"/>
              </w:rPr>
            </w:pPr>
            <w:r>
              <w:rPr>
                <w:rFonts w:hint="eastAsia" w:ascii="宋体" w:hAnsi="宋体" w:eastAsia="宋体" w:cs="宋体"/>
                <w:kern w:val="0"/>
                <w:sz w:val="20"/>
                <w:szCs w:val="20"/>
              </w:rPr>
              <w:t>4674.31</w:t>
            </w:r>
          </w:p>
        </w:tc>
        <w:tc>
          <w:tcPr>
            <w:tcW w:w="1882"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0"/>
                <w:szCs w:val="20"/>
              </w:rPr>
            </w:pPr>
            <w:r>
              <w:rPr>
                <w:rFonts w:hint="eastAsia" w:ascii="宋体" w:hAnsi="宋体" w:eastAsia="宋体" w:cs="宋体"/>
                <w:kern w:val="0"/>
                <w:sz w:val="20"/>
                <w:szCs w:val="20"/>
              </w:rPr>
              <w:t>567</w:t>
            </w:r>
          </w:p>
        </w:tc>
      </w:tr>
      <w:tr>
        <w:tblPrEx>
          <w:tblCellMar>
            <w:top w:w="0" w:type="dxa"/>
            <w:left w:w="108" w:type="dxa"/>
            <w:bottom w:w="0" w:type="dxa"/>
            <w:right w:w="108" w:type="dxa"/>
          </w:tblCellMar>
        </w:tblPrEx>
        <w:trPr>
          <w:trHeight w:val="405" w:hRule="atLeast"/>
        </w:trPr>
        <w:tc>
          <w:tcPr>
            <w:tcW w:w="48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3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5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4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8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3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5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4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8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3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5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4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8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3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5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4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8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3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5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4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8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3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5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4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8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3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5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4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8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3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5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4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8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3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5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4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8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3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5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4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48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3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5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4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48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3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5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4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48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3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5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4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48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3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5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4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48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3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5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4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48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3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5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4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48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3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5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4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48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3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5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4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48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3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5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4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8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3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5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4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8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3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5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4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8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3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5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4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8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4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39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25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合计</w:t>
            </w:r>
          </w:p>
        </w:tc>
        <w:tc>
          <w:tcPr>
            <w:tcW w:w="1841"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0"/>
                <w:szCs w:val="20"/>
              </w:rPr>
            </w:pPr>
            <w:r>
              <w:rPr>
                <w:rFonts w:hint="eastAsia" w:ascii="宋体" w:hAnsi="宋体" w:eastAsia="宋体" w:cs="宋体"/>
                <w:kern w:val="0"/>
                <w:sz w:val="20"/>
                <w:szCs w:val="20"/>
              </w:rPr>
              <w:t>5241.31</w:t>
            </w:r>
          </w:p>
        </w:tc>
        <w:tc>
          <w:tcPr>
            <w:tcW w:w="1842"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0"/>
                <w:szCs w:val="20"/>
              </w:rPr>
            </w:pPr>
            <w:r>
              <w:rPr>
                <w:rFonts w:hint="eastAsia" w:ascii="宋体" w:hAnsi="宋体" w:eastAsia="宋体" w:cs="宋体"/>
                <w:kern w:val="0"/>
                <w:sz w:val="20"/>
                <w:szCs w:val="20"/>
              </w:rPr>
              <w:t>4674.31</w:t>
            </w:r>
          </w:p>
        </w:tc>
        <w:tc>
          <w:tcPr>
            <w:tcW w:w="1882"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0"/>
                <w:szCs w:val="20"/>
              </w:rPr>
            </w:pPr>
            <w:r>
              <w:rPr>
                <w:rFonts w:hint="eastAsia" w:ascii="宋体" w:hAnsi="宋体" w:eastAsia="宋体" w:cs="宋体"/>
                <w:kern w:val="0"/>
                <w:sz w:val="20"/>
                <w:szCs w:val="20"/>
              </w:rPr>
              <w:t>567</w:t>
            </w: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备注：无内容应公开空表并说明情况。</w:t>
      </w:r>
    </w:p>
    <w:p>
      <w:pPr>
        <w:widowControl/>
        <w:spacing w:beforeLines="50"/>
        <w:outlineLvl w:val="1"/>
        <w:rPr>
          <w:rFonts w:ascii="仿宋_GB2312" w:hAnsi="宋体" w:eastAsia="仿宋_GB2312"/>
          <w:b/>
          <w:kern w:val="0"/>
          <w:sz w:val="32"/>
          <w:szCs w:val="32"/>
        </w:rPr>
      </w:pPr>
      <w:r>
        <w:rPr>
          <w:rFonts w:hint="eastAsia" w:ascii="仿宋_GB2312" w:hAnsi="宋体" w:eastAsia="仿宋_GB2312"/>
          <w:b/>
          <w:kern w:val="0"/>
          <w:sz w:val="32"/>
          <w:szCs w:val="32"/>
        </w:rPr>
        <w:t>表四：</w:t>
      </w:r>
    </w:p>
    <w:p>
      <w:pPr>
        <w:widowControl/>
        <w:spacing w:beforeLines="50"/>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财政拨款收支预算总体情况表</w:t>
      </w:r>
    </w:p>
    <w:p>
      <w:pPr>
        <w:widowControl/>
        <w:spacing w:beforeLines="50"/>
        <w:outlineLvl w:val="1"/>
        <w:rPr>
          <w:rFonts w:ascii="仿宋_GB2312" w:hAnsi="宋体" w:eastAsia="仿宋_GB2312"/>
          <w:kern w:val="0"/>
          <w:sz w:val="28"/>
          <w:szCs w:val="28"/>
        </w:rPr>
      </w:pPr>
      <w:r>
        <w:rPr>
          <w:rFonts w:hint="eastAsia" w:ascii="仿宋_GB2312" w:hAnsi="宋体" w:eastAsia="仿宋_GB2312"/>
          <w:kern w:val="0"/>
          <w:sz w:val="28"/>
          <w:szCs w:val="28"/>
        </w:rPr>
        <w:t>编制部门：克州第三中学                               单位：万元</w:t>
      </w:r>
    </w:p>
    <w:tbl>
      <w:tblPr>
        <w:tblStyle w:val="7"/>
        <w:tblW w:w="9449" w:type="dxa"/>
        <w:tblInd w:w="-240" w:type="dxa"/>
        <w:tblLayout w:type="autofit"/>
        <w:tblCellMar>
          <w:top w:w="0" w:type="dxa"/>
          <w:left w:w="108" w:type="dxa"/>
          <w:bottom w:w="0" w:type="dxa"/>
          <w:right w:w="108" w:type="dxa"/>
        </w:tblCellMar>
      </w:tblPr>
      <w:tblGrid>
        <w:gridCol w:w="1620"/>
        <w:gridCol w:w="1230"/>
        <w:gridCol w:w="2580"/>
        <w:gridCol w:w="1418"/>
        <w:gridCol w:w="1275"/>
        <w:gridCol w:w="1326"/>
      </w:tblGrid>
      <w:tr>
        <w:tblPrEx>
          <w:tblCellMar>
            <w:top w:w="0" w:type="dxa"/>
            <w:left w:w="108" w:type="dxa"/>
            <w:bottom w:w="0" w:type="dxa"/>
            <w:right w:w="108" w:type="dxa"/>
          </w:tblCellMar>
        </w:tblPrEx>
        <w:trPr>
          <w:trHeight w:val="285" w:hRule="atLeast"/>
        </w:trPr>
        <w:tc>
          <w:tcPr>
            <w:tcW w:w="2850" w:type="dxa"/>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财政拨款收入</w:t>
            </w:r>
          </w:p>
        </w:tc>
        <w:tc>
          <w:tcPr>
            <w:tcW w:w="6599"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财政拨款支出</w:t>
            </w:r>
          </w:p>
        </w:tc>
      </w:tr>
      <w:tr>
        <w:tblPrEx>
          <w:tblCellMar>
            <w:top w:w="0" w:type="dxa"/>
            <w:left w:w="108" w:type="dxa"/>
            <w:bottom w:w="0" w:type="dxa"/>
            <w:right w:w="108" w:type="dxa"/>
          </w:tblCellMar>
        </w:tblPrEx>
        <w:trPr>
          <w:trHeight w:val="465" w:hRule="atLeas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项    目</w:t>
            </w:r>
          </w:p>
        </w:tc>
        <w:tc>
          <w:tcPr>
            <w:tcW w:w="12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合计</w:t>
            </w:r>
          </w:p>
        </w:tc>
        <w:tc>
          <w:tcPr>
            <w:tcW w:w="25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功  能  分  类</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合计</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一般公共预算</w:t>
            </w:r>
          </w:p>
        </w:tc>
        <w:tc>
          <w:tcPr>
            <w:tcW w:w="13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政府性基金预算</w:t>
            </w:r>
          </w:p>
        </w:tc>
      </w:tr>
      <w:tr>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财政拨款（补助）</w:t>
            </w:r>
          </w:p>
        </w:tc>
        <w:tc>
          <w:tcPr>
            <w:tcW w:w="1230"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4720.31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201 一般公共服务支出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一般公共预算</w:t>
            </w:r>
          </w:p>
        </w:tc>
        <w:tc>
          <w:tcPr>
            <w:tcW w:w="1230"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4720.31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202 外交支出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政府性基金预算</w:t>
            </w:r>
          </w:p>
        </w:tc>
        <w:tc>
          <w:tcPr>
            <w:tcW w:w="1230"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203 国防支出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204 公共安全支出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317"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205 教育支出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kern w:val="0"/>
                <w:sz w:val="20"/>
                <w:szCs w:val="20"/>
              </w:rPr>
            </w:pPr>
            <w:r>
              <w:rPr>
                <w:rFonts w:hint="eastAsia" w:ascii="宋体" w:hAnsi="宋体" w:eastAsia="宋体" w:cs="宋体"/>
                <w:kern w:val="0"/>
                <w:sz w:val="20"/>
                <w:szCs w:val="20"/>
              </w:rPr>
              <w:t>472031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kern w:val="0"/>
                <w:sz w:val="20"/>
                <w:szCs w:val="20"/>
              </w:rPr>
            </w:pPr>
            <w:r>
              <w:rPr>
                <w:rFonts w:hint="eastAsia" w:ascii="宋体" w:hAnsi="宋体" w:eastAsia="宋体" w:cs="宋体"/>
                <w:kern w:val="0"/>
                <w:sz w:val="20"/>
                <w:szCs w:val="20"/>
              </w:rPr>
              <w:t>4720.31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206 科学技术支出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207 文化旅游体育与传媒支出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208 社会保障和就业支出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宋体" w:hAnsi="宋体" w:eastAsia="宋体" w:cs="宋体"/>
                <w:color w:val="000000"/>
                <w:kern w:val="0"/>
                <w:sz w:val="20"/>
                <w:szCs w:val="20"/>
              </w:rPr>
            </w:pP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w:t>
            </w:r>
            <w:r>
              <w:rPr>
                <w:rFonts w:ascii="仿宋_GB2312" w:hAnsi="宋体" w:eastAsia="仿宋_GB2312" w:cs="宋体"/>
                <w:kern w:val="0"/>
                <w:sz w:val="18"/>
                <w:szCs w:val="18"/>
              </w:rPr>
              <w:t xml:space="preserve">09 </w:t>
            </w:r>
            <w:r>
              <w:rPr>
                <w:rFonts w:hint="eastAsia" w:ascii="仿宋_GB2312" w:hAnsi="宋体" w:eastAsia="仿宋_GB2312" w:cs="宋体"/>
                <w:kern w:val="0"/>
                <w:sz w:val="18"/>
                <w:szCs w:val="18"/>
              </w:rPr>
              <w:t>社会</w:t>
            </w:r>
            <w:r>
              <w:rPr>
                <w:rFonts w:ascii="仿宋_GB2312" w:hAnsi="宋体" w:eastAsia="仿宋_GB2312" w:cs="宋体"/>
                <w:kern w:val="0"/>
                <w:sz w:val="18"/>
                <w:szCs w:val="18"/>
              </w:rPr>
              <w:t>保险基金支出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kern w:val="0"/>
                <w:sz w:val="20"/>
                <w:szCs w:val="20"/>
              </w:rPr>
            </w:pP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kern w:val="0"/>
                <w:sz w:val="20"/>
                <w:szCs w:val="20"/>
              </w:rPr>
            </w:pP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kern w:val="0"/>
                <w:sz w:val="20"/>
                <w:szCs w:val="20"/>
              </w:rPr>
            </w:pP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210卫生健康支出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5"/>
                <w:szCs w:val="15"/>
              </w:rPr>
            </w:pPr>
            <w:r>
              <w:rPr>
                <w:rFonts w:hint="eastAsia" w:ascii="仿宋_GB2312" w:hAnsi="宋体" w:eastAsia="仿宋_GB2312" w:cs="宋体"/>
                <w:kern w:val="0"/>
                <w:sz w:val="18"/>
                <w:szCs w:val="18"/>
              </w:rPr>
              <w:t>211 节能环保支出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212 城乡社区支出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213 农林水支出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214 交通运输支出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215 资源勘探工业信息等支出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216 商业服务业等支出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217 金融支出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219 援助其他地区支出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220 自然资源海洋气象等支出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221 住房保障支出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222 粮油物资储备支出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宋体" w:hAnsi="宋体" w:eastAsia="宋体" w:cs="宋体"/>
                <w:color w:val="000000"/>
                <w:kern w:val="0"/>
                <w:sz w:val="20"/>
                <w:szCs w:val="20"/>
              </w:rPr>
            </w:pP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w:t>
            </w:r>
            <w:r>
              <w:rPr>
                <w:rFonts w:ascii="仿宋_GB2312" w:hAnsi="宋体" w:eastAsia="仿宋_GB2312" w:cs="宋体"/>
                <w:kern w:val="0"/>
                <w:sz w:val="18"/>
                <w:szCs w:val="18"/>
              </w:rPr>
              <w:t xml:space="preserve">23 </w:t>
            </w:r>
            <w:r>
              <w:rPr>
                <w:rFonts w:hint="eastAsia" w:ascii="仿宋_GB2312" w:hAnsi="宋体" w:eastAsia="仿宋_GB2312" w:cs="宋体"/>
                <w:kern w:val="0"/>
                <w:sz w:val="18"/>
                <w:szCs w:val="18"/>
              </w:rPr>
              <w:t>国有</w:t>
            </w:r>
            <w:r>
              <w:rPr>
                <w:rFonts w:ascii="仿宋_GB2312" w:hAnsi="宋体" w:eastAsia="仿宋_GB2312" w:cs="宋体"/>
                <w:kern w:val="0"/>
                <w:sz w:val="18"/>
                <w:szCs w:val="18"/>
              </w:rPr>
              <w:t>资本经营预算支出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kern w:val="0"/>
                <w:sz w:val="20"/>
                <w:szCs w:val="20"/>
              </w:rPr>
            </w:pP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kern w:val="0"/>
                <w:sz w:val="20"/>
                <w:szCs w:val="20"/>
              </w:rPr>
            </w:pP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kern w:val="0"/>
                <w:sz w:val="20"/>
                <w:szCs w:val="20"/>
              </w:rPr>
            </w:pP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224灾害防治及应急管理支出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5"/>
                <w:szCs w:val="15"/>
              </w:rPr>
            </w:pPr>
            <w:r>
              <w:rPr>
                <w:rFonts w:hint="eastAsia" w:ascii="仿宋_GB2312" w:hAnsi="宋体" w:eastAsia="仿宋_GB2312" w:cs="宋体"/>
                <w:kern w:val="0"/>
                <w:sz w:val="18"/>
                <w:szCs w:val="18"/>
              </w:rPr>
              <w:t>227 预备费</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229 其他支出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230转移性支出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231 债务还本支出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232 债务付息支出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233 债务发行费用支出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收  入  总  计</w:t>
            </w:r>
          </w:p>
        </w:tc>
        <w:tc>
          <w:tcPr>
            <w:tcW w:w="1230"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4720.31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支  出  总  计</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kern w:val="0"/>
                <w:sz w:val="20"/>
                <w:szCs w:val="20"/>
              </w:rPr>
            </w:pPr>
            <w:r>
              <w:rPr>
                <w:rFonts w:hint="eastAsia" w:ascii="宋体" w:hAnsi="宋体" w:eastAsia="宋体" w:cs="宋体"/>
                <w:color w:val="000000"/>
                <w:kern w:val="0"/>
                <w:sz w:val="20"/>
                <w:szCs w:val="20"/>
              </w:rPr>
              <w:t>4720.31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kern w:val="0"/>
                <w:sz w:val="20"/>
                <w:szCs w:val="20"/>
              </w:rPr>
            </w:pPr>
            <w:r>
              <w:rPr>
                <w:rFonts w:hint="eastAsia" w:ascii="宋体" w:hAnsi="宋体" w:eastAsia="宋体" w:cs="宋体"/>
                <w:color w:val="000000"/>
                <w:kern w:val="0"/>
                <w:sz w:val="20"/>
                <w:szCs w:val="20"/>
              </w:rPr>
              <w:t>4720.31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kern w:val="0"/>
                <w:sz w:val="20"/>
                <w:szCs w:val="20"/>
              </w:rPr>
            </w:pPr>
            <w:r>
              <w:rPr>
                <w:rFonts w:hint="eastAsia" w:ascii="宋体" w:hAnsi="宋体" w:eastAsia="宋体" w:cs="宋体"/>
                <w:kern w:val="0"/>
                <w:sz w:val="20"/>
                <w:szCs w:val="20"/>
              </w:rPr>
              <w:t>　</w:t>
            </w: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备注：无内容应公开空表并说明情况。</w:t>
      </w:r>
    </w:p>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表五：</w:t>
      </w:r>
    </w:p>
    <w:tbl>
      <w:tblPr>
        <w:tblStyle w:val="7"/>
        <w:tblW w:w="9215" w:type="dxa"/>
        <w:tblInd w:w="-34" w:type="dxa"/>
        <w:tblLayout w:type="autofit"/>
        <w:tblCellMar>
          <w:top w:w="0" w:type="dxa"/>
          <w:left w:w="108" w:type="dxa"/>
          <w:bottom w:w="0" w:type="dxa"/>
          <w:right w:w="108" w:type="dxa"/>
        </w:tblCellMar>
      </w:tblPr>
      <w:tblGrid>
        <w:gridCol w:w="568"/>
        <w:gridCol w:w="492"/>
        <w:gridCol w:w="418"/>
        <w:gridCol w:w="2510"/>
        <w:gridCol w:w="660"/>
        <w:gridCol w:w="1024"/>
        <w:gridCol w:w="216"/>
        <w:gridCol w:w="1626"/>
        <w:gridCol w:w="1701"/>
      </w:tblGrid>
      <w:tr>
        <w:tblPrEx>
          <w:tblCellMar>
            <w:top w:w="0" w:type="dxa"/>
            <w:left w:w="108" w:type="dxa"/>
            <w:bottom w:w="0" w:type="dxa"/>
            <w:right w:w="108" w:type="dxa"/>
          </w:tblCellMar>
        </w:tblPrEx>
        <w:trPr>
          <w:trHeight w:val="450" w:hRule="atLeast"/>
        </w:trPr>
        <w:tc>
          <w:tcPr>
            <w:tcW w:w="9215" w:type="dxa"/>
            <w:gridSpan w:val="9"/>
            <w:tcBorders>
              <w:top w:val="nil"/>
              <w:left w:val="nil"/>
              <w:bottom w:val="nil"/>
              <w:right w:val="nil"/>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一般公共预算支出情况表</w:t>
            </w:r>
          </w:p>
        </w:tc>
      </w:tr>
      <w:tr>
        <w:tblPrEx>
          <w:tblCellMar>
            <w:top w:w="0" w:type="dxa"/>
            <w:left w:w="108" w:type="dxa"/>
            <w:bottom w:w="0" w:type="dxa"/>
            <w:right w:w="108" w:type="dxa"/>
          </w:tblCellMar>
        </w:tblPrEx>
        <w:trPr>
          <w:trHeight w:val="285" w:hRule="atLeast"/>
        </w:trPr>
        <w:tc>
          <w:tcPr>
            <w:tcW w:w="3988" w:type="dxa"/>
            <w:gridSpan w:val="4"/>
            <w:tcBorders>
              <w:top w:val="nil"/>
              <w:left w:val="nil"/>
              <w:bottom w:val="nil"/>
              <w:right w:val="nil"/>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编制部门：克州第三中学</w:t>
            </w:r>
          </w:p>
        </w:tc>
        <w:tc>
          <w:tcPr>
            <w:tcW w:w="660" w:type="dxa"/>
            <w:tcBorders>
              <w:top w:val="nil"/>
              <w:left w:val="nil"/>
              <w:bottom w:val="nil"/>
              <w:right w:val="nil"/>
            </w:tcBorders>
            <w:shd w:val="clear" w:color="auto" w:fill="auto"/>
            <w:noWrap/>
            <w:vAlign w:val="center"/>
          </w:tcPr>
          <w:p>
            <w:pPr>
              <w:widowControl/>
              <w:jc w:val="left"/>
              <w:rPr>
                <w:rFonts w:ascii="仿宋_GB2312" w:hAnsi="宋体" w:eastAsia="仿宋_GB2312" w:cs="宋体"/>
                <w:color w:val="000000"/>
                <w:kern w:val="0"/>
                <w:sz w:val="24"/>
              </w:rPr>
            </w:pPr>
          </w:p>
        </w:tc>
        <w:tc>
          <w:tcPr>
            <w:tcW w:w="1240" w:type="dxa"/>
            <w:gridSpan w:val="2"/>
            <w:tcBorders>
              <w:top w:val="nil"/>
              <w:left w:val="nil"/>
              <w:bottom w:val="nil"/>
              <w:right w:val="nil"/>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w:t>
            </w:r>
          </w:p>
        </w:tc>
        <w:tc>
          <w:tcPr>
            <w:tcW w:w="3327" w:type="dxa"/>
            <w:gridSpan w:val="2"/>
            <w:tcBorders>
              <w:top w:val="nil"/>
              <w:left w:val="nil"/>
              <w:bottom w:val="nil"/>
              <w:right w:val="nil"/>
            </w:tcBorders>
            <w:shd w:val="clear" w:color="auto" w:fill="auto"/>
            <w:noWrap/>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单位：万元</w:t>
            </w:r>
          </w:p>
        </w:tc>
      </w:tr>
      <w:tr>
        <w:trPr>
          <w:trHeight w:val="405" w:hRule="atLeast"/>
        </w:trPr>
        <w:tc>
          <w:tcPr>
            <w:tcW w:w="3988" w:type="dxa"/>
            <w:gridSpan w:val="4"/>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项目</w:t>
            </w:r>
          </w:p>
        </w:tc>
        <w:tc>
          <w:tcPr>
            <w:tcW w:w="5227"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一般公共预算支出</w:t>
            </w:r>
          </w:p>
        </w:tc>
      </w:tr>
      <w:tr>
        <w:tblPrEx>
          <w:tblCellMar>
            <w:top w:w="0" w:type="dxa"/>
            <w:left w:w="108" w:type="dxa"/>
            <w:bottom w:w="0" w:type="dxa"/>
            <w:right w:w="108" w:type="dxa"/>
          </w:tblCellMar>
        </w:tblPrEx>
        <w:trPr>
          <w:trHeight w:val="465" w:hRule="atLeast"/>
        </w:trPr>
        <w:tc>
          <w:tcPr>
            <w:tcW w:w="1478"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功能分类科目编码</w:t>
            </w:r>
          </w:p>
        </w:tc>
        <w:tc>
          <w:tcPr>
            <w:tcW w:w="251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功能分类科目名称</w:t>
            </w:r>
          </w:p>
        </w:tc>
        <w:tc>
          <w:tcPr>
            <w:tcW w:w="1684"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小计</w:t>
            </w:r>
          </w:p>
        </w:tc>
        <w:tc>
          <w:tcPr>
            <w:tcW w:w="1842"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基本支出</w:t>
            </w:r>
          </w:p>
        </w:tc>
        <w:tc>
          <w:tcPr>
            <w:tcW w:w="170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项目支出</w:t>
            </w:r>
          </w:p>
        </w:tc>
      </w:tr>
      <w:tr>
        <w:tblPrEx>
          <w:tblCellMar>
            <w:top w:w="0" w:type="dxa"/>
            <w:left w:w="108" w:type="dxa"/>
            <w:bottom w:w="0" w:type="dxa"/>
            <w:right w:w="108" w:type="dxa"/>
          </w:tblCellMar>
        </w:tblPrEx>
        <w:trPr>
          <w:trHeight w:val="30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类</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款</w:t>
            </w:r>
          </w:p>
        </w:tc>
        <w:tc>
          <w:tcPr>
            <w:tcW w:w="41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项</w:t>
            </w:r>
          </w:p>
        </w:tc>
        <w:tc>
          <w:tcPr>
            <w:tcW w:w="251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684"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842"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205</w:t>
            </w:r>
          </w:p>
        </w:tc>
        <w:tc>
          <w:tcPr>
            <w:tcW w:w="492" w:type="dxa"/>
            <w:tcBorders>
              <w:top w:val="nil"/>
              <w:left w:val="nil"/>
              <w:bottom w:val="single" w:color="auto" w:sz="4" w:space="0"/>
              <w:right w:val="single" w:color="auto" w:sz="4" w:space="0"/>
            </w:tcBorders>
            <w:shd w:val="clear" w:color="auto" w:fill="auto"/>
            <w:vAlign w:val="center"/>
          </w:tcPr>
          <w:p>
            <w:pP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02</w:t>
            </w:r>
          </w:p>
        </w:tc>
        <w:tc>
          <w:tcPr>
            <w:tcW w:w="418" w:type="dxa"/>
            <w:tcBorders>
              <w:top w:val="nil"/>
              <w:left w:val="nil"/>
              <w:bottom w:val="single" w:color="auto" w:sz="4" w:space="0"/>
              <w:right w:val="single" w:color="auto" w:sz="4" w:space="0"/>
            </w:tcBorders>
            <w:shd w:val="clear" w:color="auto" w:fill="auto"/>
            <w:vAlign w:val="center"/>
          </w:tcPr>
          <w:p>
            <w:pP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04</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color w:val="000000"/>
                <w:kern w:val="0"/>
                <w:sz w:val="20"/>
                <w:szCs w:val="20"/>
              </w:rPr>
            </w:pPr>
            <w:r>
              <w:rPr>
                <w:rFonts w:hint="eastAsia" w:ascii="仿宋_GB2312" w:hAnsi="宋体" w:eastAsia="仿宋_GB2312" w:cs="宋体"/>
                <w:kern w:val="0"/>
                <w:sz w:val="20"/>
                <w:szCs w:val="20"/>
              </w:rPr>
              <w:t>高中教育</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b w:val="0"/>
                <w:bCs/>
                <w:color w:val="000000"/>
                <w:kern w:val="0"/>
                <w:sz w:val="20"/>
                <w:szCs w:val="20"/>
              </w:rPr>
            </w:pPr>
            <w:r>
              <w:rPr>
                <w:rFonts w:hint="eastAsia" w:ascii="宋体" w:hAnsi="宋体" w:eastAsia="宋体" w:cs="宋体"/>
                <w:b w:val="0"/>
                <w:bCs/>
                <w:color w:val="000000"/>
                <w:kern w:val="0"/>
                <w:sz w:val="20"/>
                <w:szCs w:val="20"/>
              </w:rPr>
              <w:t>　4720.31</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b w:val="0"/>
                <w:bCs/>
                <w:color w:val="000000"/>
                <w:kern w:val="0"/>
                <w:sz w:val="20"/>
                <w:szCs w:val="20"/>
              </w:rPr>
            </w:pPr>
            <w:r>
              <w:rPr>
                <w:rFonts w:hint="eastAsia" w:ascii="宋体" w:hAnsi="宋体" w:eastAsia="宋体" w:cs="宋体"/>
                <w:b w:val="0"/>
                <w:bCs/>
                <w:color w:val="000000"/>
                <w:kern w:val="0"/>
                <w:sz w:val="20"/>
                <w:szCs w:val="20"/>
              </w:rPr>
              <w:t>　4665.67</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b w:val="0"/>
                <w:bCs/>
                <w:color w:val="000000"/>
                <w:kern w:val="0"/>
                <w:sz w:val="20"/>
                <w:szCs w:val="20"/>
              </w:rPr>
            </w:pPr>
            <w:r>
              <w:rPr>
                <w:rFonts w:hint="eastAsia" w:ascii="宋体" w:hAnsi="宋体" w:eastAsia="宋体" w:cs="宋体"/>
                <w:b w:val="0"/>
                <w:bCs/>
                <w:color w:val="000000"/>
                <w:kern w:val="0"/>
                <w:sz w:val="20"/>
                <w:szCs w:val="20"/>
              </w:rPr>
              <w:t>　54.64</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合计</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val="0"/>
                <w:bCs/>
                <w:color w:val="000000"/>
                <w:kern w:val="0"/>
                <w:sz w:val="20"/>
                <w:szCs w:val="20"/>
              </w:rPr>
            </w:pPr>
            <w:r>
              <w:rPr>
                <w:rFonts w:hint="eastAsia" w:ascii="仿宋_GB2312" w:hAnsi="宋体" w:eastAsia="仿宋_GB2312" w:cs="宋体"/>
                <w:b w:val="0"/>
                <w:bCs/>
                <w:color w:val="000000"/>
                <w:kern w:val="0"/>
                <w:sz w:val="20"/>
                <w:szCs w:val="20"/>
              </w:rPr>
              <w:t>　4720.31</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val="0"/>
                <w:bCs/>
                <w:color w:val="000000"/>
                <w:kern w:val="0"/>
                <w:sz w:val="20"/>
                <w:szCs w:val="20"/>
              </w:rPr>
            </w:pPr>
            <w:r>
              <w:rPr>
                <w:rFonts w:hint="eastAsia" w:ascii="仿宋_GB2312" w:hAnsi="宋体" w:eastAsia="仿宋_GB2312" w:cs="宋体"/>
                <w:b w:val="0"/>
                <w:bCs/>
                <w:color w:val="000000"/>
                <w:kern w:val="0"/>
                <w:sz w:val="20"/>
                <w:szCs w:val="20"/>
              </w:rPr>
              <w:t>　4665.67</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val="0"/>
                <w:bCs/>
                <w:color w:val="000000"/>
                <w:kern w:val="0"/>
                <w:sz w:val="20"/>
                <w:szCs w:val="20"/>
              </w:rPr>
            </w:pPr>
            <w:r>
              <w:rPr>
                <w:rFonts w:hint="eastAsia" w:ascii="仿宋_GB2312" w:hAnsi="宋体" w:eastAsia="仿宋_GB2312" w:cs="宋体"/>
                <w:b w:val="0"/>
                <w:bCs/>
                <w:color w:val="000000"/>
                <w:kern w:val="0"/>
                <w:sz w:val="20"/>
                <w:szCs w:val="20"/>
              </w:rPr>
              <w:t>　54.64</w:t>
            </w: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备注：无内容应公开空表并说明情况。</w:t>
      </w: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表六：</w:t>
      </w:r>
    </w:p>
    <w:tbl>
      <w:tblPr>
        <w:tblStyle w:val="7"/>
        <w:tblW w:w="9328" w:type="dxa"/>
        <w:tblInd w:w="-148" w:type="dxa"/>
        <w:tblLayout w:type="autofit"/>
        <w:tblCellMar>
          <w:top w:w="0" w:type="dxa"/>
          <w:left w:w="108" w:type="dxa"/>
          <w:bottom w:w="0" w:type="dxa"/>
          <w:right w:w="108" w:type="dxa"/>
        </w:tblCellMar>
      </w:tblPr>
      <w:tblGrid>
        <w:gridCol w:w="757"/>
        <w:gridCol w:w="577"/>
        <w:gridCol w:w="2891"/>
        <w:gridCol w:w="995"/>
        <w:gridCol w:w="706"/>
        <w:gridCol w:w="976"/>
        <w:gridCol w:w="725"/>
        <w:gridCol w:w="1701"/>
      </w:tblGrid>
      <w:tr>
        <w:tblPrEx>
          <w:tblCellMar>
            <w:top w:w="0" w:type="dxa"/>
            <w:left w:w="108" w:type="dxa"/>
            <w:bottom w:w="0" w:type="dxa"/>
            <w:right w:w="108" w:type="dxa"/>
          </w:tblCellMar>
        </w:tblPrEx>
        <w:trPr>
          <w:trHeight w:val="375" w:hRule="atLeast"/>
        </w:trPr>
        <w:tc>
          <w:tcPr>
            <w:tcW w:w="9328" w:type="dxa"/>
            <w:gridSpan w:val="8"/>
            <w:tcBorders>
              <w:top w:val="nil"/>
              <w:left w:val="nil"/>
              <w:bottom w:val="nil"/>
              <w:right w:val="nil"/>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一般公共预算基本支出情况表</w:t>
            </w:r>
          </w:p>
        </w:tc>
      </w:tr>
      <w:tr>
        <w:tblPrEx>
          <w:tblCellMar>
            <w:top w:w="0" w:type="dxa"/>
            <w:left w:w="108" w:type="dxa"/>
            <w:bottom w:w="0" w:type="dxa"/>
            <w:right w:w="108" w:type="dxa"/>
          </w:tblCellMar>
        </w:tblPrEx>
        <w:trPr>
          <w:trHeight w:val="405" w:hRule="atLeast"/>
        </w:trPr>
        <w:tc>
          <w:tcPr>
            <w:tcW w:w="4225" w:type="dxa"/>
            <w:gridSpan w:val="3"/>
            <w:tcBorders>
              <w:top w:val="nil"/>
              <w:left w:val="nil"/>
              <w:bottom w:val="nil"/>
              <w:right w:val="nil"/>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编制部门：克州第三中学</w:t>
            </w:r>
          </w:p>
        </w:tc>
        <w:tc>
          <w:tcPr>
            <w:tcW w:w="995" w:type="dxa"/>
            <w:tcBorders>
              <w:top w:val="nil"/>
              <w:left w:val="nil"/>
              <w:bottom w:val="nil"/>
              <w:right w:val="nil"/>
            </w:tcBorders>
            <w:shd w:val="clear" w:color="auto" w:fill="auto"/>
            <w:noWrap/>
            <w:vAlign w:val="center"/>
          </w:tcPr>
          <w:p>
            <w:pPr>
              <w:widowControl/>
              <w:jc w:val="left"/>
              <w:rPr>
                <w:rFonts w:ascii="仿宋_GB2312" w:hAnsi="宋体" w:eastAsia="仿宋_GB2312" w:cs="宋体"/>
                <w:color w:val="000000"/>
                <w:kern w:val="0"/>
                <w:sz w:val="24"/>
              </w:rPr>
            </w:pPr>
          </w:p>
        </w:tc>
        <w:tc>
          <w:tcPr>
            <w:tcW w:w="1682" w:type="dxa"/>
            <w:gridSpan w:val="2"/>
            <w:tcBorders>
              <w:top w:val="nil"/>
              <w:left w:val="nil"/>
              <w:bottom w:val="nil"/>
              <w:right w:val="nil"/>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w:t>
            </w:r>
          </w:p>
        </w:tc>
        <w:tc>
          <w:tcPr>
            <w:tcW w:w="2426" w:type="dxa"/>
            <w:gridSpan w:val="2"/>
            <w:tcBorders>
              <w:top w:val="nil"/>
              <w:left w:val="nil"/>
              <w:bottom w:val="nil"/>
              <w:right w:val="nil"/>
            </w:tcBorders>
            <w:shd w:val="clear" w:color="auto" w:fill="auto"/>
            <w:noWrap/>
            <w:vAlign w:val="center"/>
          </w:tcPr>
          <w:p>
            <w:pPr>
              <w:widowControl/>
              <w:ind w:firstLine="720" w:firstLineChars="300"/>
              <w:rPr>
                <w:rFonts w:ascii="仿宋_GB2312" w:hAnsi="宋体" w:eastAsia="仿宋_GB2312" w:cs="宋体"/>
                <w:color w:val="000000"/>
                <w:kern w:val="0"/>
                <w:sz w:val="24"/>
              </w:rPr>
            </w:pPr>
            <w:r>
              <w:rPr>
                <w:rFonts w:hint="eastAsia" w:ascii="仿宋_GB2312" w:hAnsi="宋体" w:eastAsia="仿宋_GB2312" w:cs="宋体"/>
                <w:color w:val="000000"/>
                <w:kern w:val="0"/>
                <w:sz w:val="24"/>
              </w:rPr>
              <w:t>单位：万元</w:t>
            </w:r>
          </w:p>
        </w:tc>
      </w:tr>
      <w:tr>
        <w:tblPrEx>
          <w:tblCellMar>
            <w:top w:w="0" w:type="dxa"/>
            <w:left w:w="108" w:type="dxa"/>
            <w:bottom w:w="0" w:type="dxa"/>
            <w:right w:w="108" w:type="dxa"/>
          </w:tblCellMar>
        </w:tblPrEx>
        <w:trPr>
          <w:trHeight w:val="390" w:hRule="atLeast"/>
        </w:trPr>
        <w:tc>
          <w:tcPr>
            <w:tcW w:w="4225"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项目</w:t>
            </w:r>
          </w:p>
        </w:tc>
        <w:tc>
          <w:tcPr>
            <w:tcW w:w="5103"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一般公共预算基本支出</w:t>
            </w:r>
          </w:p>
        </w:tc>
      </w:tr>
      <w:tr>
        <w:tblPrEx>
          <w:tblCellMar>
            <w:top w:w="0" w:type="dxa"/>
            <w:left w:w="108" w:type="dxa"/>
            <w:bottom w:w="0" w:type="dxa"/>
            <w:right w:w="108" w:type="dxa"/>
          </w:tblCellMar>
        </w:tblPrEx>
        <w:trPr>
          <w:trHeight w:val="495" w:hRule="atLeast"/>
        </w:trPr>
        <w:tc>
          <w:tcPr>
            <w:tcW w:w="1334" w:type="dxa"/>
            <w:gridSpan w:val="2"/>
            <w:tcBorders>
              <w:top w:val="single" w:color="auto" w:sz="4" w:space="0"/>
              <w:left w:val="single" w:color="auto" w:sz="4" w:space="0"/>
              <w:bottom w:val="single" w:color="auto" w:sz="4" w:space="0"/>
              <w:right w:val="nil"/>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经济分类科目编码</w:t>
            </w:r>
          </w:p>
        </w:tc>
        <w:tc>
          <w:tcPr>
            <w:tcW w:w="289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经济分类科目名称</w:t>
            </w:r>
          </w:p>
        </w:tc>
        <w:tc>
          <w:tcPr>
            <w:tcW w:w="170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小计</w:t>
            </w:r>
          </w:p>
        </w:tc>
        <w:tc>
          <w:tcPr>
            <w:tcW w:w="170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人员经费</w:t>
            </w:r>
          </w:p>
        </w:tc>
        <w:tc>
          <w:tcPr>
            <w:tcW w:w="170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公用经费</w:t>
            </w:r>
          </w:p>
        </w:tc>
      </w:tr>
      <w:tr>
        <w:tblPrEx>
          <w:tblCellMar>
            <w:top w:w="0" w:type="dxa"/>
            <w:left w:w="108" w:type="dxa"/>
            <w:bottom w:w="0" w:type="dxa"/>
            <w:right w:w="108" w:type="dxa"/>
          </w:tblCellMar>
        </w:tblPrEx>
        <w:trPr>
          <w:trHeight w:val="270"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类</w:t>
            </w:r>
          </w:p>
        </w:tc>
        <w:tc>
          <w:tcPr>
            <w:tcW w:w="57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款</w:t>
            </w:r>
          </w:p>
        </w:tc>
        <w:tc>
          <w:tcPr>
            <w:tcW w:w="289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70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70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301</w:t>
            </w:r>
          </w:p>
        </w:tc>
        <w:tc>
          <w:tcPr>
            <w:tcW w:w="577" w:type="dxa"/>
            <w:tcBorders>
              <w:top w:val="nil"/>
              <w:left w:val="nil"/>
              <w:bottom w:val="single" w:color="auto" w:sz="4" w:space="0"/>
              <w:right w:val="single" w:color="auto" w:sz="4" w:space="0"/>
            </w:tcBorders>
            <w:shd w:val="clear" w:color="auto" w:fill="auto"/>
            <w:vAlign w:val="center"/>
          </w:tcPr>
          <w:p>
            <w:pPr>
              <w:widowControl/>
              <w:jc w:val="righ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01</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基本工资</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1452.72</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1452.72</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301</w:t>
            </w:r>
          </w:p>
        </w:tc>
        <w:tc>
          <w:tcPr>
            <w:tcW w:w="577" w:type="dxa"/>
            <w:tcBorders>
              <w:top w:val="nil"/>
              <w:left w:val="nil"/>
              <w:bottom w:val="single" w:color="auto" w:sz="4" w:space="0"/>
              <w:right w:val="single" w:color="auto" w:sz="4" w:space="0"/>
            </w:tcBorders>
            <w:shd w:val="clear" w:color="auto" w:fill="auto"/>
            <w:vAlign w:val="center"/>
          </w:tcPr>
          <w:p>
            <w:pPr>
              <w:widowControl/>
              <w:jc w:val="righ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02</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津贴补贴</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956.45</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956.45</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301</w:t>
            </w:r>
          </w:p>
        </w:tc>
        <w:tc>
          <w:tcPr>
            <w:tcW w:w="577" w:type="dxa"/>
            <w:tcBorders>
              <w:top w:val="nil"/>
              <w:left w:val="nil"/>
              <w:bottom w:val="single" w:color="auto" w:sz="4" w:space="0"/>
              <w:right w:val="single" w:color="auto" w:sz="4" w:space="0"/>
            </w:tcBorders>
            <w:shd w:val="clear" w:color="auto" w:fill="auto"/>
            <w:vAlign w:val="center"/>
          </w:tcPr>
          <w:p>
            <w:pPr>
              <w:widowControl/>
              <w:jc w:val="righ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08　</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机关事业单位基本养老保险缴费</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470.32</w:t>
            </w:r>
          </w:p>
        </w:tc>
        <w:tc>
          <w:tcPr>
            <w:tcW w:w="1701" w:type="dxa"/>
            <w:gridSpan w:val="2"/>
            <w:tcBorders>
              <w:top w:val="nil"/>
              <w:left w:val="nil"/>
              <w:bottom w:val="single" w:color="auto" w:sz="4" w:space="0"/>
              <w:right w:val="single" w:color="auto" w:sz="4" w:space="0"/>
            </w:tcBorders>
            <w:shd w:val="clear" w:color="auto" w:fill="auto"/>
            <w:vAlign w:val="center"/>
          </w:tcPr>
          <w:p>
            <w:pPr>
              <w:widowControl/>
              <w:ind w:right="147" w:rightChars="70"/>
              <w:jc w:val="center"/>
              <w:rPr>
                <w:rFonts w:ascii="宋体" w:hAnsi="宋体" w:cs="宋体"/>
                <w:color w:val="000000"/>
                <w:kern w:val="0"/>
                <w:sz w:val="20"/>
                <w:szCs w:val="20"/>
              </w:rPr>
            </w:pPr>
            <w:r>
              <w:rPr>
                <w:rFonts w:hint="eastAsia" w:ascii="宋体" w:hAnsi="宋体" w:cs="宋体"/>
                <w:color w:val="000000"/>
                <w:kern w:val="0"/>
                <w:sz w:val="20"/>
                <w:szCs w:val="20"/>
              </w:rPr>
              <w:t>470.32</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301</w:t>
            </w:r>
          </w:p>
        </w:tc>
        <w:tc>
          <w:tcPr>
            <w:tcW w:w="577" w:type="dxa"/>
            <w:tcBorders>
              <w:top w:val="nil"/>
              <w:left w:val="nil"/>
              <w:bottom w:val="single" w:color="auto" w:sz="4" w:space="0"/>
              <w:right w:val="single" w:color="auto" w:sz="4" w:space="0"/>
            </w:tcBorders>
            <w:shd w:val="clear" w:color="auto" w:fill="auto"/>
            <w:vAlign w:val="center"/>
          </w:tcPr>
          <w:p>
            <w:pPr>
              <w:widowControl/>
              <w:jc w:val="righ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12　</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其他社会保障缴费</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25.6</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25.6</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301</w:t>
            </w:r>
          </w:p>
        </w:tc>
        <w:tc>
          <w:tcPr>
            <w:tcW w:w="577" w:type="dxa"/>
            <w:tcBorders>
              <w:top w:val="nil"/>
              <w:left w:val="nil"/>
              <w:bottom w:val="single" w:color="auto" w:sz="4" w:space="0"/>
              <w:right w:val="single" w:color="auto" w:sz="4" w:space="0"/>
            </w:tcBorders>
            <w:shd w:val="clear" w:color="auto" w:fill="auto"/>
            <w:vAlign w:val="center"/>
          </w:tcPr>
          <w:p>
            <w:pPr>
              <w:widowControl/>
              <w:jc w:val="righ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10　</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医疗保险</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190.69</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190.69</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302</w:t>
            </w:r>
          </w:p>
        </w:tc>
        <w:tc>
          <w:tcPr>
            <w:tcW w:w="577" w:type="dxa"/>
            <w:tcBorders>
              <w:top w:val="nil"/>
              <w:left w:val="nil"/>
              <w:bottom w:val="single" w:color="auto" w:sz="4" w:space="0"/>
              <w:right w:val="single" w:color="auto" w:sz="4" w:space="0"/>
            </w:tcBorders>
            <w:shd w:val="clear" w:color="auto" w:fill="auto"/>
            <w:vAlign w:val="center"/>
          </w:tcPr>
          <w:p>
            <w:pPr>
              <w:widowControl/>
              <w:jc w:val="righ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08　</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取暖费</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110.76</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110.76</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301</w:t>
            </w:r>
          </w:p>
        </w:tc>
        <w:tc>
          <w:tcPr>
            <w:tcW w:w="577" w:type="dxa"/>
            <w:tcBorders>
              <w:top w:val="nil"/>
              <w:left w:val="nil"/>
              <w:bottom w:val="single" w:color="auto" w:sz="4" w:space="0"/>
              <w:right w:val="single" w:color="auto" w:sz="4" w:space="0"/>
            </w:tcBorders>
            <w:shd w:val="clear" w:color="auto" w:fill="auto"/>
            <w:vAlign w:val="center"/>
          </w:tcPr>
          <w:p>
            <w:pPr>
              <w:widowControl/>
              <w:jc w:val="righ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07　</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绩效工资</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772.82</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772.82</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302</w:t>
            </w:r>
          </w:p>
        </w:tc>
        <w:tc>
          <w:tcPr>
            <w:tcW w:w="577" w:type="dxa"/>
            <w:tcBorders>
              <w:top w:val="nil"/>
              <w:left w:val="nil"/>
              <w:bottom w:val="single" w:color="auto" w:sz="4" w:space="0"/>
              <w:right w:val="single" w:color="auto" w:sz="4" w:space="0"/>
            </w:tcBorders>
            <w:shd w:val="clear" w:color="auto" w:fill="auto"/>
            <w:vAlign w:val="center"/>
          </w:tcPr>
          <w:p>
            <w:pPr>
              <w:widowControl/>
              <w:jc w:val="righ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29　</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福利费</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41.59</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41.59</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302</w:t>
            </w:r>
          </w:p>
        </w:tc>
        <w:tc>
          <w:tcPr>
            <w:tcW w:w="577" w:type="dxa"/>
            <w:tcBorders>
              <w:top w:val="nil"/>
              <w:left w:val="nil"/>
              <w:bottom w:val="single" w:color="auto" w:sz="4" w:space="0"/>
              <w:right w:val="single" w:color="auto" w:sz="4" w:space="0"/>
            </w:tcBorders>
            <w:shd w:val="clear" w:color="auto" w:fill="auto"/>
            <w:vAlign w:val="center"/>
          </w:tcPr>
          <w:p>
            <w:pPr>
              <w:widowControl/>
              <w:jc w:val="righ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28　</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工会费</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20.49</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20.49</w:t>
            </w:r>
          </w:p>
        </w:tc>
      </w:tr>
      <w:tr>
        <w:tblPrEx>
          <w:tblCellMar>
            <w:top w:w="0" w:type="dxa"/>
            <w:left w:w="108" w:type="dxa"/>
            <w:bottom w:w="0" w:type="dxa"/>
            <w:right w:w="108" w:type="dxa"/>
          </w:tblCellMar>
        </w:tblPrEx>
        <w:trPr>
          <w:trHeight w:val="476"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303</w:t>
            </w:r>
          </w:p>
        </w:tc>
        <w:tc>
          <w:tcPr>
            <w:tcW w:w="577" w:type="dxa"/>
            <w:tcBorders>
              <w:top w:val="nil"/>
              <w:left w:val="nil"/>
              <w:bottom w:val="single" w:color="auto" w:sz="4" w:space="0"/>
              <w:right w:val="single" w:color="auto" w:sz="4" w:space="0"/>
            </w:tcBorders>
            <w:shd w:val="clear" w:color="auto" w:fill="auto"/>
            <w:vAlign w:val="center"/>
          </w:tcPr>
          <w:p>
            <w:pPr>
              <w:widowControl/>
              <w:jc w:val="righ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08　</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助学金</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115</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115</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301</w:t>
            </w:r>
          </w:p>
        </w:tc>
        <w:tc>
          <w:tcPr>
            <w:tcW w:w="577" w:type="dxa"/>
            <w:tcBorders>
              <w:top w:val="nil"/>
              <w:left w:val="nil"/>
              <w:bottom w:val="single" w:color="auto" w:sz="4" w:space="0"/>
              <w:right w:val="single" w:color="auto" w:sz="4" w:space="0"/>
            </w:tcBorders>
            <w:shd w:val="clear" w:color="auto" w:fill="auto"/>
            <w:vAlign w:val="center"/>
          </w:tcPr>
          <w:p>
            <w:pPr>
              <w:widowControl/>
              <w:jc w:val="righ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13　</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住房公积金</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338.66</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338.66</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303</w:t>
            </w:r>
          </w:p>
        </w:tc>
        <w:tc>
          <w:tcPr>
            <w:tcW w:w="577" w:type="dxa"/>
            <w:tcBorders>
              <w:top w:val="nil"/>
              <w:left w:val="nil"/>
              <w:bottom w:val="single" w:color="auto" w:sz="4" w:space="0"/>
              <w:right w:val="single" w:color="auto" w:sz="4" w:space="0"/>
            </w:tcBorders>
            <w:shd w:val="clear" w:color="auto" w:fill="auto"/>
            <w:vAlign w:val="center"/>
          </w:tcPr>
          <w:p>
            <w:pPr>
              <w:widowControl/>
              <w:jc w:val="righ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05　</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生活补助</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3.33</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3.33</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301</w:t>
            </w:r>
          </w:p>
        </w:tc>
        <w:tc>
          <w:tcPr>
            <w:tcW w:w="577" w:type="dxa"/>
            <w:tcBorders>
              <w:top w:val="nil"/>
              <w:left w:val="nil"/>
              <w:bottom w:val="single" w:color="auto" w:sz="4" w:space="0"/>
              <w:right w:val="single" w:color="auto" w:sz="4" w:space="0"/>
            </w:tcBorders>
            <w:shd w:val="clear" w:color="auto" w:fill="auto"/>
            <w:vAlign w:val="center"/>
          </w:tcPr>
          <w:p>
            <w:pPr>
              <w:widowControl/>
              <w:jc w:val="righ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03　</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奖金</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121.06</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121.06</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303</w:t>
            </w:r>
          </w:p>
        </w:tc>
        <w:tc>
          <w:tcPr>
            <w:tcW w:w="577" w:type="dxa"/>
            <w:tcBorders>
              <w:top w:val="nil"/>
              <w:left w:val="nil"/>
              <w:bottom w:val="single" w:color="auto" w:sz="4" w:space="0"/>
              <w:right w:val="single" w:color="auto" w:sz="4" w:space="0"/>
            </w:tcBorders>
            <w:shd w:val="clear" w:color="auto" w:fill="auto"/>
            <w:vAlign w:val="center"/>
          </w:tcPr>
          <w:p>
            <w:pPr>
              <w:widowControl/>
              <w:jc w:val="righ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02　</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退休费</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46.02</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46.02</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303</w:t>
            </w:r>
          </w:p>
        </w:tc>
        <w:tc>
          <w:tcPr>
            <w:tcW w:w="577" w:type="dxa"/>
            <w:tcBorders>
              <w:top w:val="nil"/>
              <w:left w:val="nil"/>
              <w:bottom w:val="single" w:color="auto" w:sz="4" w:space="0"/>
              <w:right w:val="single" w:color="auto" w:sz="4" w:space="0"/>
            </w:tcBorders>
            <w:shd w:val="clear" w:color="auto" w:fill="auto"/>
            <w:vAlign w:val="center"/>
          </w:tcPr>
          <w:p>
            <w:pPr>
              <w:widowControl/>
              <w:jc w:val="righ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99　</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其他对个人和家庭补助</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0.06</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0.06</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hint="eastAsia" w:ascii="仿宋_GB2312" w:hAnsi="宋体" w:eastAsia="仿宋_GB2312" w:cs="宋体"/>
                <w:color w:val="000000"/>
                <w:kern w:val="0"/>
                <w:sz w:val="20"/>
                <w:szCs w:val="20"/>
              </w:rPr>
            </w:pPr>
          </w:p>
        </w:tc>
        <w:tc>
          <w:tcPr>
            <w:tcW w:w="577" w:type="dxa"/>
            <w:tcBorders>
              <w:top w:val="nil"/>
              <w:left w:val="nil"/>
              <w:bottom w:val="single" w:color="auto" w:sz="4" w:space="0"/>
              <w:right w:val="single" w:color="auto" w:sz="4" w:space="0"/>
            </w:tcBorders>
            <w:shd w:val="clear" w:color="auto" w:fill="auto"/>
            <w:vAlign w:val="center"/>
          </w:tcPr>
          <w:p>
            <w:pPr>
              <w:widowControl/>
              <w:jc w:val="right"/>
              <w:rPr>
                <w:rFonts w:hint="eastAsia" w:ascii="仿宋_GB2312" w:hAnsi="宋体" w:eastAsia="仿宋_GB2312" w:cs="宋体"/>
                <w:color w:val="000000"/>
                <w:kern w:val="0"/>
                <w:sz w:val="20"/>
                <w:szCs w:val="20"/>
              </w:rPr>
            </w:pP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57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57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57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57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57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57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57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8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b/>
                <w:bCs/>
                <w:color w:val="000000"/>
                <w:kern w:val="0"/>
                <w:sz w:val="20"/>
                <w:szCs w:val="20"/>
              </w:rPr>
              <w:t>合计</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4665.57</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4492.73</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172.84</w:t>
            </w: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备注：无内容应公开空表并说明情况。</w:t>
      </w: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表七：</w:t>
      </w:r>
    </w:p>
    <w:tbl>
      <w:tblPr>
        <w:tblStyle w:val="7"/>
        <w:tblW w:w="10035" w:type="dxa"/>
        <w:tblInd w:w="-360" w:type="dxa"/>
        <w:tblLayout w:type="autofit"/>
        <w:tblCellMar>
          <w:top w:w="0" w:type="dxa"/>
          <w:left w:w="108" w:type="dxa"/>
          <w:bottom w:w="0" w:type="dxa"/>
          <w:right w:w="108" w:type="dxa"/>
        </w:tblCellMar>
      </w:tblPr>
      <w:tblGrid>
        <w:gridCol w:w="14"/>
        <w:gridCol w:w="682"/>
        <w:gridCol w:w="536"/>
        <w:gridCol w:w="536"/>
        <w:gridCol w:w="851"/>
        <w:gridCol w:w="1456"/>
        <w:gridCol w:w="750"/>
        <w:gridCol w:w="95"/>
        <w:gridCol w:w="459"/>
        <w:gridCol w:w="536"/>
        <w:gridCol w:w="656"/>
        <w:gridCol w:w="652"/>
        <w:gridCol w:w="378"/>
        <w:gridCol w:w="200"/>
        <w:gridCol w:w="419"/>
        <w:gridCol w:w="578"/>
        <w:gridCol w:w="420"/>
        <w:gridCol w:w="420"/>
        <w:gridCol w:w="389"/>
        <w:gridCol w:w="8"/>
      </w:tblGrid>
      <w:tr>
        <w:tblPrEx>
          <w:tblCellMar>
            <w:top w:w="0" w:type="dxa"/>
            <w:left w:w="108" w:type="dxa"/>
            <w:bottom w:w="0" w:type="dxa"/>
            <w:right w:w="108" w:type="dxa"/>
          </w:tblCellMar>
        </w:tblPrEx>
        <w:trPr>
          <w:gridBefore w:val="1"/>
          <w:gridAfter w:val="1"/>
          <w:wBefore w:w="14" w:type="dxa"/>
          <w:wAfter w:w="8" w:type="dxa"/>
          <w:trHeight w:val="375" w:hRule="atLeast"/>
        </w:trPr>
        <w:tc>
          <w:tcPr>
            <w:tcW w:w="10013" w:type="dxa"/>
            <w:gridSpan w:val="18"/>
            <w:tcBorders>
              <w:top w:val="nil"/>
              <w:left w:val="nil"/>
              <w:bottom w:val="nil"/>
              <w:right w:val="nil"/>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项目支出情况表</w:t>
            </w:r>
          </w:p>
        </w:tc>
      </w:tr>
      <w:tr>
        <w:tblPrEx>
          <w:tblCellMar>
            <w:top w:w="0" w:type="dxa"/>
            <w:left w:w="108" w:type="dxa"/>
            <w:bottom w:w="0" w:type="dxa"/>
            <w:right w:w="108" w:type="dxa"/>
          </w:tblCellMar>
        </w:tblPrEx>
        <w:trPr>
          <w:gridBefore w:val="1"/>
          <w:gridAfter w:val="1"/>
          <w:wBefore w:w="14" w:type="dxa"/>
          <w:wAfter w:w="8" w:type="dxa"/>
          <w:trHeight w:val="405" w:hRule="atLeast"/>
        </w:trPr>
        <w:tc>
          <w:tcPr>
            <w:tcW w:w="4906" w:type="dxa"/>
            <w:gridSpan w:val="7"/>
            <w:tcBorders>
              <w:top w:val="nil"/>
              <w:left w:val="nil"/>
              <w:bottom w:val="nil"/>
              <w:right w:val="nil"/>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编制部门：克州第三中学</w:t>
            </w:r>
          </w:p>
        </w:tc>
        <w:tc>
          <w:tcPr>
            <w:tcW w:w="995" w:type="dxa"/>
            <w:gridSpan w:val="2"/>
            <w:tcBorders>
              <w:top w:val="nil"/>
              <w:left w:val="nil"/>
              <w:bottom w:val="nil"/>
              <w:right w:val="nil"/>
            </w:tcBorders>
            <w:shd w:val="clear" w:color="auto" w:fill="auto"/>
            <w:noWrap/>
            <w:vAlign w:val="center"/>
          </w:tcPr>
          <w:p>
            <w:pPr>
              <w:widowControl/>
              <w:jc w:val="left"/>
              <w:rPr>
                <w:rFonts w:ascii="仿宋_GB2312" w:hAnsi="宋体" w:eastAsia="仿宋_GB2312" w:cs="宋体"/>
                <w:color w:val="000000"/>
                <w:kern w:val="0"/>
                <w:sz w:val="24"/>
              </w:rPr>
            </w:pPr>
          </w:p>
        </w:tc>
        <w:tc>
          <w:tcPr>
            <w:tcW w:w="1686" w:type="dxa"/>
            <w:gridSpan w:val="3"/>
            <w:tcBorders>
              <w:top w:val="nil"/>
              <w:left w:val="nil"/>
              <w:bottom w:val="nil"/>
              <w:right w:val="nil"/>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w:t>
            </w:r>
          </w:p>
        </w:tc>
        <w:tc>
          <w:tcPr>
            <w:tcW w:w="2426" w:type="dxa"/>
            <w:gridSpan w:val="6"/>
            <w:tcBorders>
              <w:top w:val="nil"/>
              <w:left w:val="nil"/>
              <w:bottom w:val="nil"/>
              <w:right w:val="nil"/>
            </w:tcBorders>
            <w:shd w:val="clear" w:color="auto" w:fill="auto"/>
            <w:noWrap/>
            <w:vAlign w:val="center"/>
          </w:tcPr>
          <w:p>
            <w:pPr>
              <w:widowControl/>
              <w:ind w:firstLine="960" w:firstLineChars="400"/>
              <w:rPr>
                <w:rFonts w:ascii="仿宋_GB2312" w:hAnsi="宋体" w:eastAsia="仿宋_GB2312" w:cs="宋体"/>
                <w:color w:val="000000"/>
                <w:kern w:val="0"/>
                <w:sz w:val="24"/>
              </w:rPr>
            </w:pPr>
            <w:r>
              <w:rPr>
                <w:rFonts w:hint="eastAsia" w:ascii="仿宋_GB2312" w:hAnsi="宋体" w:eastAsia="仿宋_GB2312" w:cs="宋体"/>
                <w:color w:val="000000"/>
                <w:kern w:val="0"/>
                <w:sz w:val="24"/>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768" w:type="dxa"/>
            <w:gridSpan w:val="4"/>
            <w:shd w:val="clear" w:color="auto" w:fill="auto"/>
            <w:noWrap/>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科 目 编 码</w:t>
            </w:r>
          </w:p>
        </w:tc>
        <w:tc>
          <w:tcPr>
            <w:tcW w:w="851" w:type="dxa"/>
            <w:vMerge w:val="restart"/>
            <w:shd w:val="clear" w:color="auto" w:fill="auto"/>
            <w:noWrap/>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科目</w:t>
            </w:r>
          </w:p>
        </w:tc>
        <w:tc>
          <w:tcPr>
            <w:tcW w:w="1456" w:type="dxa"/>
            <w:vMerge w:val="restart"/>
            <w:shd w:val="clear" w:color="auto" w:fill="auto"/>
            <w:noWrap/>
            <w:vAlign w:val="center"/>
          </w:tcPr>
          <w:p>
            <w:pPr>
              <w:jc w:val="center"/>
              <w:rPr>
                <w:rFonts w:ascii="Calibri" w:hAnsi="Calibri"/>
                <w:sz w:val="24"/>
              </w:rPr>
            </w:pPr>
            <w:r>
              <w:rPr>
                <w:rFonts w:hint="eastAsia" w:ascii="仿宋_GB2312" w:hAnsi="宋体" w:eastAsia="仿宋_GB2312"/>
                <w:b/>
                <w:kern w:val="0"/>
                <w:sz w:val="24"/>
              </w:rPr>
              <w:t>项目名称</w:t>
            </w:r>
          </w:p>
        </w:tc>
        <w:tc>
          <w:tcPr>
            <w:tcW w:w="750"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项目支出合计</w:t>
            </w:r>
          </w:p>
        </w:tc>
        <w:tc>
          <w:tcPr>
            <w:tcW w:w="554" w:type="dxa"/>
            <w:gridSpan w:val="2"/>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工资福利支出</w:t>
            </w:r>
          </w:p>
        </w:tc>
        <w:tc>
          <w:tcPr>
            <w:tcW w:w="536"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商品和服务支出</w:t>
            </w:r>
          </w:p>
        </w:tc>
        <w:tc>
          <w:tcPr>
            <w:tcW w:w="656"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对个人和家庭的补助</w:t>
            </w:r>
          </w:p>
        </w:tc>
        <w:tc>
          <w:tcPr>
            <w:tcW w:w="652"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债务利息及费用支出</w:t>
            </w:r>
          </w:p>
        </w:tc>
        <w:tc>
          <w:tcPr>
            <w:tcW w:w="578" w:type="dxa"/>
            <w:gridSpan w:val="2"/>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资本性支出（基本建设）</w:t>
            </w:r>
          </w:p>
        </w:tc>
        <w:tc>
          <w:tcPr>
            <w:tcW w:w="419"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资本性支出</w:t>
            </w:r>
          </w:p>
        </w:tc>
        <w:tc>
          <w:tcPr>
            <w:tcW w:w="578"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对企业补助（基本建设）</w:t>
            </w:r>
          </w:p>
        </w:tc>
        <w:tc>
          <w:tcPr>
            <w:tcW w:w="420"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对企业补助</w:t>
            </w:r>
          </w:p>
        </w:tc>
        <w:tc>
          <w:tcPr>
            <w:tcW w:w="420"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对社会保障基金补助</w:t>
            </w:r>
          </w:p>
        </w:tc>
        <w:tc>
          <w:tcPr>
            <w:tcW w:w="397" w:type="dxa"/>
            <w:gridSpan w:val="2"/>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其他支出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7" w:hRule="atLeast"/>
        </w:trPr>
        <w:tc>
          <w:tcPr>
            <w:tcW w:w="696" w:type="dxa"/>
            <w:gridSpan w:val="2"/>
            <w:tcBorders>
              <w:bottom w:val="single" w:color="auto" w:sz="4" w:space="0"/>
            </w:tcBorders>
            <w:shd w:val="clear" w:color="auto" w:fill="auto"/>
            <w:noWrap/>
            <w:vAlign w:val="center"/>
          </w:tcPr>
          <w:p>
            <w:pPr>
              <w:widowControl/>
              <w:jc w:val="left"/>
              <w:outlineLvl w:val="1"/>
              <w:rPr>
                <w:rFonts w:ascii="仿宋_GB2312" w:hAnsi="宋体" w:eastAsia="仿宋_GB2312"/>
                <w:b/>
                <w:kern w:val="0"/>
                <w:sz w:val="18"/>
                <w:szCs w:val="18"/>
              </w:rPr>
            </w:pPr>
            <w:r>
              <w:rPr>
                <w:rFonts w:hint="eastAsia" w:ascii="仿宋_GB2312" w:hAnsi="宋体" w:eastAsia="仿宋_GB2312"/>
                <w:b/>
                <w:kern w:val="0"/>
                <w:sz w:val="18"/>
                <w:szCs w:val="18"/>
              </w:rPr>
              <w:t>类</w:t>
            </w:r>
          </w:p>
        </w:tc>
        <w:tc>
          <w:tcPr>
            <w:tcW w:w="536" w:type="dxa"/>
            <w:tcBorders>
              <w:bottom w:val="single" w:color="auto" w:sz="4" w:space="0"/>
            </w:tcBorders>
            <w:shd w:val="clear" w:color="auto" w:fill="auto"/>
            <w:noWrap/>
            <w:vAlign w:val="center"/>
          </w:tcPr>
          <w:p>
            <w:pPr>
              <w:widowControl/>
              <w:jc w:val="left"/>
              <w:outlineLvl w:val="1"/>
              <w:rPr>
                <w:rFonts w:ascii="仿宋_GB2312" w:hAnsi="宋体" w:eastAsia="仿宋_GB2312"/>
                <w:b/>
                <w:kern w:val="0"/>
                <w:sz w:val="18"/>
                <w:szCs w:val="18"/>
              </w:rPr>
            </w:pPr>
            <w:r>
              <w:rPr>
                <w:rFonts w:hint="eastAsia" w:ascii="仿宋_GB2312" w:hAnsi="宋体" w:eastAsia="仿宋_GB2312"/>
                <w:b/>
                <w:kern w:val="0"/>
                <w:sz w:val="18"/>
                <w:szCs w:val="18"/>
              </w:rPr>
              <w:t>款</w:t>
            </w:r>
          </w:p>
        </w:tc>
        <w:tc>
          <w:tcPr>
            <w:tcW w:w="536" w:type="dxa"/>
            <w:tcBorders>
              <w:bottom w:val="single" w:color="auto" w:sz="4" w:space="0"/>
            </w:tcBorders>
            <w:shd w:val="clear" w:color="auto" w:fill="auto"/>
            <w:noWrap/>
            <w:vAlign w:val="center"/>
          </w:tcPr>
          <w:p>
            <w:pPr>
              <w:widowControl/>
              <w:jc w:val="left"/>
              <w:outlineLvl w:val="1"/>
              <w:rPr>
                <w:rFonts w:ascii="仿宋_GB2312" w:hAnsi="宋体" w:eastAsia="仿宋_GB2312"/>
                <w:b/>
                <w:kern w:val="0"/>
                <w:sz w:val="18"/>
                <w:szCs w:val="18"/>
              </w:rPr>
            </w:pPr>
            <w:r>
              <w:rPr>
                <w:rFonts w:hint="eastAsia" w:ascii="仿宋_GB2312" w:hAnsi="宋体" w:eastAsia="仿宋_GB2312"/>
                <w:b/>
                <w:kern w:val="0"/>
                <w:sz w:val="18"/>
                <w:szCs w:val="18"/>
              </w:rPr>
              <w:t>项</w:t>
            </w:r>
          </w:p>
        </w:tc>
        <w:tc>
          <w:tcPr>
            <w:tcW w:w="851" w:type="dxa"/>
            <w:vMerge w:val="continue"/>
            <w:tcBorders>
              <w:bottom w:val="single" w:color="auto" w:sz="4" w:space="0"/>
            </w:tcBorders>
            <w:shd w:val="clear" w:color="auto" w:fill="auto"/>
            <w:vAlign w:val="center"/>
          </w:tcPr>
          <w:p>
            <w:pPr>
              <w:widowControl/>
              <w:jc w:val="left"/>
              <w:outlineLvl w:val="1"/>
              <w:rPr>
                <w:rFonts w:ascii="仿宋_GB2312" w:hAnsi="宋体" w:eastAsia="仿宋_GB2312"/>
                <w:b/>
                <w:kern w:val="0"/>
                <w:sz w:val="18"/>
                <w:szCs w:val="18"/>
              </w:rPr>
            </w:pPr>
          </w:p>
        </w:tc>
        <w:tc>
          <w:tcPr>
            <w:tcW w:w="1456"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750"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554" w:type="dxa"/>
            <w:gridSpan w:val="2"/>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536"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656"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652"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578" w:type="dxa"/>
            <w:gridSpan w:val="2"/>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419"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578"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420"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420"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397" w:type="dxa"/>
            <w:gridSpan w:val="2"/>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696" w:type="dxa"/>
            <w:gridSpan w:val="2"/>
            <w:shd w:val="clear" w:color="auto" w:fill="auto"/>
          </w:tcPr>
          <w:p>
            <w:pPr>
              <w:widowControl/>
              <w:jc w:val="righ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205　</w:t>
            </w:r>
          </w:p>
        </w:tc>
        <w:tc>
          <w:tcPr>
            <w:tcW w:w="536" w:type="dxa"/>
            <w:shd w:val="clear" w:color="auto" w:fill="auto"/>
          </w:tcPr>
          <w:p>
            <w:pPr>
              <w:widowControl/>
              <w:jc w:val="righ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02　</w:t>
            </w:r>
          </w:p>
        </w:tc>
        <w:tc>
          <w:tcPr>
            <w:tcW w:w="536" w:type="dxa"/>
            <w:shd w:val="clear" w:color="auto" w:fill="auto"/>
          </w:tcPr>
          <w:p>
            <w:pPr>
              <w:widowControl/>
              <w:jc w:val="righ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04　</w:t>
            </w:r>
          </w:p>
        </w:tc>
        <w:tc>
          <w:tcPr>
            <w:tcW w:w="851" w:type="dxa"/>
            <w:shd w:val="clear" w:color="auto" w:fill="auto"/>
          </w:tcPr>
          <w:p>
            <w:pPr>
              <w:widowControl/>
              <w:jc w:val="righ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高中教育</w:t>
            </w:r>
          </w:p>
        </w:tc>
        <w:tc>
          <w:tcPr>
            <w:tcW w:w="1456" w:type="dxa"/>
            <w:shd w:val="clear" w:color="auto" w:fill="auto"/>
          </w:tcPr>
          <w:p>
            <w:pPr>
              <w:widowControl/>
              <w:jc w:val="righ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群众工作人员补助　</w:t>
            </w:r>
          </w:p>
        </w:tc>
        <w:tc>
          <w:tcPr>
            <w:tcW w:w="750" w:type="dxa"/>
            <w:shd w:val="clear" w:color="auto" w:fill="auto"/>
            <w:vAlign w:val="center"/>
          </w:tcPr>
          <w:p>
            <w:pPr>
              <w:widowControl/>
              <w:jc w:val="center"/>
              <w:rPr>
                <w:rFonts w:hint="default"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8.64</w:t>
            </w:r>
            <w:r>
              <w:rPr>
                <w:rFonts w:hint="eastAsia" w:ascii="宋体" w:hAnsi="宋体" w:cs="宋体"/>
                <w:color w:val="000000"/>
                <w:kern w:val="0"/>
                <w:sz w:val="20"/>
                <w:szCs w:val="20"/>
              </w:rPr>
              <w:t>　</w:t>
            </w:r>
          </w:p>
        </w:tc>
        <w:tc>
          <w:tcPr>
            <w:tcW w:w="554" w:type="dxa"/>
            <w:gridSpan w:val="2"/>
            <w:shd w:val="clear" w:color="auto" w:fill="auto"/>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536" w:type="dxa"/>
            <w:shd w:val="clear" w:color="auto" w:fill="auto"/>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656" w:type="dxa"/>
            <w:shd w:val="clear" w:color="auto" w:fill="auto"/>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8.64</w:t>
            </w:r>
            <w:r>
              <w:rPr>
                <w:rFonts w:hint="eastAsia" w:ascii="宋体" w:hAnsi="宋体" w:cs="宋体"/>
                <w:color w:val="000000"/>
                <w:kern w:val="0"/>
                <w:sz w:val="20"/>
                <w:szCs w:val="20"/>
              </w:rPr>
              <w:t>　</w:t>
            </w:r>
          </w:p>
        </w:tc>
        <w:tc>
          <w:tcPr>
            <w:tcW w:w="652" w:type="dxa"/>
            <w:shd w:val="clear" w:color="auto" w:fill="auto"/>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578" w:type="dxa"/>
            <w:gridSpan w:val="2"/>
            <w:shd w:val="clear" w:color="auto" w:fill="auto"/>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696" w:type="dxa"/>
            <w:gridSpan w:val="2"/>
            <w:shd w:val="clear" w:color="auto" w:fill="auto"/>
          </w:tcPr>
          <w:p>
            <w:pPr>
              <w:widowControl/>
              <w:jc w:val="righ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205　</w:t>
            </w:r>
          </w:p>
        </w:tc>
        <w:tc>
          <w:tcPr>
            <w:tcW w:w="536" w:type="dxa"/>
            <w:shd w:val="clear" w:color="auto" w:fill="auto"/>
          </w:tcPr>
          <w:p>
            <w:pPr>
              <w:widowControl/>
              <w:jc w:val="righ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02　</w:t>
            </w:r>
          </w:p>
        </w:tc>
        <w:tc>
          <w:tcPr>
            <w:tcW w:w="536" w:type="dxa"/>
            <w:shd w:val="clear" w:color="auto" w:fill="auto"/>
          </w:tcPr>
          <w:p>
            <w:pPr>
              <w:widowControl/>
              <w:jc w:val="righ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04　</w:t>
            </w:r>
          </w:p>
        </w:tc>
        <w:tc>
          <w:tcPr>
            <w:tcW w:w="851" w:type="dxa"/>
            <w:shd w:val="clear" w:color="auto" w:fill="auto"/>
          </w:tcPr>
          <w:p>
            <w:pPr>
              <w:widowControl/>
              <w:jc w:val="righ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高中教育　</w:t>
            </w:r>
          </w:p>
        </w:tc>
        <w:tc>
          <w:tcPr>
            <w:tcW w:w="1456" w:type="dxa"/>
            <w:shd w:val="clear" w:color="auto" w:fill="auto"/>
          </w:tcPr>
          <w:p>
            <w:pPr>
              <w:widowControl/>
              <w:jc w:val="righ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寄宿生生活补助　</w:t>
            </w:r>
          </w:p>
        </w:tc>
        <w:tc>
          <w:tcPr>
            <w:tcW w:w="750" w:type="dxa"/>
            <w:shd w:val="clear" w:color="auto" w:fill="auto"/>
            <w:vAlign w:val="center"/>
          </w:tcPr>
          <w:p>
            <w:pPr>
              <w:widowControl/>
              <w:jc w:val="center"/>
              <w:rPr>
                <w:rFonts w:hint="default" w:ascii="宋体" w:hAnsi="宋体" w:cs="宋体"/>
                <w:color w:val="000000"/>
                <w:kern w:val="0"/>
                <w:sz w:val="20"/>
                <w:szCs w:val="20"/>
                <w:lang w:val="en-US"/>
              </w:rPr>
            </w:pPr>
            <w:r>
              <w:rPr>
                <w:rFonts w:hint="eastAsia" w:ascii="宋体" w:hAnsi="宋体" w:cs="宋体"/>
                <w:color w:val="000000"/>
                <w:kern w:val="0"/>
                <w:sz w:val="20"/>
                <w:szCs w:val="20"/>
                <w:lang w:val="en-US" w:eastAsia="zh-CN"/>
              </w:rPr>
              <w:t>46</w:t>
            </w:r>
          </w:p>
        </w:tc>
        <w:tc>
          <w:tcPr>
            <w:tcW w:w="554" w:type="dxa"/>
            <w:gridSpan w:val="2"/>
            <w:shd w:val="clear" w:color="auto" w:fill="auto"/>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536" w:type="dxa"/>
            <w:shd w:val="clear" w:color="auto" w:fill="auto"/>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46</w:t>
            </w:r>
          </w:p>
        </w:tc>
        <w:tc>
          <w:tcPr>
            <w:tcW w:w="656" w:type="dxa"/>
            <w:shd w:val="clear" w:color="auto" w:fill="auto"/>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652" w:type="dxa"/>
            <w:shd w:val="clear" w:color="auto" w:fill="auto"/>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578" w:type="dxa"/>
            <w:gridSpan w:val="2"/>
            <w:shd w:val="clear" w:color="auto" w:fill="auto"/>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696"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shd w:val="clear" w:color="auto" w:fill="auto"/>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554" w:type="dxa"/>
            <w:gridSpan w:val="2"/>
            <w:shd w:val="clear" w:color="auto" w:fill="auto"/>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536" w:type="dxa"/>
            <w:shd w:val="clear" w:color="auto" w:fill="auto"/>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656" w:type="dxa"/>
            <w:shd w:val="clear" w:color="auto" w:fill="auto"/>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652" w:type="dxa"/>
            <w:shd w:val="clear" w:color="auto" w:fill="auto"/>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578" w:type="dxa"/>
            <w:gridSpan w:val="2"/>
            <w:shd w:val="clear" w:color="auto" w:fill="auto"/>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696"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shd w:val="clear" w:color="auto" w:fill="auto"/>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554" w:type="dxa"/>
            <w:gridSpan w:val="2"/>
            <w:shd w:val="clear" w:color="auto" w:fill="auto"/>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536" w:type="dxa"/>
            <w:shd w:val="clear" w:color="auto" w:fill="auto"/>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656" w:type="dxa"/>
            <w:shd w:val="clear" w:color="auto" w:fill="auto"/>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652" w:type="dxa"/>
            <w:shd w:val="clear" w:color="auto" w:fill="auto"/>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578" w:type="dxa"/>
            <w:gridSpan w:val="2"/>
            <w:shd w:val="clear" w:color="auto" w:fill="auto"/>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696"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shd w:val="clear" w:color="auto" w:fill="auto"/>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554" w:type="dxa"/>
            <w:gridSpan w:val="2"/>
            <w:shd w:val="clear" w:color="auto" w:fill="auto"/>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536" w:type="dxa"/>
            <w:shd w:val="clear" w:color="auto" w:fill="auto"/>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656" w:type="dxa"/>
            <w:shd w:val="clear" w:color="auto" w:fill="auto"/>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652" w:type="dxa"/>
            <w:shd w:val="clear" w:color="auto" w:fill="auto"/>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578" w:type="dxa"/>
            <w:gridSpan w:val="2"/>
            <w:shd w:val="clear" w:color="auto" w:fill="auto"/>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696"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shd w:val="clear" w:color="auto" w:fill="auto"/>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554" w:type="dxa"/>
            <w:gridSpan w:val="2"/>
            <w:shd w:val="clear" w:color="auto" w:fill="auto"/>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536" w:type="dxa"/>
            <w:shd w:val="clear" w:color="auto" w:fill="auto"/>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656" w:type="dxa"/>
            <w:shd w:val="clear" w:color="auto" w:fill="auto"/>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652" w:type="dxa"/>
            <w:shd w:val="clear" w:color="auto" w:fill="auto"/>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578" w:type="dxa"/>
            <w:gridSpan w:val="2"/>
            <w:shd w:val="clear" w:color="auto" w:fill="auto"/>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696"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shd w:val="clear" w:color="auto" w:fill="auto"/>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554" w:type="dxa"/>
            <w:gridSpan w:val="2"/>
            <w:shd w:val="clear" w:color="auto" w:fill="auto"/>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536" w:type="dxa"/>
            <w:shd w:val="clear" w:color="auto" w:fill="auto"/>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656" w:type="dxa"/>
            <w:shd w:val="clear" w:color="auto" w:fill="auto"/>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652" w:type="dxa"/>
            <w:shd w:val="clear" w:color="auto" w:fill="auto"/>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578" w:type="dxa"/>
            <w:gridSpan w:val="2"/>
            <w:shd w:val="clear" w:color="auto" w:fill="auto"/>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696"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shd w:val="clear" w:color="auto" w:fill="auto"/>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554" w:type="dxa"/>
            <w:gridSpan w:val="2"/>
            <w:shd w:val="clear" w:color="auto" w:fill="auto"/>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536" w:type="dxa"/>
            <w:shd w:val="clear" w:color="auto" w:fill="auto"/>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656" w:type="dxa"/>
            <w:shd w:val="clear" w:color="auto" w:fill="auto"/>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652" w:type="dxa"/>
            <w:shd w:val="clear" w:color="auto" w:fill="auto"/>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578" w:type="dxa"/>
            <w:gridSpan w:val="2"/>
            <w:shd w:val="clear" w:color="auto" w:fill="auto"/>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696"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shd w:val="clear" w:color="auto" w:fill="auto"/>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554" w:type="dxa"/>
            <w:gridSpan w:val="2"/>
            <w:shd w:val="clear" w:color="auto" w:fill="auto"/>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536" w:type="dxa"/>
            <w:shd w:val="clear" w:color="auto" w:fill="auto"/>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656" w:type="dxa"/>
            <w:shd w:val="clear" w:color="auto" w:fill="auto"/>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652" w:type="dxa"/>
            <w:shd w:val="clear" w:color="auto" w:fill="auto"/>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578" w:type="dxa"/>
            <w:gridSpan w:val="2"/>
            <w:shd w:val="clear" w:color="auto" w:fill="auto"/>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696"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shd w:val="clear" w:color="auto" w:fill="auto"/>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554" w:type="dxa"/>
            <w:gridSpan w:val="2"/>
            <w:shd w:val="clear" w:color="auto" w:fill="auto"/>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536" w:type="dxa"/>
            <w:shd w:val="clear" w:color="auto" w:fill="auto"/>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656" w:type="dxa"/>
            <w:shd w:val="clear" w:color="auto" w:fill="auto"/>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652" w:type="dxa"/>
            <w:shd w:val="clear" w:color="auto" w:fill="auto"/>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578" w:type="dxa"/>
            <w:gridSpan w:val="2"/>
            <w:shd w:val="clear" w:color="auto" w:fill="auto"/>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696"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shd w:val="clear" w:color="auto" w:fill="auto"/>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554" w:type="dxa"/>
            <w:gridSpan w:val="2"/>
            <w:shd w:val="clear" w:color="auto" w:fill="auto"/>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536" w:type="dxa"/>
            <w:shd w:val="clear" w:color="auto" w:fill="auto"/>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656" w:type="dxa"/>
            <w:shd w:val="clear" w:color="auto" w:fill="auto"/>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652" w:type="dxa"/>
            <w:shd w:val="clear" w:color="auto" w:fill="auto"/>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578" w:type="dxa"/>
            <w:gridSpan w:val="2"/>
            <w:shd w:val="clear" w:color="auto" w:fill="auto"/>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696" w:type="dxa"/>
            <w:gridSpan w:val="2"/>
            <w:shd w:val="clear" w:color="auto" w:fill="auto"/>
          </w:tcPr>
          <w:p>
            <w:pPr>
              <w:widowControl/>
              <w:jc w:val="left"/>
              <w:outlineLvl w:val="1"/>
              <w:rPr>
                <w:rFonts w:ascii="仿宋_GB2312" w:hAnsi="宋体" w:eastAsia="仿宋_GB2312"/>
                <w:kern w:val="0"/>
                <w:sz w:val="32"/>
                <w:szCs w:val="32"/>
              </w:rPr>
            </w:pPr>
          </w:p>
        </w:tc>
        <w:tc>
          <w:tcPr>
            <w:tcW w:w="536" w:type="dxa"/>
            <w:shd w:val="clear" w:color="auto" w:fill="auto"/>
          </w:tcPr>
          <w:p>
            <w:pPr>
              <w:widowControl/>
              <w:jc w:val="left"/>
              <w:outlineLvl w:val="1"/>
              <w:rPr>
                <w:rFonts w:ascii="仿宋_GB2312" w:hAnsi="宋体" w:eastAsia="仿宋_GB2312"/>
                <w:kern w:val="0"/>
                <w:sz w:val="32"/>
                <w:szCs w:val="32"/>
              </w:rPr>
            </w:pPr>
          </w:p>
        </w:tc>
        <w:tc>
          <w:tcPr>
            <w:tcW w:w="536" w:type="dxa"/>
            <w:shd w:val="clear" w:color="auto" w:fill="auto"/>
          </w:tcPr>
          <w:p>
            <w:pPr>
              <w:widowControl/>
              <w:jc w:val="left"/>
              <w:outlineLvl w:val="1"/>
              <w:rPr>
                <w:rFonts w:ascii="仿宋_GB2312" w:hAnsi="宋体" w:eastAsia="仿宋_GB2312"/>
                <w:kern w:val="0"/>
                <w:sz w:val="32"/>
                <w:szCs w:val="32"/>
              </w:rPr>
            </w:pPr>
          </w:p>
        </w:tc>
        <w:tc>
          <w:tcPr>
            <w:tcW w:w="851" w:type="dxa"/>
            <w:shd w:val="clear" w:color="auto" w:fill="auto"/>
          </w:tcPr>
          <w:p>
            <w:pPr>
              <w:widowControl/>
              <w:jc w:val="left"/>
              <w:outlineLvl w:val="1"/>
              <w:rPr>
                <w:rFonts w:ascii="仿宋_GB2312" w:hAnsi="宋体" w:eastAsia="仿宋_GB2312"/>
                <w:kern w:val="0"/>
                <w:sz w:val="32"/>
                <w:szCs w:val="32"/>
              </w:rPr>
            </w:pPr>
          </w:p>
        </w:tc>
        <w:tc>
          <w:tcPr>
            <w:tcW w:w="1456" w:type="dxa"/>
            <w:shd w:val="clear" w:color="auto" w:fill="auto"/>
          </w:tcPr>
          <w:p>
            <w:pPr>
              <w:widowControl/>
              <w:jc w:val="left"/>
              <w:outlineLvl w:val="1"/>
              <w:rPr>
                <w:rFonts w:ascii="仿宋_GB2312" w:hAnsi="宋体" w:eastAsia="仿宋_GB2312"/>
                <w:kern w:val="0"/>
                <w:sz w:val="32"/>
                <w:szCs w:val="32"/>
              </w:rPr>
            </w:pPr>
          </w:p>
        </w:tc>
        <w:tc>
          <w:tcPr>
            <w:tcW w:w="750" w:type="dxa"/>
            <w:shd w:val="clear" w:color="auto" w:fill="auto"/>
          </w:tcPr>
          <w:p>
            <w:pPr>
              <w:widowControl/>
              <w:jc w:val="center"/>
              <w:rPr>
                <w:rFonts w:hint="eastAsia" w:ascii="宋体" w:hAnsi="宋体" w:cs="宋体"/>
                <w:color w:val="000000"/>
                <w:kern w:val="0"/>
                <w:sz w:val="20"/>
                <w:szCs w:val="20"/>
              </w:rPr>
            </w:pPr>
          </w:p>
        </w:tc>
        <w:tc>
          <w:tcPr>
            <w:tcW w:w="554" w:type="dxa"/>
            <w:gridSpan w:val="2"/>
            <w:shd w:val="clear" w:color="auto" w:fill="auto"/>
          </w:tcPr>
          <w:p>
            <w:pPr>
              <w:widowControl/>
              <w:jc w:val="center"/>
              <w:rPr>
                <w:rFonts w:hint="eastAsia" w:ascii="宋体" w:hAnsi="宋体" w:cs="宋体"/>
                <w:color w:val="000000"/>
                <w:kern w:val="0"/>
                <w:sz w:val="20"/>
                <w:szCs w:val="20"/>
              </w:rPr>
            </w:pPr>
          </w:p>
        </w:tc>
        <w:tc>
          <w:tcPr>
            <w:tcW w:w="536" w:type="dxa"/>
            <w:shd w:val="clear" w:color="auto" w:fill="auto"/>
          </w:tcPr>
          <w:p>
            <w:pPr>
              <w:widowControl/>
              <w:jc w:val="center"/>
              <w:rPr>
                <w:rFonts w:hint="eastAsia" w:ascii="宋体" w:hAnsi="宋体" w:cs="宋体"/>
                <w:color w:val="000000"/>
                <w:kern w:val="0"/>
                <w:sz w:val="20"/>
                <w:szCs w:val="20"/>
              </w:rPr>
            </w:pPr>
          </w:p>
        </w:tc>
        <w:tc>
          <w:tcPr>
            <w:tcW w:w="656" w:type="dxa"/>
            <w:shd w:val="clear" w:color="auto" w:fill="auto"/>
          </w:tcPr>
          <w:p>
            <w:pPr>
              <w:widowControl/>
              <w:jc w:val="center"/>
              <w:rPr>
                <w:rFonts w:hint="eastAsia" w:ascii="宋体" w:hAnsi="宋体" w:cs="宋体"/>
                <w:color w:val="000000"/>
                <w:kern w:val="0"/>
                <w:sz w:val="20"/>
                <w:szCs w:val="20"/>
              </w:rPr>
            </w:pPr>
          </w:p>
        </w:tc>
        <w:tc>
          <w:tcPr>
            <w:tcW w:w="652" w:type="dxa"/>
            <w:shd w:val="clear" w:color="auto" w:fill="auto"/>
          </w:tcPr>
          <w:p>
            <w:pPr>
              <w:widowControl/>
              <w:jc w:val="center"/>
              <w:rPr>
                <w:rFonts w:hint="eastAsia" w:ascii="宋体" w:hAnsi="宋体" w:cs="宋体"/>
                <w:color w:val="000000"/>
                <w:kern w:val="0"/>
                <w:sz w:val="20"/>
                <w:szCs w:val="20"/>
              </w:rPr>
            </w:pPr>
          </w:p>
        </w:tc>
        <w:tc>
          <w:tcPr>
            <w:tcW w:w="578" w:type="dxa"/>
            <w:gridSpan w:val="2"/>
            <w:shd w:val="clear" w:color="auto" w:fill="auto"/>
          </w:tcPr>
          <w:p>
            <w:pPr>
              <w:widowControl/>
              <w:jc w:val="center"/>
              <w:rPr>
                <w:rFonts w:hint="eastAsia" w:ascii="宋体" w:hAnsi="宋体" w:cs="宋体"/>
                <w:color w:val="000000"/>
                <w:kern w:val="0"/>
                <w:sz w:val="20"/>
                <w:szCs w:val="20"/>
              </w:rPr>
            </w:pPr>
          </w:p>
        </w:tc>
        <w:tc>
          <w:tcPr>
            <w:tcW w:w="419" w:type="dxa"/>
            <w:shd w:val="clear" w:color="auto" w:fill="auto"/>
          </w:tcPr>
          <w:p>
            <w:pPr>
              <w:widowControl/>
              <w:jc w:val="left"/>
              <w:outlineLvl w:val="1"/>
              <w:rPr>
                <w:rFonts w:ascii="仿宋_GB2312" w:hAnsi="宋体" w:eastAsia="仿宋_GB2312"/>
                <w:kern w:val="0"/>
                <w:sz w:val="32"/>
                <w:szCs w:val="32"/>
              </w:rPr>
            </w:pPr>
          </w:p>
        </w:tc>
        <w:tc>
          <w:tcPr>
            <w:tcW w:w="578" w:type="dxa"/>
            <w:shd w:val="clear" w:color="auto" w:fill="auto"/>
          </w:tcPr>
          <w:p>
            <w:pPr>
              <w:widowControl/>
              <w:jc w:val="left"/>
              <w:outlineLvl w:val="1"/>
              <w:rPr>
                <w:rFonts w:ascii="仿宋_GB2312" w:hAnsi="宋体" w:eastAsia="仿宋_GB2312"/>
                <w:kern w:val="0"/>
                <w:sz w:val="32"/>
                <w:szCs w:val="32"/>
              </w:rPr>
            </w:pPr>
          </w:p>
        </w:tc>
        <w:tc>
          <w:tcPr>
            <w:tcW w:w="420" w:type="dxa"/>
            <w:shd w:val="clear" w:color="auto" w:fill="auto"/>
          </w:tcPr>
          <w:p>
            <w:pPr>
              <w:widowControl/>
              <w:jc w:val="left"/>
              <w:outlineLvl w:val="1"/>
              <w:rPr>
                <w:rFonts w:ascii="仿宋_GB2312" w:hAnsi="宋体" w:eastAsia="仿宋_GB2312"/>
                <w:kern w:val="0"/>
                <w:sz w:val="32"/>
                <w:szCs w:val="32"/>
              </w:rPr>
            </w:pPr>
          </w:p>
        </w:tc>
        <w:tc>
          <w:tcPr>
            <w:tcW w:w="420" w:type="dxa"/>
            <w:shd w:val="clear" w:color="auto" w:fill="auto"/>
          </w:tcPr>
          <w:p>
            <w:pPr>
              <w:widowControl/>
              <w:jc w:val="left"/>
              <w:outlineLvl w:val="1"/>
              <w:rPr>
                <w:rFonts w:ascii="仿宋_GB2312" w:hAnsi="宋体" w:eastAsia="仿宋_GB2312"/>
                <w:kern w:val="0"/>
                <w:sz w:val="32"/>
                <w:szCs w:val="32"/>
              </w:rPr>
            </w:pPr>
          </w:p>
        </w:tc>
        <w:tc>
          <w:tcPr>
            <w:tcW w:w="397" w:type="dxa"/>
            <w:gridSpan w:val="2"/>
            <w:shd w:val="clear" w:color="auto" w:fill="auto"/>
          </w:tcPr>
          <w:p>
            <w:pPr>
              <w:widowControl/>
              <w:jc w:val="left"/>
              <w:outlineLvl w:val="1"/>
              <w:rPr>
                <w:rFonts w:ascii="仿宋_GB2312" w:hAnsi="宋体" w:eastAsia="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696"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shd w:val="clear" w:color="auto" w:fill="auto"/>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554" w:type="dxa"/>
            <w:gridSpan w:val="2"/>
            <w:shd w:val="clear" w:color="auto" w:fill="auto"/>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536" w:type="dxa"/>
            <w:shd w:val="clear" w:color="auto" w:fill="auto"/>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656" w:type="dxa"/>
            <w:shd w:val="clear" w:color="auto" w:fill="auto"/>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652" w:type="dxa"/>
            <w:shd w:val="clear" w:color="auto" w:fill="auto"/>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578" w:type="dxa"/>
            <w:gridSpan w:val="2"/>
            <w:shd w:val="clear" w:color="auto" w:fill="auto"/>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696"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shd w:val="clear" w:color="auto" w:fill="auto"/>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554" w:type="dxa"/>
            <w:gridSpan w:val="2"/>
            <w:shd w:val="clear" w:color="auto" w:fill="auto"/>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536" w:type="dxa"/>
            <w:shd w:val="clear" w:color="auto" w:fill="auto"/>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656" w:type="dxa"/>
            <w:shd w:val="clear" w:color="auto" w:fill="auto"/>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652" w:type="dxa"/>
            <w:shd w:val="clear" w:color="auto" w:fill="auto"/>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578" w:type="dxa"/>
            <w:gridSpan w:val="2"/>
            <w:shd w:val="clear" w:color="auto" w:fill="auto"/>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696"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shd w:val="clear" w:color="auto" w:fill="auto"/>
            <w:vAlign w:val="center"/>
          </w:tcPr>
          <w:p>
            <w:pPr>
              <w:widowControl/>
              <w:jc w:val="center"/>
              <w:outlineLvl w:val="1"/>
              <w:rPr>
                <w:rFonts w:ascii="仿宋_GB2312" w:hAnsi="宋体" w:eastAsia="仿宋_GB2312"/>
                <w:kern w:val="0"/>
                <w:sz w:val="32"/>
                <w:szCs w:val="32"/>
              </w:rPr>
            </w:pPr>
            <w:r>
              <w:rPr>
                <w:rFonts w:hint="eastAsia" w:ascii="仿宋_GB2312" w:hAnsi="宋体" w:eastAsia="仿宋_GB2312"/>
                <w:kern w:val="0"/>
                <w:szCs w:val="21"/>
              </w:rPr>
              <w:t>合计</w:t>
            </w:r>
          </w:p>
        </w:tc>
        <w:tc>
          <w:tcPr>
            <w:tcW w:w="750" w:type="dxa"/>
            <w:shd w:val="clear" w:color="auto" w:fill="auto"/>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54.64</w:t>
            </w:r>
          </w:p>
        </w:tc>
        <w:tc>
          <w:tcPr>
            <w:tcW w:w="554" w:type="dxa"/>
            <w:gridSpan w:val="2"/>
            <w:shd w:val="clear" w:color="auto" w:fill="auto"/>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536" w:type="dxa"/>
            <w:shd w:val="clear" w:color="auto" w:fill="auto"/>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46</w:t>
            </w:r>
          </w:p>
        </w:tc>
        <w:tc>
          <w:tcPr>
            <w:tcW w:w="656" w:type="dxa"/>
            <w:shd w:val="clear" w:color="auto" w:fill="auto"/>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8.64</w:t>
            </w:r>
            <w:r>
              <w:rPr>
                <w:rFonts w:hint="eastAsia" w:ascii="宋体" w:hAnsi="宋体" w:cs="宋体"/>
                <w:color w:val="000000"/>
                <w:kern w:val="0"/>
                <w:sz w:val="20"/>
                <w:szCs w:val="20"/>
              </w:rPr>
              <w:t>　</w:t>
            </w:r>
          </w:p>
        </w:tc>
        <w:tc>
          <w:tcPr>
            <w:tcW w:w="652" w:type="dxa"/>
            <w:shd w:val="clear" w:color="auto" w:fill="auto"/>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578" w:type="dxa"/>
            <w:gridSpan w:val="2"/>
            <w:shd w:val="clear" w:color="auto" w:fill="auto"/>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备注：无内容应公开空表并说明情况。</w:t>
      </w: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表八：</w:t>
      </w:r>
    </w:p>
    <w:p>
      <w:pPr>
        <w:widowControl/>
        <w:jc w:val="left"/>
        <w:outlineLvl w:val="1"/>
        <w:rPr>
          <w:rFonts w:ascii="仿宋_GB2312" w:hAnsi="宋体" w:eastAsia="仿宋_GB2312"/>
          <w:b/>
          <w:kern w:val="0"/>
          <w:sz w:val="32"/>
          <w:szCs w:val="32"/>
        </w:rPr>
      </w:pP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一般公共预算“三公”经费支出情况表</w:t>
      </w:r>
    </w:p>
    <w:p>
      <w:pPr>
        <w:widowControl/>
        <w:jc w:val="center"/>
        <w:outlineLvl w:val="1"/>
        <w:rPr>
          <w:rFonts w:ascii="仿宋_GB2312" w:hAnsi="宋体" w:eastAsia="仿宋_GB2312"/>
          <w:b/>
          <w:kern w:val="0"/>
          <w:sz w:val="32"/>
          <w:szCs w:val="32"/>
        </w:rPr>
      </w:pPr>
    </w:p>
    <w:p>
      <w:pPr>
        <w:widowControl/>
        <w:jc w:val="left"/>
        <w:outlineLvl w:val="1"/>
        <w:rPr>
          <w:rFonts w:ascii="仿宋_GB2312" w:hAnsi="宋体" w:eastAsia="仿宋_GB2312"/>
          <w:kern w:val="0"/>
          <w:sz w:val="24"/>
        </w:rPr>
      </w:pPr>
      <w:r>
        <w:rPr>
          <w:rFonts w:hint="eastAsia" w:ascii="仿宋_GB2312" w:hAnsi="宋体" w:eastAsia="仿宋_GB2312"/>
          <w:kern w:val="0"/>
          <w:sz w:val="24"/>
        </w:rPr>
        <w:t>编制单位：  克州第三中学                                    单位：万元</w:t>
      </w:r>
    </w:p>
    <w:tbl>
      <w:tblPr>
        <w:tblStyle w:val="7"/>
        <w:tblW w:w="9240" w:type="dxa"/>
        <w:tblInd w:w="-173" w:type="dxa"/>
        <w:tblLayout w:type="autofit"/>
        <w:tblCellMar>
          <w:top w:w="0" w:type="dxa"/>
          <w:left w:w="108" w:type="dxa"/>
          <w:bottom w:w="0" w:type="dxa"/>
          <w:right w:w="108" w:type="dxa"/>
        </w:tblCellMar>
      </w:tblPr>
      <w:tblGrid>
        <w:gridCol w:w="1575"/>
        <w:gridCol w:w="1417"/>
        <w:gridCol w:w="1559"/>
        <w:gridCol w:w="1418"/>
        <w:gridCol w:w="1559"/>
        <w:gridCol w:w="1712"/>
      </w:tblGrid>
      <w:tr>
        <w:tblPrEx>
          <w:tblCellMar>
            <w:top w:w="0" w:type="dxa"/>
            <w:left w:w="108" w:type="dxa"/>
            <w:bottom w:w="0" w:type="dxa"/>
            <w:right w:w="108" w:type="dxa"/>
          </w:tblCellMar>
        </w:tblPrEx>
        <w:trPr>
          <w:trHeight w:val="546" w:hRule="atLeast"/>
        </w:trPr>
        <w:tc>
          <w:tcPr>
            <w:tcW w:w="157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合计</w:t>
            </w:r>
          </w:p>
        </w:tc>
        <w:tc>
          <w:tcPr>
            <w:tcW w:w="141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因公出国（境）费</w:t>
            </w:r>
          </w:p>
        </w:tc>
        <w:tc>
          <w:tcPr>
            <w:tcW w:w="4536"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公务用车购置及运行费</w:t>
            </w:r>
          </w:p>
        </w:tc>
        <w:tc>
          <w:tcPr>
            <w:tcW w:w="171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公务接待费</w:t>
            </w:r>
          </w:p>
        </w:tc>
      </w:tr>
      <w:tr>
        <w:tblPrEx>
          <w:tblCellMar>
            <w:top w:w="0" w:type="dxa"/>
            <w:left w:w="108" w:type="dxa"/>
            <w:bottom w:w="0" w:type="dxa"/>
            <w:right w:w="108" w:type="dxa"/>
          </w:tblCellMar>
        </w:tblPrEx>
        <w:trPr>
          <w:trHeight w:val="810" w:hRule="atLeast"/>
        </w:trPr>
        <w:tc>
          <w:tcPr>
            <w:tcW w:w="15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2"/>
                <w:szCs w:val="22"/>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2"/>
                <w:szCs w:val="22"/>
              </w:rPr>
            </w:pP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小计</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公务用车购置费</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公务用车运行费</w:t>
            </w:r>
          </w:p>
        </w:tc>
        <w:tc>
          <w:tcPr>
            <w:tcW w:w="17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592"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1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trHeight w:val="558"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1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trHeight w:val="555"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1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trHeight w:val="563"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1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trHeight w:val="583"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1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备注：我单位一般公共预算“三公”经费在上级补助收入中列支，故此表为空表。</w:t>
      </w: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表九：</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政府性基金预算支出情况表</w:t>
      </w:r>
    </w:p>
    <w:p>
      <w:pPr>
        <w:widowControl/>
        <w:outlineLvl w:val="1"/>
        <w:rPr>
          <w:rFonts w:ascii="仿宋_GB2312" w:hAnsi="宋体" w:eastAsia="仿宋_GB2312"/>
          <w:kern w:val="0"/>
          <w:sz w:val="24"/>
        </w:rPr>
      </w:pPr>
      <w:r>
        <w:rPr>
          <w:rFonts w:hint="eastAsia" w:ascii="仿宋_GB2312" w:hAnsi="宋体" w:eastAsia="仿宋_GB2312"/>
          <w:kern w:val="0"/>
          <w:sz w:val="24"/>
        </w:rPr>
        <w:t>编制单位：克州第三中学                                        单位：万元</w:t>
      </w:r>
    </w:p>
    <w:tbl>
      <w:tblPr>
        <w:tblStyle w:val="7"/>
        <w:tblW w:w="9214" w:type="dxa"/>
        <w:tblInd w:w="-34" w:type="dxa"/>
        <w:tblLayout w:type="autofit"/>
        <w:tblCellMar>
          <w:top w:w="0" w:type="dxa"/>
          <w:left w:w="108" w:type="dxa"/>
          <w:bottom w:w="0" w:type="dxa"/>
          <w:right w:w="108" w:type="dxa"/>
        </w:tblCellMar>
      </w:tblPr>
      <w:tblGrid>
        <w:gridCol w:w="585"/>
        <w:gridCol w:w="457"/>
        <w:gridCol w:w="457"/>
        <w:gridCol w:w="2896"/>
        <w:gridCol w:w="1559"/>
        <w:gridCol w:w="1701"/>
        <w:gridCol w:w="1559"/>
      </w:tblGrid>
      <w:tr>
        <w:tblPrEx>
          <w:tblCellMar>
            <w:top w:w="0" w:type="dxa"/>
            <w:left w:w="108" w:type="dxa"/>
            <w:bottom w:w="0" w:type="dxa"/>
            <w:right w:w="108" w:type="dxa"/>
          </w:tblCellMar>
        </w:tblPrEx>
        <w:trPr>
          <w:trHeight w:val="465" w:hRule="atLeast"/>
        </w:trPr>
        <w:tc>
          <w:tcPr>
            <w:tcW w:w="439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项  目</w:t>
            </w:r>
          </w:p>
        </w:tc>
        <w:tc>
          <w:tcPr>
            <w:tcW w:w="4819"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政府性基金预算支出</w:t>
            </w:r>
          </w:p>
        </w:tc>
      </w:tr>
      <w:tr>
        <w:tblPrEx>
          <w:tblCellMar>
            <w:top w:w="0" w:type="dxa"/>
            <w:left w:w="108" w:type="dxa"/>
            <w:bottom w:w="0" w:type="dxa"/>
            <w:right w:w="108" w:type="dxa"/>
          </w:tblCellMar>
        </w:tblPrEx>
        <w:trPr>
          <w:trHeight w:val="360" w:hRule="atLeast"/>
        </w:trPr>
        <w:tc>
          <w:tcPr>
            <w:tcW w:w="149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功能分类科目编码</w:t>
            </w:r>
          </w:p>
        </w:tc>
        <w:tc>
          <w:tcPr>
            <w:tcW w:w="289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功能分类科目名称</w:t>
            </w:r>
          </w:p>
        </w:tc>
        <w:tc>
          <w:tcPr>
            <w:tcW w:w="155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小计</w:t>
            </w:r>
          </w:p>
        </w:tc>
        <w:tc>
          <w:tcPr>
            <w:tcW w:w="170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基本支出</w:t>
            </w:r>
          </w:p>
        </w:tc>
        <w:tc>
          <w:tcPr>
            <w:tcW w:w="155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项目支出</w:t>
            </w:r>
          </w:p>
        </w:tc>
      </w:tr>
      <w:tr>
        <w:trPr>
          <w:trHeight w:val="315"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类</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款</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项</w:t>
            </w:r>
          </w:p>
        </w:tc>
        <w:tc>
          <w:tcPr>
            <w:tcW w:w="289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4"/>
              </w:rPr>
            </w:pPr>
          </w:p>
        </w:tc>
        <w:tc>
          <w:tcPr>
            <w:tcW w:w="155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4"/>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4"/>
              </w:rPr>
            </w:pPr>
          </w:p>
        </w:tc>
        <w:tc>
          <w:tcPr>
            <w:tcW w:w="155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4"/>
              </w:rPr>
            </w:pP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合计</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备注：我单位无政府性基金预算拨款安排的支出。</w:t>
      </w:r>
    </w:p>
    <w:p>
      <w:pPr>
        <w:widowControl/>
        <w:jc w:val="left"/>
        <w:outlineLvl w:val="1"/>
        <w:rPr>
          <w:rFonts w:ascii="仿宋_GB2312" w:hAnsi="宋体" w:eastAsia="仿宋_GB2312"/>
          <w:kern w:val="0"/>
          <w:sz w:val="32"/>
          <w:szCs w:val="32"/>
        </w:rPr>
        <w:sectPr>
          <w:pgSz w:w="11906" w:h="16838"/>
          <w:pgMar w:top="2098" w:right="1418" w:bottom="1928" w:left="1588" w:header="851" w:footer="992" w:gutter="0"/>
          <w:pgNumType w:fmt="numberInDash"/>
          <w:cols w:space="720" w:num="1"/>
          <w:titlePg/>
          <w:docGrid w:linePitch="312" w:charSpace="0"/>
        </w:sectPr>
      </w:pPr>
    </w:p>
    <w:p>
      <w:pPr>
        <w:spacing w:line="560" w:lineRule="exact"/>
        <w:jc w:val="center"/>
        <w:rPr>
          <w:rFonts w:ascii="黑体" w:hAnsi="黑体" w:eastAsia="黑体"/>
          <w:kern w:val="0"/>
          <w:sz w:val="32"/>
          <w:szCs w:val="32"/>
        </w:rPr>
      </w:pPr>
      <w:r>
        <w:rPr>
          <w:rFonts w:hint="eastAsia" w:ascii="黑体" w:hAnsi="黑体" w:eastAsia="黑体"/>
          <w:kern w:val="0"/>
          <w:sz w:val="32"/>
          <w:szCs w:val="32"/>
        </w:rPr>
        <w:t>第三部分  2020年克州第三中学预算情况说明</w:t>
      </w:r>
    </w:p>
    <w:p>
      <w:pPr>
        <w:spacing w:line="560" w:lineRule="exact"/>
        <w:jc w:val="center"/>
        <w:rPr>
          <w:rFonts w:ascii="黑体" w:hAnsi="黑体" w:eastAsia="黑体"/>
          <w:kern w:val="0"/>
          <w:sz w:val="32"/>
          <w:szCs w:val="32"/>
        </w:rPr>
      </w:pPr>
    </w:p>
    <w:p>
      <w:pPr>
        <w:spacing w:line="560" w:lineRule="exact"/>
        <w:ind w:firstLine="640" w:firstLineChars="200"/>
        <w:rPr>
          <w:rFonts w:ascii="黑体" w:hAnsi="宋体" w:eastAsia="黑体" w:cs="宋体"/>
          <w:kern w:val="0"/>
          <w:sz w:val="32"/>
          <w:szCs w:val="32"/>
        </w:rPr>
      </w:pPr>
      <w:r>
        <w:rPr>
          <w:rFonts w:hint="eastAsia" w:ascii="黑体" w:hAnsi="黑体" w:eastAsia="黑体" w:cs="宋体"/>
          <w:bCs/>
          <w:kern w:val="0"/>
          <w:sz w:val="32"/>
          <w:szCs w:val="32"/>
        </w:rPr>
        <w:t>一、</w:t>
      </w:r>
      <w:r>
        <w:rPr>
          <w:rFonts w:hint="eastAsia" w:ascii="黑体" w:hAnsi="宋体" w:eastAsia="黑体" w:cs="宋体"/>
          <w:kern w:val="0"/>
          <w:sz w:val="32"/>
          <w:szCs w:val="32"/>
        </w:rPr>
        <w:t>关于克州第三中学2020年收支预算情况的总体说明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按照全口径预算的原则，克州第三中学2020年所有收入和支出均纳入部门预算管理。收支总预算5241.31万元。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收入预算包括：一般公共预算4720.31万元、其他收入306万元、单位上年结余215万元（不包括国库集中支付额度结余）。</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支出预算包括：教育支出5241.31万元。</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二、关于克州第三中学2020年收入预算情况说明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克州第三中学收入预算5241.31万元，其中：</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一般公共预算4720.31万元，占90.06 %，比上年减少  418.68万元，主要原因是：在校学生学籍人数由2019年的3238人减少到2558人，减少了680人，占21%；    </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政府性基金预算未安排。或 0万元， 占 0%，比上年增加（减少）0万元，主要原因是未安排预算；</w:t>
      </w:r>
    </w:p>
    <w:p>
      <w:pPr>
        <w:widowControl/>
        <w:spacing w:line="500" w:lineRule="exact"/>
        <w:ind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rPr>
        <w:t>其他收入306万元，占5.84%，比上年减少106万元，主要原因是2019年预算收人中增加了初中生人头公用经费，我校2018年9月招收3个初中班学生，2018年预算中无初中生人头公用经费，故2019年预算核定收入增加；</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单位上年结余（不包括国库集中支付额度结余）215万元，占4.1%，比上年减少200.73万元，主要原是 2019年项目当年已完工，但未支付于2020年进行支出，同时2020年项目按时完工并支付完成。</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三、关于克州第三中学2020年支出预算情况说明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克州第三中学2020年支出预算5241.31万元，其中：</w:t>
      </w:r>
    </w:p>
    <w:p>
      <w:pPr>
        <w:spacing w:line="560" w:lineRule="exact"/>
        <w:ind w:firstLine="640" w:firstLineChars="200"/>
        <w:rPr>
          <w:rFonts w:ascii="仿宋_GB2312" w:hAnsi="宋体" w:eastAsia="仿宋_GB2312" w:cs="宋体"/>
          <w:b/>
          <w:kern w:val="0"/>
          <w:sz w:val="32"/>
          <w:szCs w:val="32"/>
        </w:rPr>
      </w:pPr>
      <w:r>
        <w:rPr>
          <w:rFonts w:hint="eastAsia" w:ascii="仿宋_GB2312" w:hAnsi="宋体" w:eastAsia="仿宋_GB2312" w:cs="宋体"/>
          <w:kern w:val="0"/>
          <w:sz w:val="32"/>
          <w:szCs w:val="32"/>
        </w:rPr>
        <w:t>基本支出4674.31万元，占89.18%，比上年减少 811万元，主要原因是校园公用取暖费未全额支付；职工福利费未按时支付完成。</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项目支出567万元，占 10.82 %，比上年增加 80.63万元，主要原因是2019年艺体楼资金未全额支付。</w:t>
      </w:r>
    </w:p>
    <w:p>
      <w:pPr>
        <w:spacing w:line="560" w:lineRule="exact"/>
        <w:ind w:firstLine="640" w:firstLineChars="200"/>
        <w:rPr>
          <w:rFonts w:ascii="黑体" w:hAnsi="黑体" w:eastAsia="黑体" w:cs="宋体"/>
          <w:bCs/>
          <w:kern w:val="0"/>
          <w:sz w:val="32"/>
          <w:szCs w:val="32"/>
        </w:rPr>
      </w:pPr>
      <w:r>
        <w:rPr>
          <w:rFonts w:hint="eastAsia" w:ascii="黑体" w:hAnsi="黑体" w:eastAsia="黑体" w:cs="宋体"/>
          <w:bCs/>
          <w:kern w:val="0"/>
          <w:sz w:val="32"/>
          <w:szCs w:val="32"/>
        </w:rPr>
        <w:t>四、关于克州第三中学年财政拨款收支预算情况的总体说明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2020年财政拨款收支总预算4720.31万元。</w:t>
      </w:r>
    </w:p>
    <w:p>
      <w:pPr>
        <w:spacing w:line="560" w:lineRule="exact"/>
        <w:ind w:firstLine="616" w:firstLineChars="200"/>
        <w:rPr>
          <w:rFonts w:ascii="仿宋_GB2312" w:hAnsi="宋体" w:eastAsia="仿宋_GB2312" w:cs="宋体"/>
          <w:spacing w:val="-6"/>
          <w:kern w:val="0"/>
          <w:sz w:val="32"/>
          <w:szCs w:val="32"/>
        </w:rPr>
      </w:pPr>
      <w:r>
        <w:rPr>
          <w:rFonts w:hint="eastAsia" w:ascii="仿宋_GB2312" w:hAnsi="宋体" w:eastAsia="仿宋_GB2312" w:cs="宋体"/>
          <w:spacing w:val="-6"/>
          <w:kern w:val="0"/>
          <w:sz w:val="32"/>
          <w:szCs w:val="32"/>
        </w:rPr>
        <w:t>收入全部为一般公共预算拨款</w:t>
      </w:r>
      <w:r>
        <w:rPr>
          <w:rFonts w:hint="eastAsia" w:ascii="仿宋_GB2312" w:hAnsi="宋体" w:eastAsia="仿宋_GB2312" w:cs="宋体"/>
          <w:kern w:val="0"/>
          <w:sz w:val="32"/>
          <w:szCs w:val="32"/>
        </w:rPr>
        <w:t>4720.31万元</w:t>
      </w:r>
      <w:r>
        <w:rPr>
          <w:rFonts w:hint="eastAsia" w:ascii="仿宋_GB2312" w:hAnsi="宋体" w:eastAsia="仿宋_GB2312" w:cs="宋体"/>
          <w:spacing w:val="-6"/>
          <w:kern w:val="0"/>
          <w:sz w:val="32"/>
          <w:szCs w:val="32"/>
        </w:rPr>
        <w:t>，无政府性基金预算拨款。</w:t>
      </w:r>
    </w:p>
    <w:p>
      <w:pPr>
        <w:spacing w:line="560" w:lineRule="exact"/>
        <w:ind w:firstLine="616" w:firstLineChars="200"/>
        <w:rPr>
          <w:rFonts w:ascii="仿宋_GB2312" w:hAnsi="宋体" w:eastAsia="仿宋_GB2312" w:cs="宋体"/>
          <w:spacing w:val="-6"/>
          <w:kern w:val="0"/>
          <w:sz w:val="32"/>
          <w:szCs w:val="32"/>
        </w:rPr>
      </w:pPr>
      <w:r>
        <w:rPr>
          <w:rFonts w:hint="eastAsia" w:ascii="仿宋_GB2312" w:hAnsi="宋体" w:eastAsia="仿宋_GB2312" w:cs="宋体"/>
          <w:spacing w:val="-6"/>
          <w:kern w:val="0"/>
          <w:sz w:val="32"/>
          <w:szCs w:val="32"/>
        </w:rPr>
        <w:t>支出预算全部为教育支出4720.31万元，主要用于支付职工薪酬、社会保障缴费及学校日常运行开支。</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五、关于克州第三中学2020年一般公共预算当年拨款情况说明</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（一）一般公用预算当年拨款规模变化情况</w:t>
      </w:r>
    </w:p>
    <w:p>
      <w:pPr>
        <w:widowControl/>
        <w:spacing w:line="500" w:lineRule="exact"/>
        <w:ind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rPr>
        <w:t>克州第三中学2020年一般公共预算拨款基本支出    4720.31万元，比上年执行数减少349.04 万元，下降.89 %。主要原因是：1、2019年一般公共预算拨款实际执行数中含有2019年公用经费结余资金400万余元，宿舍楼食堂维修改造款350多万元，2020年预算中无法体现；2、2019年一般公共预算拨款实际执行数中追加的绩效奖励性奖励、探亲费等资金，2020年预算中无法体现，4、2019年一般公共预算拨款实际执行数中追加的了地方债券资金操场看台维修 资金100万元及浴室厕所120万元，2020年预算中无法体现，故2020年一般公共预算拨款数降低。</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（二）一般公共预算当年拨款结构情况</w:t>
      </w:r>
    </w:p>
    <w:p>
      <w:pPr>
        <w:spacing w:line="560" w:lineRule="exact"/>
        <w:ind w:firstLine="640" w:firstLineChars="200"/>
        <w:rPr>
          <w:rFonts w:ascii="仿宋_GB2312" w:hAnsi="宋体" w:eastAsia="仿宋_GB2312" w:cs="宋体"/>
          <w:kern w:val="0"/>
          <w:sz w:val="32"/>
          <w:szCs w:val="32"/>
        </w:rPr>
      </w:pPr>
      <w:r>
        <w:rPr>
          <w:rFonts w:hint="eastAsia" w:ascii="仿宋_GB2312" w:eastAsia="仿宋_GB2312"/>
          <w:sz w:val="32"/>
          <w:szCs w:val="32"/>
        </w:rPr>
        <w:t>1.一般公共服务（类）高中教育4720.31</w:t>
      </w:r>
      <w:r>
        <w:rPr>
          <w:rFonts w:hint="eastAsia" w:ascii="仿宋_GB2312" w:hAnsi="宋体" w:eastAsia="仿宋_GB2312" w:cs="宋体"/>
          <w:kern w:val="0"/>
          <w:sz w:val="32"/>
          <w:szCs w:val="32"/>
        </w:rPr>
        <w:t>万元，占100 %。</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其中：高中教育基本支出4665.67万元，占98.84%，支出主要包括: 人员经费及公用经费。</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w:t>
      </w:r>
      <w:r>
        <w:rPr>
          <w:rFonts w:hint="eastAsia" w:ascii="仿宋_GB2312" w:eastAsia="仿宋_GB2312"/>
          <w:sz w:val="32"/>
          <w:szCs w:val="32"/>
        </w:rPr>
        <w:t>高中教育项目支出54.64万元，占1.12%，支出主要包括：寄宿生住宿费、群众人员补助经费。</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（三）一般公共预算当年拨款具体使用情况</w:t>
      </w:r>
    </w:p>
    <w:p>
      <w:pPr>
        <w:widowControl/>
        <w:spacing w:line="500" w:lineRule="exact"/>
        <w:ind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rPr>
        <w:t>1.</w:t>
      </w:r>
      <w:r>
        <w:rPr>
          <w:rFonts w:ascii="仿宋_GB2312" w:hAnsi="宋体" w:eastAsia="仿宋_GB2312" w:cs="宋体"/>
          <w:kern w:val="0"/>
          <w:sz w:val="32"/>
          <w:szCs w:val="32"/>
        </w:rPr>
        <w:t>一般公共服务（类）财政事务（款）行政运行（项）:</w:t>
      </w:r>
      <w:r>
        <w:rPr>
          <w:rFonts w:hint="eastAsia" w:ascii="仿宋_GB2312" w:hAnsi="宋体" w:eastAsia="仿宋_GB2312" w:cs="宋体"/>
          <w:kern w:val="0"/>
          <w:sz w:val="32"/>
          <w:szCs w:val="32"/>
        </w:rPr>
        <w:t>2020</w:t>
      </w:r>
      <w:r>
        <w:rPr>
          <w:rFonts w:ascii="仿宋_GB2312" w:hAnsi="宋体" w:eastAsia="仿宋_GB2312" w:cs="宋体"/>
          <w:kern w:val="0"/>
          <w:sz w:val="32"/>
          <w:szCs w:val="32"/>
        </w:rPr>
        <w:t>年预算数为</w:t>
      </w:r>
      <w:r>
        <w:rPr>
          <w:rFonts w:hint="eastAsia" w:ascii="仿宋_GB2312" w:hAnsi="宋体" w:eastAsia="仿宋_GB2312" w:cs="宋体"/>
          <w:kern w:val="0"/>
          <w:sz w:val="32"/>
          <w:szCs w:val="32"/>
        </w:rPr>
        <w:t>4720.31</w:t>
      </w:r>
      <w:r>
        <w:rPr>
          <w:rFonts w:ascii="仿宋_GB2312" w:hAnsi="宋体" w:eastAsia="仿宋_GB2312" w:cs="宋体"/>
          <w:kern w:val="0"/>
          <w:sz w:val="32"/>
          <w:szCs w:val="32"/>
        </w:rPr>
        <w:t>万元，</w:t>
      </w:r>
      <w:r>
        <w:rPr>
          <w:rFonts w:hint="eastAsia" w:ascii="仿宋_GB2312" w:hAnsi="宋体" w:eastAsia="仿宋_GB2312" w:cs="宋体"/>
          <w:kern w:val="0"/>
          <w:sz w:val="32"/>
          <w:szCs w:val="32"/>
        </w:rPr>
        <w:t>比上年执行数减少419.68万元，下降8.16%，主要原因是： 1、2019年一般公共预算拨款实际执行数中含有2019年公用经费结余资金400万余元，宿舍楼食堂维修改造款350多万元，2020年预算中无法体现；2、2019年一般公共预算拨款实际执行数中追加的绩效奖励性奖励、探亲费等资金，2020年预算中无法体现，4、2019年一般公共预算拨款实际执行数中追加的了地方债券资金操场看台维修 资金100万元及浴室厕所120万元，2020年预算中无法体现，故2020年一般公共预算拨款数降低。</w:t>
      </w:r>
    </w:p>
    <w:p>
      <w:pPr>
        <w:widowControl/>
        <w:spacing w:line="500" w:lineRule="exact"/>
        <w:ind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rPr>
        <w:t>2.上级补助收入2020年预算数为306万元，比上年执行数减少109.96万元，降低26.43%，主要原因是：在校学生学籍人数由2019年的3238人减少到2558人，减少了680人，占21%。</w:t>
      </w:r>
    </w:p>
    <w:p>
      <w:pPr>
        <w:widowControl/>
        <w:spacing w:line="500" w:lineRule="exact"/>
        <w:ind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rPr>
        <w:t>3.单位上年结余（不包括国库集中支付额度结余）2020</w:t>
      </w:r>
      <w:r>
        <w:rPr>
          <w:rFonts w:ascii="仿宋_GB2312" w:hAnsi="宋体" w:eastAsia="仿宋_GB2312" w:cs="宋体"/>
          <w:kern w:val="0"/>
          <w:sz w:val="32"/>
          <w:szCs w:val="32"/>
        </w:rPr>
        <w:t>年预算数为</w:t>
      </w:r>
      <w:r>
        <w:rPr>
          <w:rFonts w:hint="eastAsia" w:ascii="仿宋_GB2312" w:hAnsi="宋体" w:eastAsia="仿宋_GB2312" w:cs="宋体"/>
          <w:kern w:val="0"/>
          <w:sz w:val="32"/>
          <w:szCs w:val="32"/>
        </w:rPr>
        <w:t>215万元，比上年执行数减少200.73万元，下降48.28%，主要原是：2019年项目当年已完工，但未支付于2020年进行支出，同时2020年项目按时完工并支付完成。</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六、关于克州第三中学2020年一般公共预算基本支出情况说明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克州第三中学2020年一般公共预算基本支出4665.57万元， 其中：</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人员经费4492.73万元，主要包括：基本工资1452.72万元、津贴补贴956.45万元、奖金121.06万元、绩效工资772.82万元、机关事业单位基本养老保险缴费470.32万元、职工基本医疗保险缴费190.69万元、其他社会保障缴费25.6万元、住房公积金338.66万元、退休费46.02万元、生活补助3.33万元、其他对个人和家庭的补助等0.06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公用经费172.84万元，主要包括：取暖费110.76万元、工会经费20.49万元、福利费41.59万元。</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七、关于克州第三中学2020年项目支出情况说明</w:t>
      </w:r>
    </w:p>
    <w:p>
      <w:pPr>
        <w:spacing w:line="560" w:lineRule="exact"/>
        <w:ind w:firstLine="643" w:firstLineChars="200"/>
        <w:rPr>
          <w:rFonts w:ascii="仿宋_GB2312" w:hAnsi="黑体" w:eastAsia="仿宋_GB2312"/>
          <w:b/>
          <w:sz w:val="32"/>
          <w:szCs w:val="32"/>
        </w:rPr>
      </w:pPr>
      <w:r>
        <w:rPr>
          <w:rFonts w:hint="eastAsia" w:ascii="仿宋_GB2312" w:hAnsi="黑体" w:eastAsia="仿宋_GB2312"/>
          <w:b/>
          <w:sz w:val="32"/>
          <w:szCs w:val="32"/>
        </w:rPr>
        <w:t>(一)项目支出、专项业务费</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项目</w:t>
      </w:r>
      <w:r>
        <w:rPr>
          <w:rFonts w:ascii="仿宋_GB2312" w:hAnsi="黑体" w:eastAsia="仿宋_GB2312"/>
          <w:sz w:val="32"/>
          <w:szCs w:val="32"/>
        </w:rPr>
        <w:t>名称</w:t>
      </w:r>
      <w:r>
        <w:rPr>
          <w:rFonts w:hint="eastAsia" w:ascii="仿宋_GB2312" w:hAnsi="黑体" w:eastAsia="仿宋_GB2312"/>
          <w:sz w:val="32"/>
          <w:szCs w:val="32"/>
        </w:rPr>
        <w:t>：</w:t>
      </w:r>
      <w:r>
        <w:rPr>
          <w:rFonts w:hint="eastAsia" w:ascii="仿宋_GB2312" w:hAnsi="宋体" w:eastAsia="仿宋_GB2312" w:cs="宋体"/>
          <w:kern w:val="0"/>
          <w:sz w:val="32"/>
          <w:szCs w:val="32"/>
        </w:rPr>
        <w:t>寄宿生住宿费</w:t>
      </w:r>
    </w:p>
    <w:p>
      <w:pPr>
        <w:widowControl/>
        <w:spacing w:line="500" w:lineRule="exact"/>
        <w:ind w:firstLine="640"/>
        <w:jc w:val="left"/>
        <w:rPr>
          <w:rFonts w:ascii="仿宋_GB2312" w:hAnsi="黑体" w:eastAsia="仿宋_GB2312"/>
          <w:sz w:val="32"/>
          <w:szCs w:val="32"/>
        </w:rPr>
      </w:pPr>
      <w:r>
        <w:rPr>
          <w:rFonts w:ascii="仿宋_GB2312" w:hAnsi="黑体" w:eastAsia="仿宋_GB2312"/>
          <w:sz w:val="32"/>
          <w:szCs w:val="32"/>
        </w:rPr>
        <w:t>设立的政策依据</w:t>
      </w:r>
      <w:r>
        <w:rPr>
          <w:rFonts w:hint="eastAsia" w:ascii="仿宋_GB2312" w:hAnsi="黑体" w:eastAsia="仿宋_GB2312"/>
          <w:sz w:val="32"/>
          <w:szCs w:val="32"/>
        </w:rPr>
        <w:t>：根据州财政局相关政策</w:t>
      </w:r>
    </w:p>
    <w:p>
      <w:pPr>
        <w:spacing w:line="560" w:lineRule="exact"/>
        <w:ind w:firstLine="640" w:firstLineChars="200"/>
        <w:rPr>
          <w:rFonts w:ascii="仿宋_GB2312" w:hAnsi="黑体" w:eastAsia="仿宋_GB2312"/>
          <w:sz w:val="32"/>
          <w:szCs w:val="32"/>
        </w:rPr>
      </w:pPr>
      <w:r>
        <w:rPr>
          <w:rFonts w:ascii="仿宋_GB2312" w:hAnsi="黑体" w:eastAsia="仿宋_GB2312"/>
          <w:sz w:val="32"/>
          <w:szCs w:val="32"/>
        </w:rPr>
        <w:t>预算安排规模</w:t>
      </w:r>
      <w:r>
        <w:rPr>
          <w:rFonts w:hint="eastAsia" w:ascii="仿宋_GB2312" w:hAnsi="黑体" w:eastAsia="仿宋_GB2312"/>
          <w:sz w:val="32"/>
          <w:szCs w:val="32"/>
        </w:rPr>
        <w:t>：</w:t>
      </w:r>
      <w:r>
        <w:rPr>
          <w:rFonts w:hint="eastAsia" w:ascii="仿宋_GB2312" w:hAnsi="宋体" w:eastAsia="仿宋_GB2312" w:cs="宋体"/>
          <w:kern w:val="0"/>
          <w:sz w:val="32"/>
          <w:szCs w:val="32"/>
        </w:rPr>
        <w:t>46万元</w:t>
      </w:r>
    </w:p>
    <w:p>
      <w:pPr>
        <w:spacing w:line="560" w:lineRule="exact"/>
        <w:ind w:firstLine="640" w:firstLineChars="200"/>
        <w:rPr>
          <w:rFonts w:ascii="仿宋_GB2312" w:hAnsi="黑体" w:eastAsia="仿宋_GB2312"/>
          <w:sz w:val="32"/>
          <w:szCs w:val="32"/>
        </w:rPr>
      </w:pPr>
      <w:r>
        <w:rPr>
          <w:rFonts w:ascii="仿宋_GB2312" w:hAnsi="黑体" w:eastAsia="仿宋_GB2312"/>
          <w:sz w:val="32"/>
          <w:szCs w:val="32"/>
        </w:rPr>
        <w:t>项目承担单位</w:t>
      </w:r>
      <w:r>
        <w:rPr>
          <w:rFonts w:hint="eastAsia" w:ascii="仿宋_GB2312" w:hAnsi="黑体" w:eastAsia="仿宋_GB2312"/>
          <w:sz w:val="32"/>
          <w:szCs w:val="32"/>
        </w:rPr>
        <w:t>：</w:t>
      </w:r>
      <w:r>
        <w:rPr>
          <w:rFonts w:hint="eastAsia" w:ascii="仿宋_GB2312" w:hAnsi="宋体" w:eastAsia="仿宋_GB2312" w:cs="宋体"/>
          <w:kern w:val="0"/>
          <w:sz w:val="32"/>
          <w:szCs w:val="32"/>
        </w:rPr>
        <w:t>克州第三中学</w:t>
      </w:r>
    </w:p>
    <w:p>
      <w:pPr>
        <w:widowControl/>
        <w:spacing w:line="500" w:lineRule="exact"/>
        <w:ind w:left="630" w:leftChars="300"/>
        <w:jc w:val="left"/>
        <w:rPr>
          <w:rFonts w:ascii="仿宋_GB2312" w:hAnsi="黑体" w:eastAsia="仿宋_GB2312"/>
          <w:sz w:val="32"/>
          <w:szCs w:val="32"/>
        </w:rPr>
      </w:pPr>
      <w:r>
        <w:rPr>
          <w:rFonts w:ascii="仿宋_GB2312" w:hAnsi="黑体" w:eastAsia="仿宋_GB2312"/>
          <w:sz w:val="32"/>
          <w:szCs w:val="32"/>
        </w:rPr>
        <w:t>资金分配情况</w:t>
      </w:r>
      <w:r>
        <w:rPr>
          <w:rFonts w:hint="eastAsia" w:ascii="仿宋_GB2312" w:hAnsi="黑体" w:eastAsia="仿宋_GB2312"/>
          <w:sz w:val="32"/>
          <w:szCs w:val="32"/>
        </w:rPr>
        <w:t>：主要用于学校日常运行的水费、电费、维修费、劳务费等资资金的支出</w:t>
      </w:r>
    </w:p>
    <w:p>
      <w:pPr>
        <w:spacing w:line="560" w:lineRule="exact"/>
        <w:ind w:firstLine="640" w:firstLineChars="200"/>
        <w:rPr>
          <w:rFonts w:ascii="仿宋_GB2312" w:hAnsi="宋体" w:eastAsia="仿宋_GB2312" w:cs="宋体"/>
          <w:kern w:val="0"/>
          <w:sz w:val="32"/>
          <w:szCs w:val="32"/>
        </w:rPr>
      </w:pPr>
      <w:r>
        <w:rPr>
          <w:rFonts w:ascii="仿宋_GB2312" w:hAnsi="黑体" w:eastAsia="仿宋_GB2312"/>
          <w:sz w:val="32"/>
          <w:szCs w:val="32"/>
        </w:rPr>
        <w:t>资金执行时间</w:t>
      </w:r>
      <w:r>
        <w:rPr>
          <w:rFonts w:hint="eastAsia" w:ascii="仿宋_GB2312" w:hAnsi="黑体" w:eastAsia="仿宋_GB2312"/>
          <w:sz w:val="32"/>
          <w:szCs w:val="32"/>
        </w:rPr>
        <w:t>：</w:t>
      </w:r>
      <w:r>
        <w:rPr>
          <w:rFonts w:hint="eastAsia" w:ascii="仿宋_GB2312" w:hAnsi="宋体" w:eastAsia="仿宋_GB2312" w:cs="宋体"/>
          <w:kern w:val="0"/>
          <w:sz w:val="32"/>
          <w:szCs w:val="32"/>
        </w:rPr>
        <w:t>2020年1月-12月</w:t>
      </w:r>
    </w:p>
    <w:p>
      <w:pPr>
        <w:spacing w:line="560" w:lineRule="exact"/>
        <w:ind w:firstLine="643" w:firstLineChars="200"/>
        <w:rPr>
          <w:rFonts w:ascii="仿宋_GB2312" w:hAnsi="黑体" w:eastAsia="仿宋_GB2312"/>
          <w:b/>
          <w:sz w:val="32"/>
          <w:szCs w:val="32"/>
        </w:rPr>
      </w:pPr>
      <w:r>
        <w:rPr>
          <w:rFonts w:hint="eastAsia" w:ascii="仿宋_GB2312" w:hAnsi="黑体" w:eastAsia="仿宋_GB2312"/>
          <w:b/>
          <w:sz w:val="32"/>
          <w:szCs w:val="32"/>
        </w:rPr>
        <w:t>(二)</w:t>
      </w:r>
      <w:r>
        <w:rPr>
          <w:rFonts w:ascii="仿宋_GB2312" w:hAnsi="宋体" w:eastAsia="仿宋_GB2312"/>
          <w:b/>
          <w:spacing w:val="-8"/>
          <w:sz w:val="32"/>
          <w:szCs w:val="22"/>
        </w:rPr>
        <w:t>对个人补贴的项目支出</w:t>
      </w:r>
    </w:p>
    <w:p>
      <w:pPr>
        <w:widowControl/>
        <w:spacing w:line="500" w:lineRule="exact"/>
        <w:ind w:left="630" w:leftChars="300"/>
        <w:jc w:val="left"/>
        <w:rPr>
          <w:rFonts w:ascii="仿宋_GB2312" w:hAnsi="黑体" w:eastAsia="仿宋_GB2312"/>
          <w:sz w:val="32"/>
          <w:szCs w:val="32"/>
        </w:rPr>
      </w:pPr>
      <w:r>
        <w:rPr>
          <w:rFonts w:hint="eastAsia" w:ascii="仿宋_GB2312" w:hAnsi="黑体" w:eastAsia="仿宋_GB2312"/>
          <w:sz w:val="32"/>
          <w:szCs w:val="32"/>
        </w:rPr>
        <w:t>项目</w:t>
      </w:r>
      <w:r>
        <w:rPr>
          <w:rFonts w:ascii="仿宋_GB2312" w:hAnsi="黑体" w:eastAsia="仿宋_GB2312"/>
          <w:sz w:val="32"/>
          <w:szCs w:val="32"/>
        </w:rPr>
        <w:t>名称</w:t>
      </w:r>
      <w:r>
        <w:rPr>
          <w:rFonts w:hint="eastAsia" w:ascii="仿宋_GB2312" w:hAnsi="黑体" w:eastAsia="仿宋_GB2312"/>
          <w:sz w:val="32"/>
          <w:szCs w:val="32"/>
        </w:rPr>
        <w:t>：群众工作补助经费</w:t>
      </w:r>
    </w:p>
    <w:p>
      <w:pPr>
        <w:widowControl/>
        <w:spacing w:line="500" w:lineRule="exact"/>
        <w:ind w:left="630" w:leftChars="300"/>
        <w:jc w:val="left"/>
        <w:rPr>
          <w:rFonts w:ascii="仿宋_GB2312" w:hAnsi="黑体" w:eastAsia="仿宋_GB2312"/>
          <w:sz w:val="32"/>
          <w:szCs w:val="32"/>
        </w:rPr>
      </w:pPr>
      <w:r>
        <w:rPr>
          <w:rFonts w:ascii="仿宋_GB2312" w:hAnsi="黑体" w:eastAsia="仿宋_GB2312"/>
          <w:sz w:val="32"/>
          <w:szCs w:val="32"/>
        </w:rPr>
        <w:t>设立的政策依据</w:t>
      </w:r>
      <w:r>
        <w:rPr>
          <w:rFonts w:hint="eastAsia" w:ascii="仿宋_GB2312" w:hAnsi="黑体" w:eastAsia="仿宋_GB2312"/>
          <w:sz w:val="32"/>
          <w:szCs w:val="32"/>
        </w:rPr>
        <w:t>：群众工作相关政策</w:t>
      </w:r>
    </w:p>
    <w:p>
      <w:pPr>
        <w:widowControl/>
        <w:spacing w:line="500" w:lineRule="exact"/>
        <w:ind w:left="630" w:leftChars="300"/>
        <w:jc w:val="left"/>
        <w:rPr>
          <w:rFonts w:ascii="仿宋_GB2312" w:hAnsi="黑体" w:eastAsia="仿宋_GB2312"/>
          <w:sz w:val="32"/>
          <w:szCs w:val="32"/>
        </w:rPr>
      </w:pPr>
      <w:r>
        <w:rPr>
          <w:rFonts w:ascii="仿宋_GB2312" w:hAnsi="黑体" w:eastAsia="仿宋_GB2312"/>
          <w:sz w:val="32"/>
          <w:szCs w:val="32"/>
        </w:rPr>
        <w:t>预算安排规模</w:t>
      </w:r>
      <w:r>
        <w:rPr>
          <w:rFonts w:hint="eastAsia" w:ascii="仿宋_GB2312" w:hAnsi="黑体" w:eastAsia="仿宋_GB2312"/>
          <w:sz w:val="32"/>
          <w:szCs w:val="32"/>
        </w:rPr>
        <w:t>：8.64万元</w:t>
      </w:r>
    </w:p>
    <w:p>
      <w:pPr>
        <w:widowControl/>
        <w:spacing w:line="500" w:lineRule="exact"/>
        <w:ind w:left="630" w:leftChars="300"/>
        <w:jc w:val="left"/>
        <w:rPr>
          <w:rFonts w:ascii="仿宋_GB2312" w:hAnsi="黑体" w:eastAsia="仿宋_GB2312"/>
          <w:sz w:val="32"/>
          <w:szCs w:val="32"/>
        </w:rPr>
      </w:pPr>
      <w:r>
        <w:rPr>
          <w:rFonts w:ascii="仿宋_GB2312" w:hAnsi="黑体" w:eastAsia="仿宋_GB2312"/>
          <w:sz w:val="32"/>
          <w:szCs w:val="32"/>
        </w:rPr>
        <w:t>项目承担单位</w:t>
      </w:r>
      <w:r>
        <w:rPr>
          <w:rFonts w:hint="eastAsia" w:ascii="仿宋_GB2312" w:hAnsi="黑体" w:eastAsia="仿宋_GB2312"/>
          <w:sz w:val="32"/>
          <w:szCs w:val="32"/>
        </w:rPr>
        <w:t>：克州第三中学</w:t>
      </w:r>
    </w:p>
    <w:p>
      <w:pPr>
        <w:widowControl/>
        <w:spacing w:line="500" w:lineRule="exact"/>
        <w:ind w:left="630" w:leftChars="300"/>
        <w:jc w:val="left"/>
        <w:rPr>
          <w:rFonts w:ascii="仿宋_GB2312" w:hAnsi="黑体" w:eastAsia="仿宋_GB2312"/>
          <w:sz w:val="32"/>
          <w:szCs w:val="32"/>
        </w:rPr>
      </w:pPr>
      <w:r>
        <w:rPr>
          <w:rFonts w:ascii="仿宋_GB2312" w:hAnsi="黑体" w:eastAsia="仿宋_GB2312"/>
          <w:sz w:val="32"/>
          <w:szCs w:val="32"/>
        </w:rPr>
        <w:t>资金分配情况</w:t>
      </w:r>
      <w:r>
        <w:rPr>
          <w:rFonts w:hint="eastAsia" w:ascii="仿宋_GB2312" w:hAnsi="黑体" w:eastAsia="仿宋_GB2312"/>
          <w:sz w:val="32"/>
          <w:szCs w:val="32"/>
        </w:rPr>
        <w:t>：每人每月1800元</w:t>
      </w:r>
    </w:p>
    <w:p>
      <w:pPr>
        <w:widowControl/>
        <w:spacing w:line="500" w:lineRule="exact"/>
        <w:ind w:left="630" w:leftChars="300"/>
        <w:jc w:val="left"/>
        <w:rPr>
          <w:rFonts w:ascii="仿宋_GB2312" w:hAnsi="黑体" w:eastAsia="仿宋_GB2312"/>
          <w:sz w:val="32"/>
          <w:szCs w:val="32"/>
        </w:rPr>
      </w:pPr>
      <w:r>
        <w:rPr>
          <w:rFonts w:ascii="仿宋_GB2312" w:hAnsi="黑体" w:eastAsia="仿宋_GB2312"/>
          <w:sz w:val="32"/>
          <w:szCs w:val="32"/>
        </w:rPr>
        <w:t>资金执行时间</w:t>
      </w:r>
      <w:r>
        <w:rPr>
          <w:rFonts w:hint="eastAsia" w:ascii="仿宋_GB2312" w:hAnsi="黑体" w:eastAsia="仿宋_GB2312"/>
          <w:sz w:val="32"/>
          <w:szCs w:val="32"/>
        </w:rPr>
        <w:t>：2020年1月-12月</w:t>
      </w:r>
    </w:p>
    <w:p>
      <w:pPr>
        <w:widowControl/>
        <w:spacing w:line="500" w:lineRule="exact"/>
        <w:ind w:left="630" w:leftChars="300"/>
        <w:jc w:val="left"/>
        <w:rPr>
          <w:rFonts w:ascii="仿宋_GB2312" w:hAnsi="黑体" w:eastAsia="仿宋_GB2312"/>
          <w:sz w:val="32"/>
          <w:szCs w:val="32"/>
        </w:rPr>
      </w:pPr>
      <w:r>
        <w:rPr>
          <w:rFonts w:ascii="仿宋_GB2312" w:hAnsi="黑体" w:eastAsia="仿宋_GB2312"/>
          <w:sz w:val="32"/>
          <w:szCs w:val="32"/>
        </w:rPr>
        <w:t>资金来源</w:t>
      </w:r>
      <w:r>
        <w:rPr>
          <w:rFonts w:hint="eastAsia" w:ascii="仿宋_GB2312" w:hAnsi="黑体" w:eastAsia="仿宋_GB2312"/>
          <w:sz w:val="32"/>
          <w:szCs w:val="32"/>
        </w:rPr>
        <w:t>：州财政拨款</w:t>
      </w:r>
    </w:p>
    <w:p>
      <w:pPr>
        <w:widowControl/>
        <w:spacing w:line="500" w:lineRule="exact"/>
        <w:ind w:left="630" w:leftChars="300"/>
        <w:jc w:val="left"/>
        <w:rPr>
          <w:rFonts w:ascii="仿宋_GB2312" w:hAnsi="黑体" w:eastAsia="仿宋_GB2312"/>
          <w:sz w:val="32"/>
          <w:szCs w:val="32"/>
        </w:rPr>
      </w:pPr>
      <w:r>
        <w:rPr>
          <w:rFonts w:ascii="仿宋_GB2312" w:hAnsi="黑体" w:eastAsia="仿宋_GB2312"/>
          <w:sz w:val="32"/>
          <w:szCs w:val="32"/>
        </w:rPr>
        <w:t>补贴人数</w:t>
      </w:r>
      <w:r>
        <w:rPr>
          <w:rFonts w:hint="eastAsia" w:ascii="仿宋_GB2312" w:hAnsi="黑体" w:eastAsia="仿宋_GB2312"/>
          <w:sz w:val="32"/>
          <w:szCs w:val="32"/>
        </w:rPr>
        <w:t>：4人</w:t>
      </w:r>
    </w:p>
    <w:p>
      <w:pPr>
        <w:widowControl/>
        <w:spacing w:line="500" w:lineRule="exact"/>
        <w:ind w:left="630" w:leftChars="300"/>
        <w:jc w:val="left"/>
        <w:rPr>
          <w:rFonts w:ascii="仿宋_GB2312" w:hAnsi="黑体" w:eastAsia="仿宋_GB2312"/>
          <w:sz w:val="32"/>
          <w:szCs w:val="32"/>
        </w:rPr>
      </w:pPr>
      <w:r>
        <w:rPr>
          <w:rFonts w:ascii="仿宋_GB2312" w:hAnsi="黑体" w:eastAsia="仿宋_GB2312"/>
          <w:sz w:val="32"/>
          <w:szCs w:val="32"/>
        </w:rPr>
        <w:t>补贴标准</w:t>
      </w:r>
      <w:r>
        <w:rPr>
          <w:rFonts w:hint="eastAsia" w:ascii="仿宋_GB2312" w:hAnsi="黑体" w:eastAsia="仿宋_GB2312"/>
          <w:sz w:val="32"/>
          <w:szCs w:val="32"/>
        </w:rPr>
        <w:t>：每人每月1800元</w:t>
      </w:r>
    </w:p>
    <w:p>
      <w:pPr>
        <w:widowControl/>
        <w:spacing w:line="500" w:lineRule="exact"/>
        <w:ind w:left="630" w:leftChars="300"/>
        <w:jc w:val="left"/>
        <w:rPr>
          <w:rFonts w:ascii="仿宋_GB2312" w:hAnsi="黑体" w:eastAsia="仿宋_GB2312"/>
          <w:sz w:val="32"/>
          <w:szCs w:val="32"/>
        </w:rPr>
      </w:pPr>
      <w:r>
        <w:rPr>
          <w:rFonts w:ascii="仿宋_GB2312" w:hAnsi="黑体" w:eastAsia="仿宋_GB2312"/>
          <w:sz w:val="32"/>
          <w:szCs w:val="32"/>
        </w:rPr>
        <w:t>补贴范围</w:t>
      </w:r>
      <w:r>
        <w:rPr>
          <w:rFonts w:hint="eastAsia" w:ascii="仿宋_GB2312" w:hAnsi="黑体" w:eastAsia="仿宋_GB2312"/>
          <w:sz w:val="32"/>
          <w:szCs w:val="32"/>
        </w:rPr>
        <w:t>：全体群众工作人员</w:t>
      </w:r>
    </w:p>
    <w:p>
      <w:pPr>
        <w:widowControl/>
        <w:spacing w:line="500" w:lineRule="exact"/>
        <w:ind w:left="630" w:leftChars="300"/>
        <w:jc w:val="left"/>
        <w:rPr>
          <w:rFonts w:ascii="仿宋_GB2312" w:hAnsi="黑体" w:eastAsia="仿宋_GB2312"/>
          <w:sz w:val="32"/>
          <w:szCs w:val="32"/>
        </w:rPr>
      </w:pPr>
      <w:r>
        <w:rPr>
          <w:rFonts w:ascii="仿宋_GB2312" w:hAnsi="黑体" w:eastAsia="仿宋_GB2312"/>
          <w:sz w:val="32"/>
          <w:szCs w:val="32"/>
        </w:rPr>
        <w:t>补贴方式</w:t>
      </w:r>
      <w:r>
        <w:rPr>
          <w:rFonts w:hint="eastAsia" w:ascii="仿宋_GB2312" w:hAnsi="黑体" w:eastAsia="仿宋_GB2312"/>
          <w:sz w:val="32"/>
          <w:szCs w:val="32"/>
        </w:rPr>
        <w:t>：按月补贴</w:t>
      </w:r>
    </w:p>
    <w:p>
      <w:pPr>
        <w:widowControl/>
        <w:spacing w:line="500" w:lineRule="exact"/>
        <w:ind w:left="630" w:leftChars="300"/>
        <w:jc w:val="left"/>
        <w:rPr>
          <w:rFonts w:ascii="仿宋_GB2312" w:hAnsi="黑体" w:eastAsia="仿宋_GB2312"/>
          <w:sz w:val="32"/>
          <w:szCs w:val="32"/>
        </w:rPr>
      </w:pPr>
      <w:r>
        <w:rPr>
          <w:rFonts w:hint="eastAsia" w:ascii="仿宋_GB2312" w:hAnsi="黑体" w:eastAsia="仿宋_GB2312"/>
          <w:sz w:val="32"/>
          <w:szCs w:val="32"/>
        </w:rPr>
        <w:t>发放程序：单位做表写说明，组织审批，财政局审批，发放。</w:t>
      </w:r>
    </w:p>
    <w:p>
      <w:pPr>
        <w:widowControl/>
        <w:spacing w:line="500" w:lineRule="exact"/>
        <w:ind w:left="630" w:leftChars="300"/>
        <w:jc w:val="left"/>
        <w:rPr>
          <w:rFonts w:ascii="仿宋_GB2312" w:hAnsi="黑体" w:eastAsia="仿宋_GB2312"/>
          <w:sz w:val="32"/>
          <w:szCs w:val="32"/>
        </w:rPr>
      </w:pPr>
      <w:r>
        <w:rPr>
          <w:rFonts w:ascii="仿宋_GB2312" w:hAnsi="黑体" w:eastAsia="仿宋_GB2312"/>
          <w:sz w:val="32"/>
          <w:szCs w:val="32"/>
        </w:rPr>
        <w:t>受益人群和社会效益</w:t>
      </w:r>
      <w:r>
        <w:rPr>
          <w:rFonts w:hint="eastAsia" w:ascii="仿宋_GB2312" w:hAnsi="黑体" w:eastAsia="仿宋_GB2312"/>
          <w:sz w:val="32"/>
          <w:szCs w:val="32"/>
        </w:rPr>
        <w:t>：</w:t>
      </w:r>
      <w:r>
        <w:rPr>
          <w:rFonts w:ascii="仿宋_GB2312" w:hAnsi="黑体" w:eastAsia="仿宋_GB2312"/>
          <w:sz w:val="32"/>
          <w:szCs w:val="32"/>
        </w:rPr>
        <w:t>使所有群众工作人员受益，鼓励了工作人员工作的积极性，为更好地开展群众工作提供保障。</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八、关于克州第三中学2020年一般公共预算“三公”经费预算情况说明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克州第三中学2020年“三公”经费财政拨款预算数为0万元，其中：因公出国（境）费 0万元，公务用车购置0万元，公务用车运行费 0万元，公务接待费0万元。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2020年“三公”经费财政拨款预算比上年增加（减少）   0万元，其中：因公出国（境）费增加（减少）0万元，主要原因是未安排因公出国（境）人员，无因公出国费；公务用车购置费为0，未安排预算。公务用车运行费增加（减少）0万元，主要原因是未安排预算；公务接待费增加（减少）0万元，主要原因是未安排预算。</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九、关于克州第三中学2020年政府性基金预算拨款情况说明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克州第三中学2020年没有使用政府性基金预算拨款安排的支出，政府性基金预算支出情况表为空表。</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十、其他重要事项的情况说明</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（一）机关运行经费情况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2020年，克州第三中学本级及下属0家行政单位和0家事业单位的机关运行经费财政拨款预算172.84万元，比上年预算增加3.01万元，增长8.14%。主要原因是 2019年新建浴室、厕所增加财政负担集中供暖面积1800平方米；新建艺体楼增加财政负担集中供暖面积3699.42平方米。</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（二）政府采购情况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2020年，克州第三中学及下属单位政府采购预算346万元，其中：政府采购货物预算181.8万元，政府采购工程预算84.2万元，政府采购服务预算80万元。</w:t>
      </w:r>
    </w:p>
    <w:p>
      <w:pPr>
        <w:spacing w:line="560" w:lineRule="exact"/>
        <w:ind w:firstLine="640" w:firstLineChars="200"/>
        <w:rPr>
          <w:rFonts w:ascii="仿宋_GB2312" w:hAnsi="宋体" w:eastAsia="仿宋_GB2312" w:cs="宋体"/>
          <w:kern w:val="0"/>
          <w:sz w:val="32"/>
          <w:szCs w:val="32"/>
        </w:rPr>
      </w:pPr>
      <w:r>
        <w:rPr>
          <w:rFonts w:hint="eastAsia" w:ascii="仿宋_GB2312" w:hAnsi="仿宋_GB2312" w:eastAsia="仿宋_GB2312"/>
          <w:sz w:val="32"/>
        </w:rPr>
        <w:t>2020年度本部门面向中小企业预留政府采购项目预算金额0万元，其中：面向小微企业预留政府采购项目预算金额0万元。</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（三）国有资产占用使用情况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截至2019年底，克州第三中学及下属各预算单位占用使用国有资产总体情况为原值9459.29万元。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1.房屋60615.4平方米，价值7812.08万元。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2.车辆3辆，价值47.36万元；其中：一般公务用车2辆，价值35.81万元；执法执勤用车0辆，价值0万元；其他车辆1辆，价值11.55万元。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3.办公家具价值538.87万元。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4.其他资产价值1059.36万元。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单位价值50万元以上大型设备0台（套），单位价值100万元以上大型设备0台（套）。</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2020年克州第三中学预算未安排购置车辆经费（或安排购置车辆经费0万元），安排购置50万元以上大型设备0台（套），单位价值100万元以上大型设备0台（套）。</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（四）预算绩效情况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202</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年度，本年度实行绩效管理的项目2个，涉及预算金额54.64万元。具体情况见下表（按项目分别填报）：</w:t>
      </w:r>
    </w:p>
    <w:p>
      <w:pPr>
        <w:widowControl/>
        <w:spacing w:line="600" w:lineRule="exact"/>
        <w:rPr>
          <w:rFonts w:ascii="仿宋_GB2312" w:hAnsi="宋体" w:eastAsia="仿宋_GB2312" w:cs="宋体"/>
          <w:kern w:val="0"/>
          <w:sz w:val="32"/>
          <w:szCs w:val="32"/>
        </w:rPr>
        <w:sectPr>
          <w:pgSz w:w="11906" w:h="16838"/>
          <w:pgMar w:top="1440" w:right="1800" w:bottom="1440" w:left="1800" w:header="851" w:footer="992" w:gutter="0"/>
          <w:pgNumType w:fmt="numberInDash" w:start="13"/>
          <w:cols w:space="425" w:num="1"/>
          <w:docGrid w:type="lines" w:linePitch="312" w:charSpace="0"/>
        </w:sectPr>
      </w:pPr>
    </w:p>
    <w:tbl>
      <w:tblPr>
        <w:tblStyle w:val="7"/>
        <w:tblW w:w="13973" w:type="dxa"/>
        <w:tblInd w:w="93" w:type="dxa"/>
        <w:tblLayout w:type="autofit"/>
        <w:tblCellMar>
          <w:top w:w="0" w:type="dxa"/>
          <w:left w:w="108" w:type="dxa"/>
          <w:bottom w:w="0" w:type="dxa"/>
          <w:right w:w="108" w:type="dxa"/>
        </w:tblCellMar>
      </w:tblPr>
      <w:tblGrid>
        <w:gridCol w:w="2195"/>
        <w:gridCol w:w="1857"/>
        <w:gridCol w:w="2164"/>
        <w:gridCol w:w="1810"/>
        <w:gridCol w:w="1925"/>
        <w:gridCol w:w="249"/>
        <w:gridCol w:w="1132"/>
        <w:gridCol w:w="2641"/>
      </w:tblGrid>
      <w:tr>
        <w:tblPrEx>
          <w:tblCellMar>
            <w:top w:w="0" w:type="dxa"/>
            <w:left w:w="108" w:type="dxa"/>
            <w:bottom w:w="0" w:type="dxa"/>
            <w:right w:w="108" w:type="dxa"/>
          </w:tblCellMar>
        </w:tblPrEx>
        <w:trPr>
          <w:trHeight w:val="406" w:hRule="atLeast"/>
        </w:trPr>
        <w:tc>
          <w:tcPr>
            <w:tcW w:w="13973" w:type="dxa"/>
            <w:gridSpan w:val="8"/>
            <w:tcBorders>
              <w:top w:val="nil"/>
              <w:left w:val="nil"/>
              <w:bottom w:val="nil"/>
              <w:right w:val="nil"/>
            </w:tcBorders>
            <w:shd w:val="clear" w:color="auto" w:fill="auto"/>
            <w:noWrap/>
            <w:vAlign w:val="bottom"/>
          </w:tcPr>
          <w:p>
            <w:pPr>
              <w:widowControl/>
              <w:jc w:val="center"/>
              <w:outlineLvl w:val="1"/>
              <w:rPr>
                <w:rFonts w:ascii="宋体" w:hAnsi="宋体" w:cs="宋体"/>
                <w:b/>
                <w:bCs/>
                <w:kern w:val="0"/>
                <w:sz w:val="32"/>
                <w:szCs w:val="32"/>
              </w:rPr>
            </w:pPr>
            <w:r>
              <w:rPr>
                <w:rFonts w:hint="eastAsia" w:ascii="仿宋_GB2312" w:hAnsi="宋体" w:eastAsia="仿宋_GB2312"/>
                <w:b/>
                <w:kern w:val="0"/>
                <w:sz w:val="32"/>
                <w:szCs w:val="32"/>
              </w:rPr>
              <w:t>项  目  支  出  绩  效  目  标  表</w:t>
            </w:r>
          </w:p>
        </w:tc>
      </w:tr>
      <w:tr>
        <w:tblPrEx>
          <w:tblCellMar>
            <w:top w:w="0" w:type="dxa"/>
            <w:left w:w="108" w:type="dxa"/>
            <w:bottom w:w="0" w:type="dxa"/>
            <w:right w:w="108" w:type="dxa"/>
          </w:tblCellMar>
        </w:tblPrEx>
        <w:trPr>
          <w:trHeight w:val="271" w:hRule="atLeast"/>
        </w:trPr>
        <w:tc>
          <w:tcPr>
            <w:tcW w:w="21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预算单位</w:t>
            </w:r>
          </w:p>
        </w:tc>
        <w:tc>
          <w:tcPr>
            <w:tcW w:w="5831"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克州第三中学</w:t>
            </w:r>
          </w:p>
        </w:tc>
        <w:tc>
          <w:tcPr>
            <w:tcW w:w="19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项目名称</w:t>
            </w:r>
          </w:p>
        </w:tc>
        <w:tc>
          <w:tcPr>
            <w:tcW w:w="4022"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寄宿生住宿费</w:t>
            </w:r>
          </w:p>
        </w:tc>
      </w:tr>
      <w:tr>
        <w:tblPrEx>
          <w:tblCellMar>
            <w:top w:w="0" w:type="dxa"/>
            <w:left w:w="108" w:type="dxa"/>
            <w:bottom w:w="0" w:type="dxa"/>
            <w:right w:w="108" w:type="dxa"/>
          </w:tblCellMar>
        </w:tblPrEx>
        <w:trPr>
          <w:trHeight w:val="451" w:hRule="atLeast"/>
        </w:trPr>
        <w:tc>
          <w:tcPr>
            <w:tcW w:w="219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项目资金（万元）</w:t>
            </w:r>
          </w:p>
        </w:tc>
        <w:tc>
          <w:tcPr>
            <w:tcW w:w="185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年度资金总额：</w:t>
            </w:r>
          </w:p>
        </w:tc>
        <w:tc>
          <w:tcPr>
            <w:tcW w:w="21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46万元</w:t>
            </w:r>
          </w:p>
        </w:tc>
        <w:tc>
          <w:tcPr>
            <w:tcW w:w="181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其中：财政拨款</w:t>
            </w:r>
          </w:p>
        </w:tc>
        <w:tc>
          <w:tcPr>
            <w:tcW w:w="19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46万元　</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其他资金</w:t>
            </w:r>
          </w:p>
        </w:tc>
        <w:tc>
          <w:tcPr>
            <w:tcW w:w="264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401" w:hRule="atLeast"/>
        </w:trPr>
        <w:tc>
          <w:tcPr>
            <w:tcW w:w="2195"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项目总体目标</w:t>
            </w:r>
          </w:p>
        </w:tc>
        <w:tc>
          <w:tcPr>
            <w:tcW w:w="11778" w:type="dxa"/>
            <w:gridSpan w:val="7"/>
            <w:tcBorders>
              <w:top w:val="nil"/>
              <w:left w:val="nil"/>
              <w:bottom w:val="single" w:color="000000" w:sz="4" w:space="0"/>
              <w:right w:val="single" w:color="000000"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　</w:t>
            </w:r>
            <w:r>
              <w:rPr>
                <w:rFonts w:hint="eastAsia" w:ascii="仿宋_GB2312" w:hAnsi="宋体" w:eastAsia="仿宋_GB2312" w:cs="宋体"/>
                <w:kern w:val="0"/>
                <w:sz w:val="18"/>
              </w:rPr>
              <w:t>宿生住宿费用于补助我校的基本运转的水费、电费、维修费等资金的支出，本项目资金的拨付保证了我校基本运行，</w:t>
            </w:r>
            <w:r>
              <w:rPr>
                <w:rFonts w:hint="eastAsia" w:ascii="仿宋_GB2312" w:hAnsi="仿宋" w:eastAsia="仿宋_GB2312" w:cs="仿宋"/>
                <w:color w:val="000000"/>
                <w:sz w:val="18"/>
                <w:shd w:val="clear" w:color="auto" w:fill="FFFFFF"/>
              </w:rPr>
              <w:t>贯彻执行国家教育方针、政策、法规，坚持社会主义办学方向，努力培养德、智、体、美全面发展的社会主义事业的建设者和接班人。</w:t>
            </w:r>
          </w:p>
        </w:tc>
      </w:tr>
      <w:tr>
        <w:tblPrEx>
          <w:tblCellMar>
            <w:top w:w="0" w:type="dxa"/>
            <w:left w:w="108" w:type="dxa"/>
            <w:bottom w:w="0" w:type="dxa"/>
            <w:right w:w="108" w:type="dxa"/>
          </w:tblCellMar>
        </w:tblPrEx>
        <w:trPr>
          <w:trHeight w:val="271" w:hRule="atLeast"/>
        </w:trPr>
        <w:tc>
          <w:tcPr>
            <w:tcW w:w="2195"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一级指标</w:t>
            </w:r>
          </w:p>
        </w:tc>
        <w:tc>
          <w:tcPr>
            <w:tcW w:w="185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二级指标</w:t>
            </w:r>
          </w:p>
        </w:tc>
        <w:tc>
          <w:tcPr>
            <w:tcW w:w="6148"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三级指标</w:t>
            </w:r>
          </w:p>
        </w:tc>
        <w:tc>
          <w:tcPr>
            <w:tcW w:w="3773"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指标值（包含数字及文字描述）</w:t>
            </w:r>
          </w:p>
        </w:tc>
      </w:tr>
      <w:tr>
        <w:tblPrEx>
          <w:tblCellMar>
            <w:top w:w="0" w:type="dxa"/>
            <w:left w:w="108" w:type="dxa"/>
            <w:bottom w:w="0" w:type="dxa"/>
            <w:right w:w="108" w:type="dxa"/>
          </w:tblCellMar>
        </w:tblPrEx>
        <w:trPr>
          <w:trHeight w:val="271" w:hRule="atLeast"/>
        </w:trPr>
        <w:tc>
          <w:tcPr>
            <w:tcW w:w="2195"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项目完成指标</w:t>
            </w: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成本指标</w:t>
            </w:r>
          </w:p>
        </w:tc>
        <w:tc>
          <w:tcPr>
            <w:tcW w:w="6148"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寄宿生住宿费　　</w:t>
            </w:r>
          </w:p>
        </w:tc>
        <w:tc>
          <w:tcPr>
            <w:tcW w:w="3773"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46万元　</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773"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时效指标</w:t>
            </w:r>
          </w:p>
        </w:tc>
        <w:tc>
          <w:tcPr>
            <w:tcW w:w="6148"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资金使用时间</w:t>
            </w:r>
          </w:p>
        </w:tc>
        <w:tc>
          <w:tcPr>
            <w:tcW w:w="3773"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2020年1月-12月　</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数量指标</w:t>
            </w:r>
          </w:p>
        </w:tc>
        <w:tc>
          <w:tcPr>
            <w:tcW w:w="6148"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寄宿生人数</w:t>
            </w:r>
          </w:p>
        </w:tc>
        <w:tc>
          <w:tcPr>
            <w:tcW w:w="3773"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2300人　</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质量指标</w:t>
            </w:r>
          </w:p>
        </w:tc>
        <w:tc>
          <w:tcPr>
            <w:tcW w:w="6148"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人均补助金额</w:t>
            </w:r>
          </w:p>
        </w:tc>
        <w:tc>
          <w:tcPr>
            <w:tcW w:w="3773"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200元/人/年　</w:t>
            </w:r>
          </w:p>
        </w:tc>
      </w:tr>
      <w:tr>
        <w:tblPrEx>
          <w:tblCellMar>
            <w:top w:w="0" w:type="dxa"/>
            <w:left w:w="108" w:type="dxa"/>
            <w:bottom w:w="0" w:type="dxa"/>
            <w:right w:w="108" w:type="dxa"/>
          </w:tblCellMar>
        </w:tblPrEx>
        <w:trPr>
          <w:trHeight w:val="167"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83" w:hRule="atLeast"/>
        </w:trPr>
        <w:tc>
          <w:tcPr>
            <w:tcW w:w="2195"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项目效益指标</w:t>
            </w: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经济效益指标</w:t>
            </w:r>
          </w:p>
        </w:tc>
        <w:tc>
          <w:tcPr>
            <w:tcW w:w="6148"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可持续影响指标</w:t>
            </w:r>
          </w:p>
        </w:tc>
        <w:tc>
          <w:tcPr>
            <w:tcW w:w="6148"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受益人员生活改善情况</w:t>
            </w:r>
          </w:p>
        </w:tc>
        <w:tc>
          <w:tcPr>
            <w:tcW w:w="3773"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良好　</w:t>
            </w: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社会效益指标</w:t>
            </w:r>
          </w:p>
        </w:tc>
        <w:tc>
          <w:tcPr>
            <w:tcW w:w="6148" w:type="dxa"/>
            <w:gridSpan w:val="4"/>
            <w:tcBorders>
              <w:top w:val="single" w:color="000000" w:sz="4" w:space="0"/>
              <w:left w:val="nil"/>
              <w:bottom w:val="single" w:color="000000" w:sz="4" w:space="0"/>
              <w:right w:val="single" w:color="000000" w:sz="4" w:space="0"/>
            </w:tcBorders>
            <w:shd w:val="clear" w:color="auto" w:fill="auto"/>
            <w:vAlign w:val="center"/>
          </w:tcPr>
          <w:p>
            <w:pPr>
              <w:widowControl/>
              <w:ind w:firstLine="2160" w:firstLineChars="1200"/>
              <w:jc w:val="left"/>
              <w:rPr>
                <w:rFonts w:ascii="宋体" w:hAnsi="宋体" w:cs="宋体"/>
                <w:kern w:val="0"/>
                <w:sz w:val="18"/>
                <w:szCs w:val="18"/>
              </w:rPr>
            </w:pPr>
            <w:r>
              <w:rPr>
                <w:rFonts w:hint="eastAsia" w:ascii="宋体" w:hAnsi="宋体" w:cs="宋体"/>
                <w:kern w:val="0"/>
                <w:sz w:val="18"/>
                <w:szCs w:val="18"/>
              </w:rPr>
              <w:t>为学生住宿提供保障</w:t>
            </w:r>
          </w:p>
        </w:tc>
        <w:tc>
          <w:tcPr>
            <w:tcW w:w="3773"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良好　</w:t>
            </w: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0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生态效益指标</w:t>
            </w:r>
          </w:p>
        </w:tc>
        <w:tc>
          <w:tcPr>
            <w:tcW w:w="6148"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71" w:hRule="atLeast"/>
        </w:trPr>
        <w:tc>
          <w:tcPr>
            <w:tcW w:w="2195"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6148"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住宿学生及社会满意度</w:t>
            </w:r>
          </w:p>
        </w:tc>
        <w:tc>
          <w:tcPr>
            <w:tcW w:w="3773" w:type="dxa"/>
            <w:gridSpan w:val="2"/>
            <w:tcBorders>
              <w:top w:val="single" w:color="000000" w:sz="4" w:space="0"/>
              <w:left w:val="nil"/>
              <w:bottom w:val="single" w:color="000000" w:sz="4" w:space="0"/>
              <w:right w:val="single" w:color="000000" w:sz="4" w:space="0"/>
            </w:tcBorders>
            <w:shd w:val="clear" w:color="auto" w:fill="auto"/>
            <w:vAlign w:val="center"/>
          </w:tcPr>
          <w:p>
            <w:pPr>
              <w:widowControl/>
              <w:ind w:firstLine="1620" w:firstLineChars="900"/>
              <w:rPr>
                <w:rFonts w:ascii="宋体" w:hAnsi="宋体" w:cs="宋体"/>
                <w:kern w:val="0"/>
                <w:sz w:val="18"/>
                <w:szCs w:val="18"/>
              </w:rPr>
            </w:pPr>
            <w:r>
              <w:rPr>
                <w:rFonts w:hint="eastAsia" w:ascii="宋体" w:hAnsi="宋体" w:cs="宋体"/>
                <w:kern w:val="0"/>
                <w:sz w:val="18"/>
                <w:szCs w:val="18"/>
              </w:rPr>
              <w:t>满意　</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bl>
    <w:p>
      <w:pPr>
        <w:widowControl/>
        <w:spacing w:line="560" w:lineRule="exact"/>
        <w:ind w:firstLine="630" w:firstLineChars="196"/>
        <w:jc w:val="left"/>
        <w:rPr>
          <w:rFonts w:ascii="楷体_GB2312" w:hAnsi="宋体" w:eastAsia="楷体_GB2312" w:cs="宋体"/>
          <w:b/>
          <w:kern w:val="0"/>
          <w:sz w:val="32"/>
          <w:szCs w:val="32"/>
        </w:rPr>
        <w:sectPr>
          <w:pgSz w:w="16838" w:h="11906" w:orient="landscape"/>
          <w:pgMar w:top="1800" w:right="1440" w:bottom="1800" w:left="1440" w:header="851" w:footer="992" w:gutter="0"/>
          <w:pgNumType w:fmt="numberInDash" w:start="21"/>
          <w:cols w:space="425" w:num="1"/>
          <w:docGrid w:type="lines" w:linePitch="312" w:charSpace="0"/>
        </w:sectPr>
      </w:pPr>
    </w:p>
    <w:tbl>
      <w:tblPr>
        <w:tblStyle w:val="7"/>
        <w:tblW w:w="13973" w:type="dxa"/>
        <w:tblInd w:w="93" w:type="dxa"/>
        <w:tblLayout w:type="autofit"/>
        <w:tblCellMar>
          <w:top w:w="0" w:type="dxa"/>
          <w:left w:w="108" w:type="dxa"/>
          <w:bottom w:w="0" w:type="dxa"/>
          <w:right w:w="108" w:type="dxa"/>
        </w:tblCellMar>
      </w:tblPr>
      <w:tblGrid>
        <w:gridCol w:w="2195"/>
        <w:gridCol w:w="1857"/>
        <w:gridCol w:w="2164"/>
        <w:gridCol w:w="1810"/>
        <w:gridCol w:w="1925"/>
        <w:gridCol w:w="249"/>
        <w:gridCol w:w="1132"/>
        <w:gridCol w:w="2641"/>
      </w:tblGrid>
      <w:tr>
        <w:tblPrEx>
          <w:tblCellMar>
            <w:top w:w="0" w:type="dxa"/>
            <w:left w:w="108" w:type="dxa"/>
            <w:bottom w:w="0" w:type="dxa"/>
            <w:right w:w="108" w:type="dxa"/>
          </w:tblCellMar>
        </w:tblPrEx>
        <w:trPr>
          <w:trHeight w:val="406" w:hRule="atLeast"/>
        </w:trPr>
        <w:tc>
          <w:tcPr>
            <w:tcW w:w="13973" w:type="dxa"/>
            <w:gridSpan w:val="8"/>
            <w:tcBorders>
              <w:top w:val="nil"/>
              <w:left w:val="nil"/>
              <w:bottom w:val="nil"/>
              <w:right w:val="nil"/>
            </w:tcBorders>
            <w:shd w:val="clear" w:color="auto" w:fill="auto"/>
            <w:noWrap/>
            <w:vAlign w:val="bottom"/>
          </w:tcPr>
          <w:p>
            <w:pPr>
              <w:widowControl/>
              <w:jc w:val="center"/>
              <w:outlineLvl w:val="1"/>
              <w:rPr>
                <w:rFonts w:ascii="宋体" w:hAnsi="宋体" w:cs="宋体"/>
                <w:b/>
                <w:bCs/>
                <w:kern w:val="0"/>
                <w:sz w:val="32"/>
                <w:szCs w:val="32"/>
              </w:rPr>
            </w:pPr>
            <w:r>
              <w:rPr>
                <w:rFonts w:hint="eastAsia" w:ascii="仿宋_GB2312" w:hAnsi="宋体" w:eastAsia="仿宋_GB2312"/>
                <w:b/>
                <w:kern w:val="0"/>
                <w:sz w:val="32"/>
                <w:szCs w:val="32"/>
              </w:rPr>
              <w:t>项  目  支  出  绩  效  目  标  表</w:t>
            </w:r>
          </w:p>
        </w:tc>
      </w:tr>
      <w:tr>
        <w:tblPrEx>
          <w:tblCellMar>
            <w:top w:w="0" w:type="dxa"/>
            <w:left w:w="108" w:type="dxa"/>
            <w:bottom w:w="0" w:type="dxa"/>
            <w:right w:w="108" w:type="dxa"/>
          </w:tblCellMar>
        </w:tblPrEx>
        <w:trPr>
          <w:trHeight w:val="271" w:hRule="atLeast"/>
        </w:trPr>
        <w:tc>
          <w:tcPr>
            <w:tcW w:w="21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预算单位</w:t>
            </w:r>
          </w:p>
        </w:tc>
        <w:tc>
          <w:tcPr>
            <w:tcW w:w="5831"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克州第三中学</w:t>
            </w:r>
          </w:p>
        </w:tc>
        <w:tc>
          <w:tcPr>
            <w:tcW w:w="19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项目名称</w:t>
            </w:r>
          </w:p>
        </w:tc>
        <w:tc>
          <w:tcPr>
            <w:tcW w:w="4022"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群众工作人员补助经费</w:t>
            </w:r>
          </w:p>
        </w:tc>
      </w:tr>
      <w:tr>
        <w:tblPrEx>
          <w:tblCellMar>
            <w:top w:w="0" w:type="dxa"/>
            <w:left w:w="108" w:type="dxa"/>
            <w:bottom w:w="0" w:type="dxa"/>
            <w:right w:w="108" w:type="dxa"/>
          </w:tblCellMar>
        </w:tblPrEx>
        <w:trPr>
          <w:trHeight w:val="451" w:hRule="atLeast"/>
        </w:trPr>
        <w:tc>
          <w:tcPr>
            <w:tcW w:w="219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项目资金（万元）</w:t>
            </w:r>
          </w:p>
        </w:tc>
        <w:tc>
          <w:tcPr>
            <w:tcW w:w="185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年度资金总额：</w:t>
            </w:r>
          </w:p>
        </w:tc>
        <w:tc>
          <w:tcPr>
            <w:tcW w:w="21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8.64万元</w:t>
            </w:r>
          </w:p>
        </w:tc>
        <w:tc>
          <w:tcPr>
            <w:tcW w:w="181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其中：财政拨款</w:t>
            </w:r>
          </w:p>
        </w:tc>
        <w:tc>
          <w:tcPr>
            <w:tcW w:w="19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8.64万元</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其他资金</w:t>
            </w:r>
          </w:p>
        </w:tc>
        <w:tc>
          <w:tcPr>
            <w:tcW w:w="264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401" w:hRule="atLeast"/>
        </w:trPr>
        <w:tc>
          <w:tcPr>
            <w:tcW w:w="2195"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项目总体目标</w:t>
            </w:r>
          </w:p>
        </w:tc>
        <w:tc>
          <w:tcPr>
            <w:tcW w:w="11778" w:type="dxa"/>
            <w:gridSpan w:val="7"/>
            <w:tcBorders>
              <w:top w:val="nil"/>
              <w:left w:val="nil"/>
              <w:bottom w:val="single" w:color="000000" w:sz="4" w:space="0"/>
              <w:right w:val="single" w:color="000000"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　</w:t>
            </w:r>
            <w:r>
              <w:rPr>
                <w:rFonts w:hint="eastAsia" w:ascii="仿宋_GB2312" w:hAnsi="仿宋" w:eastAsia="仿宋_GB2312" w:cs="仿宋"/>
                <w:color w:val="000000"/>
                <w:sz w:val="18"/>
                <w:shd w:val="clear" w:color="auto" w:fill="FFFFFF"/>
              </w:rPr>
              <w:t>群众工作人员补助项目，着眼绝大多数群众意愿和需求，通过主动征求民意、居民集体提出需求等渠道，充分了解居民最迫切需要的服务和最期盼解决的问题，并进行归纳、总结，制定出具体的服务项目实施方案，解决群众最急最需最盼的事项，确保服务群众工作落到实处。</w:t>
            </w:r>
          </w:p>
        </w:tc>
      </w:tr>
      <w:tr>
        <w:tblPrEx>
          <w:tblCellMar>
            <w:top w:w="0" w:type="dxa"/>
            <w:left w:w="108" w:type="dxa"/>
            <w:bottom w:w="0" w:type="dxa"/>
            <w:right w:w="108" w:type="dxa"/>
          </w:tblCellMar>
        </w:tblPrEx>
        <w:trPr>
          <w:trHeight w:val="271" w:hRule="atLeast"/>
        </w:trPr>
        <w:tc>
          <w:tcPr>
            <w:tcW w:w="2195"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一级指标</w:t>
            </w:r>
          </w:p>
        </w:tc>
        <w:tc>
          <w:tcPr>
            <w:tcW w:w="185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二级指标</w:t>
            </w:r>
          </w:p>
        </w:tc>
        <w:tc>
          <w:tcPr>
            <w:tcW w:w="6148"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三级指标</w:t>
            </w:r>
          </w:p>
        </w:tc>
        <w:tc>
          <w:tcPr>
            <w:tcW w:w="3773"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指标值（包含数字及文字描述）</w:t>
            </w:r>
          </w:p>
        </w:tc>
      </w:tr>
      <w:tr>
        <w:tblPrEx>
          <w:tblCellMar>
            <w:top w:w="0" w:type="dxa"/>
            <w:left w:w="108" w:type="dxa"/>
            <w:bottom w:w="0" w:type="dxa"/>
            <w:right w:w="108" w:type="dxa"/>
          </w:tblCellMar>
        </w:tblPrEx>
        <w:trPr>
          <w:trHeight w:val="271" w:hRule="atLeast"/>
        </w:trPr>
        <w:tc>
          <w:tcPr>
            <w:tcW w:w="2195"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项目完成指标</w:t>
            </w: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成本指标</w:t>
            </w:r>
          </w:p>
        </w:tc>
        <w:tc>
          <w:tcPr>
            <w:tcW w:w="6148"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资金总额</w:t>
            </w:r>
          </w:p>
        </w:tc>
        <w:tc>
          <w:tcPr>
            <w:tcW w:w="3773"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8.64万元</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773"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时效指标</w:t>
            </w:r>
          </w:p>
        </w:tc>
        <w:tc>
          <w:tcPr>
            <w:tcW w:w="6148"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资金使用时间</w:t>
            </w:r>
          </w:p>
        </w:tc>
        <w:tc>
          <w:tcPr>
            <w:tcW w:w="3773"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2020年1月-12月　</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数量指标</w:t>
            </w:r>
          </w:p>
        </w:tc>
        <w:tc>
          <w:tcPr>
            <w:tcW w:w="6148"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应发放人数</w:t>
            </w:r>
          </w:p>
        </w:tc>
        <w:tc>
          <w:tcPr>
            <w:tcW w:w="3773"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4人　</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质量指标</w:t>
            </w:r>
          </w:p>
        </w:tc>
        <w:tc>
          <w:tcPr>
            <w:tcW w:w="6148"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人均补助金额</w:t>
            </w:r>
          </w:p>
        </w:tc>
        <w:tc>
          <w:tcPr>
            <w:tcW w:w="3773"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1800元/人/月*12个月</w:t>
            </w:r>
          </w:p>
        </w:tc>
      </w:tr>
      <w:tr>
        <w:tblPrEx>
          <w:tblCellMar>
            <w:top w:w="0" w:type="dxa"/>
            <w:left w:w="108" w:type="dxa"/>
            <w:bottom w:w="0" w:type="dxa"/>
            <w:right w:w="108" w:type="dxa"/>
          </w:tblCellMar>
        </w:tblPrEx>
        <w:trPr>
          <w:trHeight w:val="167"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83" w:hRule="atLeast"/>
        </w:trPr>
        <w:tc>
          <w:tcPr>
            <w:tcW w:w="2195"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项目效益指标</w:t>
            </w: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经济效益指标</w:t>
            </w:r>
          </w:p>
        </w:tc>
        <w:tc>
          <w:tcPr>
            <w:tcW w:w="6148"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可持续影响指标</w:t>
            </w:r>
          </w:p>
        </w:tc>
        <w:tc>
          <w:tcPr>
            <w:tcW w:w="6148"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补助人员生活改善情况</w:t>
            </w:r>
          </w:p>
        </w:tc>
        <w:tc>
          <w:tcPr>
            <w:tcW w:w="3773"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良好　</w:t>
            </w: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社会效益指标</w:t>
            </w:r>
          </w:p>
        </w:tc>
        <w:tc>
          <w:tcPr>
            <w:tcW w:w="6148" w:type="dxa"/>
            <w:gridSpan w:val="4"/>
            <w:tcBorders>
              <w:top w:val="single" w:color="000000" w:sz="4" w:space="0"/>
              <w:left w:val="nil"/>
              <w:bottom w:val="single" w:color="000000" w:sz="4" w:space="0"/>
              <w:right w:val="single" w:color="000000" w:sz="4" w:space="0"/>
            </w:tcBorders>
            <w:shd w:val="clear" w:color="auto" w:fill="auto"/>
            <w:vAlign w:val="center"/>
          </w:tcPr>
          <w:p>
            <w:pPr>
              <w:widowControl/>
              <w:ind w:firstLine="2160" w:firstLineChars="1200"/>
              <w:jc w:val="left"/>
              <w:rPr>
                <w:rFonts w:ascii="宋体" w:hAnsi="宋体" w:cs="宋体"/>
                <w:kern w:val="0"/>
                <w:sz w:val="18"/>
                <w:szCs w:val="18"/>
              </w:rPr>
            </w:pPr>
            <w:r>
              <w:rPr>
                <w:rFonts w:hint="eastAsia" w:ascii="宋体" w:hAnsi="宋体" w:cs="宋体"/>
                <w:kern w:val="0"/>
                <w:sz w:val="18"/>
                <w:szCs w:val="18"/>
              </w:rPr>
              <w:t>激励群众人员积极工作</w:t>
            </w:r>
          </w:p>
        </w:tc>
        <w:tc>
          <w:tcPr>
            <w:tcW w:w="3773"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良好　</w:t>
            </w: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0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生态效益指标</w:t>
            </w:r>
          </w:p>
        </w:tc>
        <w:tc>
          <w:tcPr>
            <w:tcW w:w="6148"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71" w:hRule="atLeast"/>
        </w:trPr>
        <w:tc>
          <w:tcPr>
            <w:tcW w:w="2195"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6148"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社会满意度</w:t>
            </w:r>
          </w:p>
        </w:tc>
        <w:tc>
          <w:tcPr>
            <w:tcW w:w="3773" w:type="dxa"/>
            <w:gridSpan w:val="2"/>
            <w:tcBorders>
              <w:top w:val="single" w:color="000000" w:sz="4" w:space="0"/>
              <w:left w:val="nil"/>
              <w:bottom w:val="single" w:color="000000" w:sz="4" w:space="0"/>
              <w:right w:val="single" w:color="000000" w:sz="4" w:space="0"/>
            </w:tcBorders>
            <w:shd w:val="clear" w:color="auto" w:fill="auto"/>
            <w:vAlign w:val="center"/>
          </w:tcPr>
          <w:p>
            <w:pPr>
              <w:widowControl/>
              <w:ind w:firstLine="1620" w:firstLineChars="900"/>
              <w:rPr>
                <w:rFonts w:ascii="宋体" w:hAnsi="宋体" w:cs="宋体"/>
                <w:kern w:val="0"/>
                <w:sz w:val="18"/>
                <w:szCs w:val="18"/>
              </w:rPr>
            </w:pPr>
            <w:r>
              <w:rPr>
                <w:rFonts w:hint="eastAsia" w:ascii="宋体" w:hAnsi="宋体" w:cs="宋体"/>
                <w:kern w:val="0"/>
                <w:sz w:val="18"/>
                <w:szCs w:val="18"/>
              </w:rPr>
              <w:t>满意　</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bl>
    <w:p>
      <w:pPr>
        <w:widowControl/>
        <w:outlineLvl w:val="1"/>
        <w:rPr>
          <w:rFonts w:ascii="仿宋_GB2312" w:hAnsi="宋体" w:eastAsia="仿宋_GB2312"/>
          <w:b/>
          <w:kern w:val="0"/>
          <w:sz w:val="32"/>
          <w:szCs w:val="32"/>
        </w:rPr>
        <w:sectPr>
          <w:pgSz w:w="16838" w:h="11906" w:orient="landscape"/>
          <w:pgMar w:top="1531" w:right="1985" w:bottom="1531" w:left="1843" w:header="851" w:footer="992" w:gutter="0"/>
          <w:pgNumType w:fmt="numberInDash" w:start="22"/>
          <w:cols w:space="425" w:num="1"/>
          <w:docGrid w:type="lines" w:linePitch="312" w:charSpace="640"/>
        </w:sectPr>
      </w:pPr>
    </w:p>
    <w:p>
      <w:pPr>
        <w:widowControl/>
        <w:spacing w:line="520" w:lineRule="exact"/>
        <w:jc w:val="left"/>
        <w:rPr>
          <w:rFonts w:ascii="楷体_GB2312" w:hAnsi="宋体" w:eastAsia="楷体_GB2312" w:cs="宋体"/>
          <w:b/>
          <w:kern w:val="0"/>
          <w:sz w:val="32"/>
          <w:szCs w:val="32"/>
        </w:rPr>
      </w:pPr>
      <w:r>
        <w:rPr>
          <w:rFonts w:hint="eastAsia" w:ascii="楷体_GB2312" w:hAnsi="宋体" w:eastAsia="楷体_GB2312" w:cs="宋体"/>
          <w:b/>
          <w:kern w:val="0"/>
          <w:sz w:val="32"/>
          <w:szCs w:val="32"/>
        </w:rPr>
        <w:t>（五）其他需说明的事项</w:t>
      </w:r>
    </w:p>
    <w:p>
      <w:pPr>
        <w:widowControl/>
        <w:spacing w:line="520" w:lineRule="exact"/>
        <w:ind w:firstLine="960" w:firstLineChars="300"/>
        <w:jc w:val="left"/>
        <w:rPr>
          <w:rFonts w:ascii="仿宋_GB2312" w:hAnsi="宋体" w:eastAsia="仿宋_GB2312" w:cs="宋体"/>
          <w:kern w:val="0"/>
          <w:sz w:val="32"/>
          <w:szCs w:val="32"/>
        </w:rPr>
      </w:pPr>
      <w:r>
        <w:rPr>
          <w:rFonts w:ascii="仿宋_GB2312" w:eastAsia="仿宋_GB2312"/>
          <w:sz w:val="32"/>
          <w:szCs w:val="32"/>
        </w:rPr>
        <w:t>……</w:t>
      </w:r>
      <w:r>
        <w:rPr>
          <w:rFonts w:hint="eastAsia" w:ascii="仿宋_GB2312" w:hAnsi="宋体" w:eastAsia="仿宋_GB2312" w:cs="宋体"/>
          <w:kern w:val="0"/>
          <w:sz w:val="32"/>
          <w:szCs w:val="32"/>
        </w:rPr>
        <w:t xml:space="preserve">  </w:t>
      </w:r>
    </w:p>
    <w:p>
      <w:pPr>
        <w:widowControl/>
        <w:spacing w:beforeLines="50" w:line="520" w:lineRule="exact"/>
        <w:jc w:val="center"/>
        <w:outlineLvl w:val="1"/>
        <w:rPr>
          <w:rFonts w:ascii="黑体" w:hAnsi="黑体" w:eastAsia="黑体"/>
          <w:kern w:val="0"/>
          <w:sz w:val="32"/>
          <w:szCs w:val="32"/>
        </w:rPr>
      </w:pPr>
      <w:r>
        <w:rPr>
          <w:rFonts w:hint="eastAsia" w:ascii="黑体" w:hAnsi="黑体" w:eastAsia="黑体"/>
          <w:kern w:val="0"/>
          <w:sz w:val="32"/>
          <w:szCs w:val="32"/>
        </w:rPr>
        <w:t>第四部分  名词解释</w:t>
      </w:r>
    </w:p>
    <w:p>
      <w:pPr>
        <w:widowControl/>
        <w:spacing w:beforeLines="50" w:line="520" w:lineRule="exact"/>
        <w:jc w:val="center"/>
        <w:outlineLvl w:val="1"/>
        <w:rPr>
          <w:rFonts w:ascii="黑体" w:hAnsi="黑体" w:eastAsia="黑体"/>
          <w:kern w:val="0"/>
          <w:sz w:val="32"/>
          <w:szCs w:val="32"/>
        </w:rPr>
      </w:pPr>
    </w:p>
    <w:p>
      <w:pPr>
        <w:widowControl/>
        <w:spacing w:line="520" w:lineRule="exact"/>
        <w:ind w:firstLine="640"/>
        <w:jc w:val="left"/>
        <w:rPr>
          <w:rFonts w:ascii="黑体" w:hAnsi="宋体" w:eastAsia="黑体" w:cs="宋体"/>
          <w:kern w:val="0"/>
          <w:sz w:val="32"/>
          <w:szCs w:val="32"/>
        </w:rPr>
      </w:pPr>
      <w:r>
        <w:rPr>
          <w:rFonts w:hint="eastAsia" w:ascii="黑体" w:hAnsi="宋体" w:eastAsia="黑体" w:cs="宋体"/>
          <w:kern w:val="0"/>
          <w:sz w:val="32"/>
          <w:szCs w:val="32"/>
        </w:rPr>
        <w:t>名词解释：</w:t>
      </w:r>
    </w:p>
    <w:p>
      <w:pPr>
        <w:spacing w:line="520" w:lineRule="exact"/>
        <w:ind w:firstLine="642"/>
        <w:rPr>
          <w:rFonts w:ascii="仿宋_GB2312" w:eastAsia="仿宋_GB2312"/>
          <w:sz w:val="32"/>
          <w:szCs w:val="32"/>
        </w:rPr>
      </w:pPr>
      <w:r>
        <w:rPr>
          <w:rFonts w:hint="eastAsia" w:ascii="黑体" w:hAnsi="黑体" w:eastAsia="黑体"/>
          <w:sz w:val="32"/>
          <w:szCs w:val="32"/>
        </w:rPr>
        <w:t>一、财政拨款：</w:t>
      </w:r>
      <w:r>
        <w:rPr>
          <w:rFonts w:hint="eastAsia" w:ascii="仿宋_GB2312" w:eastAsia="仿宋_GB2312"/>
          <w:sz w:val="32"/>
          <w:szCs w:val="32"/>
        </w:rPr>
        <w:t>指由一般公共预算、政府性基金预算安排的财政拨款数。</w:t>
      </w:r>
    </w:p>
    <w:p>
      <w:pPr>
        <w:spacing w:line="520" w:lineRule="exact"/>
        <w:ind w:firstLine="642"/>
        <w:rPr>
          <w:rFonts w:ascii="仿宋_GB2312" w:eastAsia="仿宋_GB2312"/>
          <w:sz w:val="32"/>
          <w:szCs w:val="32"/>
        </w:rPr>
      </w:pPr>
      <w:r>
        <w:rPr>
          <w:rFonts w:hint="eastAsia" w:ascii="黑体" w:hAnsi="黑体" w:eastAsia="黑体"/>
          <w:sz w:val="32"/>
          <w:szCs w:val="32"/>
        </w:rPr>
        <w:t>二、一般公共预算：</w:t>
      </w:r>
      <w:r>
        <w:rPr>
          <w:rFonts w:hint="eastAsia" w:ascii="仿宋_GB2312" w:eastAsia="仿宋_GB2312"/>
          <w:spacing w:val="-6"/>
          <w:sz w:val="32"/>
          <w:szCs w:val="32"/>
        </w:rPr>
        <w:t>包括公共财政拨款（补助）资金、专项收入。</w:t>
      </w:r>
    </w:p>
    <w:p>
      <w:pPr>
        <w:spacing w:line="520" w:lineRule="exact"/>
        <w:ind w:firstLine="642"/>
        <w:rPr>
          <w:rFonts w:ascii="仿宋_GB2312" w:eastAsia="仿宋_GB2312"/>
          <w:sz w:val="32"/>
          <w:szCs w:val="32"/>
        </w:rPr>
      </w:pPr>
      <w:r>
        <w:rPr>
          <w:rFonts w:hint="eastAsia" w:ascii="黑体" w:hAnsi="黑体" w:eastAsia="黑体"/>
          <w:sz w:val="32"/>
          <w:szCs w:val="32"/>
        </w:rPr>
        <w:t>三、财政专户管理资金：</w:t>
      </w:r>
      <w:r>
        <w:rPr>
          <w:rFonts w:hint="eastAsia" w:ascii="仿宋_GB2312" w:eastAsia="仿宋_GB2312"/>
          <w:sz w:val="32"/>
          <w:szCs w:val="32"/>
        </w:rPr>
        <w:t>包括专户管理行政事业性收费（主要是教育收费）、其他非税收入。</w:t>
      </w:r>
    </w:p>
    <w:p>
      <w:pPr>
        <w:spacing w:line="520" w:lineRule="exact"/>
        <w:ind w:firstLine="642"/>
        <w:rPr>
          <w:rFonts w:ascii="仿宋_GB2312" w:eastAsia="仿宋_GB2312"/>
          <w:sz w:val="32"/>
          <w:szCs w:val="32"/>
        </w:rPr>
      </w:pPr>
      <w:r>
        <w:rPr>
          <w:rFonts w:hint="eastAsia" w:ascii="黑体" w:hAnsi="黑体" w:eastAsia="黑体"/>
          <w:sz w:val="32"/>
          <w:szCs w:val="32"/>
        </w:rPr>
        <w:t>四、其他资金：</w:t>
      </w:r>
      <w:r>
        <w:rPr>
          <w:rFonts w:hint="eastAsia" w:ascii="仿宋_GB2312" w:eastAsia="仿宋_GB2312"/>
          <w:sz w:val="32"/>
          <w:szCs w:val="32"/>
        </w:rPr>
        <w:t>包括事业收入、经营收入、其他收入等。</w:t>
      </w:r>
    </w:p>
    <w:p>
      <w:pPr>
        <w:spacing w:line="520" w:lineRule="exact"/>
        <w:ind w:firstLine="642"/>
        <w:rPr>
          <w:rFonts w:ascii="仿宋_GB2312" w:eastAsia="仿宋_GB2312"/>
          <w:sz w:val="32"/>
          <w:szCs w:val="32"/>
        </w:rPr>
      </w:pPr>
      <w:r>
        <w:rPr>
          <w:rFonts w:hint="eastAsia" w:ascii="黑体" w:hAnsi="黑体" w:eastAsia="黑体"/>
          <w:sz w:val="32"/>
          <w:szCs w:val="32"/>
        </w:rPr>
        <w:t>五、基本支出：</w:t>
      </w:r>
      <w:r>
        <w:rPr>
          <w:rFonts w:hint="eastAsia" w:ascii="仿宋_GB2312" w:eastAsia="仿宋_GB2312"/>
          <w:sz w:val="32"/>
          <w:szCs w:val="32"/>
        </w:rPr>
        <w:t>包括人员经费、商品和服务支出（定额）。其中，人员经费包括工资福利支出、对个人和家庭的补助。</w:t>
      </w:r>
    </w:p>
    <w:p>
      <w:pPr>
        <w:spacing w:line="520" w:lineRule="exact"/>
        <w:ind w:firstLine="642"/>
        <w:rPr>
          <w:rFonts w:ascii="仿宋_GB2312" w:eastAsia="仿宋_GB2312"/>
          <w:sz w:val="32"/>
          <w:szCs w:val="32"/>
        </w:rPr>
      </w:pPr>
      <w:r>
        <w:rPr>
          <w:rFonts w:hint="eastAsia" w:ascii="黑体" w:hAnsi="黑体" w:eastAsia="黑体"/>
          <w:sz w:val="32"/>
          <w:szCs w:val="32"/>
        </w:rPr>
        <w:t>六、项目支出：</w:t>
      </w:r>
      <w:r>
        <w:rPr>
          <w:rFonts w:hint="eastAsia" w:ascii="仿宋_GB2312" w:eastAsia="仿宋_GB2312"/>
          <w:sz w:val="32"/>
          <w:szCs w:val="32"/>
        </w:rPr>
        <w:t>部门支出预算的组成部分，是自治州本级部门为完成其特定的行政任务或事业发展目标，在基本支出预算之外编制的年度项目支出计划。</w:t>
      </w:r>
    </w:p>
    <w:p>
      <w:pPr>
        <w:spacing w:line="520" w:lineRule="exact"/>
        <w:ind w:firstLine="642"/>
        <w:rPr>
          <w:rFonts w:ascii="仿宋_GB2312" w:eastAsia="仿宋_GB2312"/>
          <w:sz w:val="32"/>
          <w:szCs w:val="32"/>
        </w:rPr>
      </w:pPr>
      <w:r>
        <w:rPr>
          <w:rFonts w:hint="eastAsia" w:ascii="黑体" w:hAnsi="黑体" w:eastAsia="黑体"/>
          <w:sz w:val="32"/>
          <w:szCs w:val="32"/>
        </w:rPr>
        <w:t>七、“三公”经费：</w:t>
      </w:r>
      <w:r>
        <w:rPr>
          <w:rFonts w:hint="eastAsia" w:ascii="仿宋_GB2312" w:eastAsia="仿宋_GB2312"/>
          <w:sz w:val="32"/>
          <w:szCs w:val="32"/>
        </w:rPr>
        <w:t>指自治州本级部门用一般公共预算财政拨款安排的因公出国（境）费、公务用车购置及运行费和公务接待费。其中，因公出国（境）费指单位公务出国（境）的住宿费、旅费、伙食补助费、杂费、培训费等支出；公务用车购置及运行费指单位公务用车购置费及租用费、燃料费、维修费、过路过桥费、保险费、安全奖励费用等支出；公务接待费指单位按规定开支的各类公务接待（含外宾接待）支出。</w:t>
      </w:r>
    </w:p>
    <w:p>
      <w:pPr>
        <w:spacing w:line="520" w:lineRule="exact"/>
        <w:ind w:firstLine="642"/>
        <w:rPr>
          <w:rFonts w:ascii="仿宋_GB2312" w:eastAsia="仿宋_GB2312"/>
          <w:sz w:val="32"/>
          <w:szCs w:val="32"/>
        </w:rPr>
      </w:pPr>
      <w:r>
        <w:rPr>
          <w:rFonts w:hint="eastAsia" w:ascii="黑体" w:hAnsi="黑体" w:eastAsia="黑体"/>
          <w:sz w:val="32"/>
          <w:szCs w:val="32"/>
        </w:rPr>
        <w:t>八、机关运行经费：</w:t>
      </w:r>
      <w:r>
        <w:rPr>
          <w:rFonts w:hint="eastAsia" w:ascii="仿宋_GB2312" w:eastAsia="仿宋_GB2312"/>
          <w:sz w:val="32"/>
          <w:szCs w:val="32"/>
        </w:rPr>
        <w:t>指各部门的公用经费，包括办公及印刷费、邮电费、差旅费、会议费、福利费、日常维修费、专用材料及一般设备购置费、办公用房水电费、办公用房取暖费、办公用房物业管理费、公务用车运行维护费及其他费用。</w:t>
      </w:r>
    </w:p>
    <w:p>
      <w:pPr>
        <w:widowControl/>
        <w:spacing w:line="520" w:lineRule="exact"/>
        <w:jc w:val="left"/>
        <w:rPr>
          <w:rFonts w:ascii="仿宋_GB2312" w:hAnsi="宋体" w:eastAsia="仿宋_GB2312" w:cs="宋体"/>
          <w:kern w:val="0"/>
          <w:sz w:val="32"/>
          <w:szCs w:val="32"/>
        </w:rPr>
      </w:pPr>
    </w:p>
    <w:p>
      <w:pPr>
        <w:widowControl/>
        <w:spacing w:line="520" w:lineRule="exact"/>
        <w:jc w:val="left"/>
        <w:rPr>
          <w:rFonts w:ascii="仿宋_GB2312" w:hAnsi="宋体" w:eastAsia="仿宋_GB2312" w:cs="宋体"/>
          <w:kern w:val="0"/>
          <w:sz w:val="32"/>
          <w:szCs w:val="32"/>
        </w:rPr>
      </w:pPr>
    </w:p>
    <w:p>
      <w:pPr>
        <w:widowControl/>
        <w:spacing w:line="520" w:lineRule="exact"/>
        <w:jc w:val="left"/>
        <w:rPr>
          <w:rFonts w:ascii="仿宋_GB2312" w:hAnsi="宋体" w:eastAsia="仿宋_GB2312" w:cs="宋体"/>
          <w:kern w:val="0"/>
          <w:sz w:val="32"/>
          <w:szCs w:val="32"/>
        </w:rPr>
      </w:pPr>
    </w:p>
    <w:p>
      <w:pPr>
        <w:widowControl/>
        <w:spacing w:line="520" w:lineRule="exact"/>
        <w:jc w:val="left"/>
        <w:rPr>
          <w:rFonts w:ascii="仿宋_GB2312" w:hAnsi="宋体" w:eastAsia="仿宋_GB2312" w:cs="宋体"/>
          <w:kern w:val="0"/>
          <w:sz w:val="32"/>
          <w:szCs w:val="32"/>
        </w:rPr>
      </w:pPr>
    </w:p>
    <w:p>
      <w:pPr>
        <w:widowControl/>
        <w:spacing w:line="52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w:t>
      </w:r>
      <w:r>
        <w:rPr>
          <w:rFonts w:hint="eastAsia" w:ascii="仿宋_GB2312" w:hAnsi="宋体" w:eastAsia="仿宋_GB2312" w:cs="宋体"/>
          <w:kern w:val="0"/>
          <w:sz w:val="32"/>
          <w:szCs w:val="32"/>
          <w:lang w:val="en-US" w:eastAsia="zh-CN"/>
        </w:rPr>
        <w:t>克孜勒苏柯尔克孜自治州</w:t>
      </w:r>
      <w:r>
        <w:rPr>
          <w:rFonts w:hint="eastAsia" w:ascii="仿宋_GB2312" w:hAnsi="宋体" w:eastAsia="仿宋_GB2312" w:cs="宋体"/>
          <w:kern w:val="0"/>
          <w:sz w:val="32"/>
          <w:szCs w:val="32"/>
        </w:rPr>
        <w:t>克州第三中学</w:t>
      </w:r>
    </w:p>
    <w:p>
      <w:pPr>
        <w:widowControl/>
        <w:spacing w:line="52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2020 </w:t>
      </w:r>
      <w:r>
        <w:rPr>
          <w:rFonts w:ascii="仿宋_GB2312" w:hAnsi="宋体" w:eastAsia="仿宋_GB2312" w:cs="宋体"/>
          <w:kern w:val="0"/>
          <w:sz w:val="32"/>
          <w:szCs w:val="32"/>
        </w:rPr>
        <w:t>年</w:t>
      </w:r>
      <w:r>
        <w:rPr>
          <w:rFonts w:hint="eastAsia" w:ascii="仿宋_GB2312" w:hAnsi="宋体" w:eastAsia="仿宋_GB2312" w:cs="宋体"/>
          <w:kern w:val="0"/>
          <w:sz w:val="32"/>
          <w:szCs w:val="32"/>
        </w:rPr>
        <w:t>1</w:t>
      </w:r>
      <w:r>
        <w:rPr>
          <w:rFonts w:ascii="仿宋_GB2312" w:hAnsi="宋体" w:eastAsia="仿宋_GB2312" w:cs="宋体"/>
          <w:kern w:val="0"/>
          <w:sz w:val="32"/>
          <w:szCs w:val="32"/>
        </w:rPr>
        <w:t>月</w:t>
      </w:r>
      <w:r>
        <w:rPr>
          <w:rFonts w:hint="eastAsia" w:ascii="仿宋_GB2312" w:hAnsi="宋体" w:eastAsia="仿宋_GB2312" w:cs="宋体"/>
          <w:kern w:val="0"/>
          <w:sz w:val="32"/>
          <w:szCs w:val="32"/>
        </w:rPr>
        <w:t>20</w:t>
      </w:r>
      <w:r>
        <w:rPr>
          <w:rFonts w:ascii="仿宋_GB2312" w:hAnsi="宋体" w:eastAsia="仿宋_GB2312" w:cs="宋体"/>
          <w:kern w:val="0"/>
          <w:sz w:val="32"/>
          <w:szCs w:val="32"/>
        </w:rPr>
        <w:t>日</w:t>
      </w:r>
    </w:p>
    <w:p>
      <w:bookmarkStart w:id="0" w:name="_GoBack"/>
      <w:bookmarkEnd w:id="0"/>
    </w:p>
    <w:sectPr>
      <w:footerReference r:id="rId5" w:type="default"/>
      <w:pgSz w:w="11906" w:h="16838"/>
      <w:pgMar w:top="1985" w:right="1531" w:bottom="1843" w:left="1531" w:header="851" w:footer="992" w:gutter="0"/>
      <w:pgNumType w:fmt="numberInDash" w:start="22"/>
      <w:cols w:space="425" w:num="1"/>
      <w:docGrid w:type="lines" w:linePitch="312" w:charSpace="6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方正小标宋_GBK">
    <w:altName w:val="微软雅黑"/>
    <w:panose1 w:val="00000000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23 -</w:t>
    </w:r>
    <w:r>
      <w:rPr>
        <w:rFonts w:ascii="宋体" w:hAnsi="宋体"/>
        <w:sz w:val="28"/>
        <w:szCs w:val="28"/>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rPr>
      <w:fldChar w:fldCharType="end"/>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23 -</w:t>
    </w:r>
    <w:r>
      <w:rPr>
        <w:rFonts w:ascii="宋体" w:hAnsi="宋体"/>
        <w:sz w:val="28"/>
        <w:szCs w:val="28"/>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213"/>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81CD5"/>
    <w:rsid w:val="00012D28"/>
    <w:rsid w:val="00032AE8"/>
    <w:rsid w:val="000343F0"/>
    <w:rsid w:val="000D56B0"/>
    <w:rsid w:val="00106382"/>
    <w:rsid w:val="00114DEC"/>
    <w:rsid w:val="001934F0"/>
    <w:rsid w:val="00220390"/>
    <w:rsid w:val="00220968"/>
    <w:rsid w:val="00324290"/>
    <w:rsid w:val="00387451"/>
    <w:rsid w:val="003B6A2A"/>
    <w:rsid w:val="00404353"/>
    <w:rsid w:val="00432267"/>
    <w:rsid w:val="00442440"/>
    <w:rsid w:val="00481CD5"/>
    <w:rsid w:val="005C42E0"/>
    <w:rsid w:val="006D32B7"/>
    <w:rsid w:val="007743D2"/>
    <w:rsid w:val="008160EE"/>
    <w:rsid w:val="008D3B3F"/>
    <w:rsid w:val="009D0AA2"/>
    <w:rsid w:val="00B22D8A"/>
    <w:rsid w:val="00B97B2B"/>
    <w:rsid w:val="00D06D6F"/>
    <w:rsid w:val="00E469CA"/>
    <w:rsid w:val="00E64CF9"/>
    <w:rsid w:val="00E7167C"/>
    <w:rsid w:val="04B4740E"/>
    <w:rsid w:val="053A6E0A"/>
    <w:rsid w:val="0594465B"/>
    <w:rsid w:val="0D4C5375"/>
    <w:rsid w:val="18FD67D7"/>
    <w:rsid w:val="269E78B1"/>
    <w:rsid w:val="273C1E89"/>
    <w:rsid w:val="27BC5502"/>
    <w:rsid w:val="28527B42"/>
    <w:rsid w:val="2B901030"/>
    <w:rsid w:val="2C1466EC"/>
    <w:rsid w:val="3FAA27A8"/>
    <w:rsid w:val="428133ED"/>
    <w:rsid w:val="46FC4799"/>
    <w:rsid w:val="4DBC6109"/>
    <w:rsid w:val="4F530362"/>
    <w:rsid w:val="4FE9018F"/>
    <w:rsid w:val="5F07142A"/>
    <w:rsid w:val="648E1EAF"/>
    <w:rsid w:val="66B2544B"/>
    <w:rsid w:val="6C601BEF"/>
    <w:rsid w:val="6CA650CC"/>
    <w:rsid w:val="6E2441C2"/>
    <w:rsid w:val="71BA483C"/>
    <w:rsid w:val="73C77B4A"/>
    <w:rsid w:val="778B3136"/>
    <w:rsid w:val="7D5B67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8"/>
    <w:semiHidden/>
    <w:qFormat/>
    <w:uiPriority w:val="0"/>
    <w:rPr>
      <w:sz w:val="18"/>
      <w:szCs w:val="18"/>
      <w:lang w:val="zh-CN"/>
    </w:rPr>
  </w:style>
  <w:style w:type="paragraph" w:styleId="3">
    <w:name w:val="footer"/>
    <w:basedOn w:val="1"/>
    <w:link w:val="13"/>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0"/>
    <w:pPr>
      <w:pBdr>
        <w:bottom w:val="single" w:color="auto" w:sz="6" w:space="1"/>
      </w:pBdr>
      <w:tabs>
        <w:tab w:val="center" w:pos="4153"/>
        <w:tab w:val="right" w:pos="8306"/>
      </w:tabs>
      <w:snapToGrid w:val="0"/>
      <w:jc w:val="center"/>
    </w:pPr>
    <w:rPr>
      <w:sz w:val="18"/>
      <w:szCs w:val="18"/>
    </w:rPr>
  </w:style>
  <w:style w:type="paragraph" w:styleId="5">
    <w:name w:val="Body Text Indent 3"/>
    <w:basedOn w:val="1"/>
    <w:link w:val="20"/>
    <w:qFormat/>
    <w:uiPriority w:val="0"/>
    <w:pPr>
      <w:pBdr>
        <w:top w:val="single" w:color="auto" w:sz="12" w:space="1"/>
        <w:bottom w:val="single" w:color="auto" w:sz="12" w:space="1"/>
      </w:pBdr>
      <w:spacing w:line="600" w:lineRule="exact"/>
      <w:ind w:left="1280" w:hanging="1280" w:hangingChars="400"/>
    </w:pPr>
    <w:rPr>
      <w:rFonts w:eastAsia="仿宋_GB2312"/>
      <w:sz w:val="32"/>
      <w:lang w:val="zh-CN"/>
    </w:rPr>
  </w:style>
  <w:style w:type="paragraph" w:styleId="6">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table" w:styleId="8">
    <w:name w:val="Table Grid"/>
    <w:basedOn w:val="7"/>
    <w:qFormat/>
    <w:uiPriority w:val="5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qFormat/>
    <w:uiPriority w:val="0"/>
    <w:rPr>
      <w:rFonts w:cs="Times New Roman"/>
      <w:b/>
      <w:bCs/>
    </w:rPr>
  </w:style>
  <w:style w:type="character" w:styleId="11">
    <w:name w:val="page number"/>
    <w:basedOn w:val="9"/>
    <w:uiPriority w:val="0"/>
  </w:style>
  <w:style w:type="character" w:customStyle="1" w:styleId="12">
    <w:name w:val="页眉 Char"/>
    <w:basedOn w:val="9"/>
    <w:link w:val="4"/>
    <w:qFormat/>
    <w:uiPriority w:val="99"/>
    <w:rPr>
      <w:sz w:val="18"/>
      <w:szCs w:val="18"/>
    </w:rPr>
  </w:style>
  <w:style w:type="character" w:customStyle="1" w:styleId="13">
    <w:name w:val="页脚 Char"/>
    <w:basedOn w:val="9"/>
    <w:link w:val="3"/>
    <w:uiPriority w:val="99"/>
    <w:rPr>
      <w:sz w:val="18"/>
      <w:szCs w:val="18"/>
    </w:rPr>
  </w:style>
  <w:style w:type="paragraph" w:customStyle="1" w:styleId="14">
    <w:name w:val="f1"/>
    <w:basedOn w:val="1"/>
    <w:qFormat/>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character" w:customStyle="1" w:styleId="15">
    <w:name w:val="批注框文本 字符"/>
    <w:basedOn w:val="9"/>
    <w:semiHidden/>
    <w:qFormat/>
    <w:uiPriority w:val="99"/>
    <w:rPr>
      <w:rFonts w:ascii="Times New Roman" w:hAnsi="Times New Roman" w:eastAsia="宋体" w:cs="Times New Roman"/>
      <w:sz w:val="18"/>
      <w:szCs w:val="18"/>
    </w:rPr>
  </w:style>
  <w:style w:type="character" w:customStyle="1" w:styleId="16">
    <w:name w:val="正文文本缩进 3 字符"/>
    <w:basedOn w:val="9"/>
    <w:semiHidden/>
    <w:qFormat/>
    <w:uiPriority w:val="99"/>
    <w:rPr>
      <w:rFonts w:ascii="Times New Roman" w:hAnsi="Times New Roman" w:eastAsia="宋体" w:cs="Times New Roman"/>
      <w:sz w:val="16"/>
      <w:szCs w:val="16"/>
    </w:rPr>
  </w:style>
  <w:style w:type="character" w:customStyle="1" w:styleId="17">
    <w:name w:val="页脚 字符1"/>
    <w:uiPriority w:val="99"/>
    <w:rPr>
      <w:rFonts w:ascii="Times New Roman" w:hAnsi="Times New Roman" w:eastAsia="黑体" w:cs="Times New Roman"/>
      <w:snapToGrid w:val="0"/>
      <w:kern w:val="0"/>
      <w:sz w:val="18"/>
      <w:szCs w:val="18"/>
      <w:lang w:val="zh-CN" w:eastAsia="zh-CN"/>
    </w:rPr>
  </w:style>
  <w:style w:type="character" w:customStyle="1" w:styleId="18">
    <w:name w:val="批注框文本 Char"/>
    <w:link w:val="2"/>
    <w:semiHidden/>
    <w:qFormat/>
    <w:uiPriority w:val="0"/>
    <w:rPr>
      <w:rFonts w:ascii="Times New Roman" w:hAnsi="Times New Roman" w:eastAsia="宋体" w:cs="Times New Roman"/>
      <w:sz w:val="18"/>
      <w:szCs w:val="18"/>
      <w:lang w:val="zh-CN" w:eastAsia="zh-CN"/>
    </w:rPr>
  </w:style>
  <w:style w:type="character" w:customStyle="1" w:styleId="19">
    <w:name w:val="页眉 字符1"/>
    <w:qFormat/>
    <w:uiPriority w:val="0"/>
    <w:rPr>
      <w:rFonts w:ascii="Times New Roman" w:hAnsi="Times New Roman" w:eastAsia="宋体" w:cs="Times New Roman"/>
      <w:sz w:val="18"/>
      <w:szCs w:val="18"/>
      <w:lang w:val="zh-CN" w:eastAsia="zh-CN"/>
    </w:rPr>
  </w:style>
  <w:style w:type="character" w:customStyle="1" w:styleId="20">
    <w:name w:val="正文文本缩进 3 Char"/>
    <w:link w:val="5"/>
    <w:uiPriority w:val="0"/>
    <w:rPr>
      <w:rFonts w:ascii="Times New Roman" w:hAnsi="Times New Roman" w:eastAsia="仿宋_GB2312" w:cs="Times New Roman"/>
      <w:sz w:val="32"/>
      <w:szCs w:val="24"/>
      <w:lang w:val="zh-CN" w:eastAsia="zh-CN"/>
    </w:rPr>
  </w:style>
  <w:style w:type="paragraph" w:styleId="21">
    <w:name w:val="List Paragraph"/>
    <w:basedOn w:val="1"/>
    <w:qFormat/>
    <w:uiPriority w:val="34"/>
    <w:pPr>
      <w:ind w:firstLine="420" w:firstLineChars="200"/>
    </w:pPr>
    <w:rPr>
      <w:rFonts w:ascii="Calibri" w:hAnsi="Calibri"/>
      <w:szCs w:val="22"/>
    </w:rPr>
  </w:style>
  <w:style w:type="paragraph" w:customStyle="1" w:styleId="22">
    <w:name w:val="普通(网站)1"/>
    <w:basedOn w:val="1"/>
    <w:qFormat/>
    <w:uiPriority w:val="0"/>
    <w:rPr>
      <w:rFonts w:ascii="Calibri" w:hAnsi="Calibri" w:cs="黑体"/>
      <w:sz w:val="24"/>
    </w:rPr>
  </w:style>
  <w:style w:type="paragraph" w:customStyle="1" w:styleId="23">
    <w:name w:val="普通(网站)2"/>
    <w:basedOn w:val="1"/>
    <w:qFormat/>
    <w:uiPriority w:val="0"/>
    <w:rPr>
      <w:rFonts w:ascii="Calibri" w:hAnsi="Calibri" w:cs="黑体"/>
      <w:sz w:val="24"/>
    </w:rPr>
  </w:style>
  <w:style w:type="paragraph" w:customStyle="1" w:styleId="24">
    <w:name w:val="普通(网站)3"/>
    <w:basedOn w:val="1"/>
    <w:uiPriority w:val="0"/>
    <w:rPr>
      <w:rFonts w:ascii="Calibri" w:hAnsi="Calibri" w:cs="黑体"/>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3BF77CD-FA5A-43AB-B84C-BD5DD43E2816}">
  <ds:schemaRefs/>
</ds:datastoreItem>
</file>

<file path=docProps/app.xml><?xml version="1.0" encoding="utf-8"?>
<Properties xmlns="http://schemas.openxmlformats.org/officeDocument/2006/extended-properties" xmlns:vt="http://schemas.openxmlformats.org/officeDocument/2006/docPropsVTypes">
  <Template>Normal</Template>
  <Pages>25</Pages>
  <Words>1894</Words>
  <Characters>10801</Characters>
  <Lines>90</Lines>
  <Paragraphs>25</Paragraphs>
  <TotalTime>1</TotalTime>
  <ScaleCrop>false</ScaleCrop>
  <LinksUpToDate>false</LinksUpToDate>
  <CharactersWithSpaces>12670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2020-01-09T08:29:00Z</dcterms:created>
  <dc:creator>穆斯塔帕</dc:creator>
  <cp:lastModifiedBy>荒漠之星</cp:lastModifiedBy>
  <cp:lastPrinted>2020-01-18T18:03:00Z</cp:lastPrinted>
  <dcterms:modified xsi:type="dcterms:W3CDTF">2020-11-24T14:22:24Z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