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中共克孜勒苏柯尔克孜自治州委员会宣传部2024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1280C53">
      <w:r>
        <w:br w:type="page"/>
      </w:r>
    </w:p>
    <w:p w14:paraId="3CDD78FB">
      <w:pPr>
        <w:spacing w:line="640" w:lineRule="exact"/>
        <w:jc w:val="center"/>
        <w:outlineLvl w:val="1"/>
      </w:pPr>
      <w:r>
        <w:rPr>
          <w:rFonts w:ascii="黑体" w:hAnsi="黑体" w:eastAsia="黑体"/>
          <w:sz w:val="32"/>
        </w:rPr>
        <w:t>第一部分 单位概况</w:t>
      </w:r>
    </w:p>
    <w:p w14:paraId="4A60F75B">
      <w:pPr>
        <w:spacing w:line="640" w:lineRule="exact"/>
        <w:ind w:firstLine="640"/>
        <w:jc w:val="both"/>
        <w:outlineLvl w:val="2"/>
      </w:pPr>
      <w:r>
        <w:rPr>
          <w:rFonts w:ascii="黑体" w:hAnsi="黑体" w:eastAsia="黑体"/>
          <w:sz w:val="32"/>
        </w:rPr>
        <w:t>一、主要职能</w:t>
      </w:r>
    </w:p>
    <w:p w14:paraId="26DA2DEC">
      <w:pPr>
        <w:spacing w:line="580" w:lineRule="exact"/>
        <w:ind w:firstLine="640"/>
        <w:jc w:val="both"/>
      </w:pPr>
      <w:r>
        <w:rPr>
          <w:rFonts w:ascii="仿宋_GB2312" w:hAnsi="仿宋_GB2312" w:eastAsia="仿宋_GB2312"/>
          <w:sz w:val="32"/>
        </w:rPr>
        <w:t>拟定宣传思想文化工作重大方针政策和事业发展总体规划，按照自治区、自治州党委统一部署，协调宣传思想文化系统各部门之间的工作。统筹指导协调自治州理论研究、理论学习、理论宣传工作，组织推动理论武装工作。负责规划组织领导自治州思想政治工作和群众性精神文明建设活动；与克孜勒苏军分区共同组织</w:t>
      </w:r>
      <w:r>
        <w:rPr>
          <w:rFonts w:hint="eastAsia" w:ascii="仿宋_GB2312" w:hAnsi="仿宋_GB2312" w:eastAsia="仿宋_GB2312"/>
          <w:sz w:val="32"/>
          <w:lang w:eastAsia="zh-CN"/>
        </w:rPr>
        <w:t>全民国防教育</w:t>
      </w:r>
      <w:r>
        <w:rPr>
          <w:rFonts w:ascii="仿宋_GB2312" w:hAnsi="仿宋_GB2312" w:eastAsia="仿宋_GB2312"/>
          <w:sz w:val="32"/>
        </w:rPr>
        <w:t>工作；配合自治州党委组织部做好党员教育工作；会同有关部门研究和改进群众思想教育工作。统筹指导协调自治州互联网宣传和信息内容管理工作。统筹协调数字新媒体的建设与管理。负责组织实施自治州精神文明建设规划、协调、指导、创建工作，负责规划和统筹协调自治州未成年人思想道德建设工作。统筹指导协调推动精神文化产品的创作和生产，协调组织中华优秀传统文化传承发展有关工作，指导</w:t>
      </w:r>
      <w:r>
        <w:rPr>
          <w:rFonts w:hint="eastAsia" w:ascii="仿宋_GB2312" w:hAnsi="仿宋_GB2312" w:eastAsia="仿宋_GB2312"/>
          <w:sz w:val="32"/>
          <w:lang w:eastAsia="zh-CN"/>
        </w:rPr>
        <w:t>协调推动</w:t>
      </w:r>
      <w:r>
        <w:rPr>
          <w:rFonts w:ascii="仿宋_GB2312" w:hAnsi="仿宋_GB2312" w:eastAsia="仿宋_GB2312"/>
          <w:sz w:val="32"/>
        </w:rPr>
        <w:t>群众文化建设。负责管理电影行政事务，指导监管电影制片、发行、放映工作，组织对电影内容进行审查，指导协调全州性重大电影活动等。</w:t>
      </w:r>
    </w:p>
    <w:p w14:paraId="0F0DC435">
      <w:pPr>
        <w:spacing w:line="640" w:lineRule="exact"/>
        <w:ind w:firstLine="640"/>
        <w:jc w:val="both"/>
        <w:outlineLvl w:val="2"/>
      </w:pPr>
      <w:r>
        <w:rPr>
          <w:rFonts w:ascii="黑体" w:hAnsi="黑体" w:eastAsia="黑体"/>
          <w:sz w:val="32"/>
        </w:rPr>
        <w:t>二、机构设置及人员情况</w:t>
      </w:r>
    </w:p>
    <w:p w14:paraId="799DBB42">
      <w:pPr>
        <w:spacing w:line="580" w:lineRule="exact"/>
        <w:ind w:firstLine="640"/>
        <w:jc w:val="both"/>
      </w:pPr>
      <w:r>
        <w:rPr>
          <w:rFonts w:ascii="仿宋_GB2312" w:hAnsi="仿宋_GB2312" w:eastAsia="仿宋_GB2312"/>
          <w:sz w:val="32"/>
        </w:rPr>
        <w:t>中共克孜勒苏柯尔克孜自治州委员会宣传部2024年度，实有人数44人，其中：在职人员32人，减少3人；离休人员1人，增加0人；退休人员11人,增加0人。</w:t>
      </w:r>
    </w:p>
    <w:p w14:paraId="7124561F">
      <w:pPr>
        <w:spacing w:line="580" w:lineRule="exact"/>
        <w:ind w:firstLine="640"/>
        <w:jc w:val="both"/>
      </w:pPr>
      <w:r>
        <w:rPr>
          <w:rFonts w:ascii="仿宋_GB2312" w:hAnsi="仿宋_GB2312" w:eastAsia="仿宋_GB2312"/>
          <w:sz w:val="32"/>
        </w:rPr>
        <w:t>中共克孜勒苏柯尔克孜自治州委员会宣传部无下属预算单位，下设9个科室，分别是：新闻宣传中心、意识形态科、讲师团、宣传科、办公室、文明创建科、审读科、青少年思想道德宣传中心、宣传文化产品鉴定中心。</w:t>
      </w:r>
    </w:p>
    <w:p w14:paraId="682B24C3">
      <w:r>
        <w:br w:type="page"/>
      </w:r>
    </w:p>
    <w:p w14:paraId="1488503F">
      <w:pPr>
        <w:spacing w:line="240" w:lineRule="auto"/>
        <w:jc w:val="center"/>
        <w:outlineLvl w:val="1"/>
      </w:pPr>
      <w:r>
        <w:rPr>
          <w:rFonts w:ascii="黑体" w:hAnsi="黑体" w:eastAsia="黑体"/>
          <w:sz w:val="32"/>
        </w:rPr>
        <w:t>第二部分 部门决算情况说明</w:t>
      </w:r>
    </w:p>
    <w:p w14:paraId="42A69C8D">
      <w:pPr>
        <w:spacing w:line="640" w:lineRule="exact"/>
        <w:ind w:firstLine="640"/>
        <w:jc w:val="both"/>
        <w:outlineLvl w:val="2"/>
      </w:pPr>
      <w:r>
        <w:rPr>
          <w:rFonts w:ascii="黑体" w:hAnsi="黑体" w:eastAsia="黑体"/>
          <w:sz w:val="32"/>
        </w:rPr>
        <w:t>一、收入支出决算总体情况说明</w:t>
      </w:r>
    </w:p>
    <w:p w14:paraId="4421ACE9">
      <w:pPr>
        <w:spacing w:line="580" w:lineRule="exact"/>
        <w:ind w:firstLine="640"/>
        <w:jc w:val="both"/>
      </w:pPr>
      <w:r>
        <w:rPr>
          <w:rFonts w:ascii="仿宋_GB2312" w:hAnsi="仿宋_GB2312" w:eastAsia="仿宋_GB2312"/>
          <w:b/>
          <w:sz w:val="32"/>
        </w:rPr>
        <w:t>2024年度收入总计1,909.87万元，</w:t>
      </w:r>
      <w:r>
        <w:rPr>
          <w:rFonts w:ascii="仿宋_GB2312" w:hAnsi="仿宋_GB2312" w:eastAsia="仿宋_GB2312"/>
          <w:b w:val="0"/>
          <w:sz w:val="32"/>
        </w:rPr>
        <w:t>其中：本年收入合计1,894.39万元，使用非财政拨款结余（含专用结余）0.00万元，年初结转和结余15.48万元。</w:t>
      </w:r>
    </w:p>
    <w:p w14:paraId="26A247C9">
      <w:pPr>
        <w:spacing w:line="580" w:lineRule="exact"/>
        <w:ind w:firstLine="640"/>
        <w:jc w:val="both"/>
      </w:pPr>
      <w:r>
        <w:rPr>
          <w:rFonts w:ascii="仿宋_GB2312" w:hAnsi="仿宋_GB2312" w:eastAsia="仿宋_GB2312"/>
          <w:b/>
          <w:sz w:val="32"/>
        </w:rPr>
        <w:t>2024年度支出总计1,909.87万元，</w:t>
      </w:r>
      <w:r>
        <w:rPr>
          <w:rFonts w:ascii="仿宋_GB2312" w:hAnsi="仿宋_GB2312" w:eastAsia="仿宋_GB2312"/>
          <w:b w:val="0"/>
          <w:sz w:val="32"/>
        </w:rPr>
        <w:t>其中：本年支出合计1,879.95万元，结余分配0.00万元，年末结转和结余29.92万元。</w:t>
      </w:r>
    </w:p>
    <w:p w14:paraId="75FEDD7D">
      <w:pPr>
        <w:spacing w:line="580" w:lineRule="exact"/>
        <w:ind w:firstLine="640"/>
        <w:jc w:val="both"/>
      </w:pPr>
      <w:r>
        <w:rPr>
          <w:rFonts w:ascii="仿宋_GB2312" w:hAnsi="仿宋_GB2312" w:eastAsia="仿宋_GB2312"/>
          <w:b w:val="0"/>
          <w:sz w:val="32"/>
        </w:rPr>
        <w:t>收入支出总体与上年相比，增加903.64万元，增长89.80%，主要原因是：本年在职人员工资调增，社保、公积金基数调增，人员经费增加；增加中央补助地方公共文化经费、克州成立70周年活动经费、江苏援疆文化项目经费。</w:t>
      </w:r>
    </w:p>
    <w:p w14:paraId="1E74D253">
      <w:pPr>
        <w:spacing w:line="640" w:lineRule="exact"/>
        <w:ind w:firstLine="640"/>
        <w:jc w:val="both"/>
        <w:outlineLvl w:val="2"/>
      </w:pPr>
      <w:r>
        <w:rPr>
          <w:rFonts w:ascii="黑体" w:hAnsi="黑体" w:eastAsia="黑体"/>
          <w:sz w:val="32"/>
        </w:rPr>
        <w:t>二、收入决算情况说明</w:t>
      </w:r>
    </w:p>
    <w:p w14:paraId="32A0BDDC">
      <w:pPr>
        <w:spacing w:line="580" w:lineRule="exact"/>
        <w:ind w:firstLine="640"/>
        <w:jc w:val="both"/>
      </w:pPr>
      <w:r>
        <w:rPr>
          <w:rFonts w:ascii="仿宋_GB2312" w:hAnsi="仿宋_GB2312" w:eastAsia="仿宋_GB2312"/>
          <w:b/>
          <w:sz w:val="32"/>
        </w:rPr>
        <w:t>本年收入1,894.39万元，</w:t>
      </w:r>
      <w:r>
        <w:rPr>
          <w:rFonts w:ascii="仿宋_GB2312" w:hAnsi="仿宋_GB2312" w:eastAsia="仿宋_GB2312"/>
          <w:b w:val="0"/>
          <w:sz w:val="32"/>
        </w:rPr>
        <w:t>其中：财政拨款收入1,271.83万元，占67.14%；上级补助收入0.00万元，占0.00%；事业收入0.00万元，占0.00%；经营收入0.00万元，占0.00%；附属单位上缴收入0.00万元，占0.00%；其他收入622.57万元，占32.86%。</w:t>
      </w:r>
    </w:p>
    <w:p w14:paraId="48549814">
      <w:pPr>
        <w:spacing w:line="640" w:lineRule="exact"/>
        <w:ind w:firstLine="640"/>
        <w:jc w:val="both"/>
        <w:outlineLvl w:val="2"/>
      </w:pPr>
      <w:r>
        <w:rPr>
          <w:rFonts w:ascii="黑体" w:hAnsi="黑体" w:eastAsia="黑体"/>
          <w:sz w:val="32"/>
        </w:rPr>
        <w:t>三、支出决算情况说明</w:t>
      </w:r>
    </w:p>
    <w:p w14:paraId="13C3BA89">
      <w:pPr>
        <w:spacing w:line="580" w:lineRule="exact"/>
        <w:ind w:firstLine="640"/>
        <w:jc w:val="both"/>
      </w:pPr>
      <w:r>
        <w:rPr>
          <w:rFonts w:ascii="仿宋_GB2312" w:hAnsi="仿宋_GB2312" w:eastAsia="仿宋_GB2312"/>
          <w:b/>
          <w:sz w:val="32"/>
        </w:rPr>
        <w:t>本年支出1,879.95万元，</w:t>
      </w:r>
      <w:r>
        <w:rPr>
          <w:rFonts w:ascii="仿宋_GB2312" w:hAnsi="仿宋_GB2312" w:eastAsia="仿宋_GB2312"/>
          <w:b w:val="0"/>
          <w:sz w:val="32"/>
        </w:rPr>
        <w:t>其中：基本支出735.71万元，占39.13%；项目支出1,144.24万元，占60.87%；上缴上级支出0.00万元，占0.00%；经营支出0.00万元，占0.00%；对附属单位补助支出0.00万元，占0.00%。</w:t>
      </w:r>
    </w:p>
    <w:p w14:paraId="42E8B43C">
      <w:pPr>
        <w:spacing w:line="640" w:lineRule="exact"/>
        <w:ind w:firstLine="640"/>
        <w:jc w:val="both"/>
        <w:outlineLvl w:val="2"/>
      </w:pPr>
      <w:r>
        <w:rPr>
          <w:rFonts w:ascii="黑体" w:hAnsi="黑体" w:eastAsia="黑体"/>
          <w:sz w:val="32"/>
        </w:rPr>
        <w:t>四、财政拨款收入支出决算总体情况说明</w:t>
      </w:r>
    </w:p>
    <w:p w14:paraId="549C8A7C">
      <w:pPr>
        <w:spacing w:line="580" w:lineRule="exact"/>
        <w:ind w:firstLine="640"/>
        <w:jc w:val="both"/>
      </w:pPr>
      <w:r>
        <w:rPr>
          <w:rFonts w:ascii="仿宋_GB2312" w:hAnsi="仿宋_GB2312" w:eastAsia="仿宋_GB2312"/>
          <w:b/>
          <w:sz w:val="32"/>
        </w:rPr>
        <w:t>2024年度财政拨款收入总计1,271.83万元，</w:t>
      </w:r>
      <w:r>
        <w:rPr>
          <w:rFonts w:ascii="仿宋_GB2312" w:hAnsi="仿宋_GB2312" w:eastAsia="仿宋_GB2312"/>
          <w:b w:val="0"/>
          <w:sz w:val="32"/>
        </w:rPr>
        <w:t>其中：年初财政拨款结转和结余0.00万元，本年财政拨款收入1,271.83万元。</w:t>
      </w:r>
      <w:r>
        <w:rPr>
          <w:rFonts w:ascii="仿宋_GB2312" w:hAnsi="仿宋_GB2312" w:eastAsia="仿宋_GB2312"/>
          <w:b/>
          <w:sz w:val="32"/>
        </w:rPr>
        <w:t>财政拨款支出总计1,271.83万元，</w:t>
      </w:r>
      <w:r>
        <w:rPr>
          <w:rFonts w:ascii="仿宋_GB2312" w:hAnsi="仿宋_GB2312" w:eastAsia="仿宋_GB2312"/>
          <w:b w:val="0"/>
          <w:sz w:val="32"/>
        </w:rPr>
        <w:t>其中：年末财政拨款结转和结余0.00万元，本年财政拨款支出1,271.83万元。</w:t>
      </w:r>
    </w:p>
    <w:p w14:paraId="5665F3F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增加470.75万元，增长58.76%，主要原因是：本年在职人员工资调增，社保、公积金基数调增，人员经费增加；增加中央补助地方公共文化经费、克州成立70周年活动经费。</w:t>
      </w:r>
      <w:r>
        <w:rPr>
          <w:rFonts w:ascii="仿宋_GB2312" w:hAnsi="仿宋_GB2312" w:eastAsia="仿宋_GB2312"/>
          <w:b/>
          <w:sz w:val="32"/>
        </w:rPr>
        <w:t>与年初预算相比，</w:t>
      </w:r>
      <w:r>
        <w:rPr>
          <w:rFonts w:ascii="仿宋_GB2312" w:hAnsi="仿宋_GB2312" w:eastAsia="仿宋_GB2312"/>
          <w:b w:val="0"/>
          <w:sz w:val="32"/>
        </w:rPr>
        <w:t>年初预算数808.93万元，决算数1,271.83万元，预决算差异率57.22%，主要原因是：年中追加人员工资、社保、公积金基数调增部分资金及中央补助地方公共文化经费、克州成立70周年活动经费，导致预决算存在差异。</w:t>
      </w:r>
    </w:p>
    <w:p w14:paraId="6D769E19">
      <w:pPr>
        <w:spacing w:line="640" w:lineRule="exact"/>
        <w:ind w:firstLine="640"/>
        <w:jc w:val="both"/>
        <w:outlineLvl w:val="2"/>
      </w:pPr>
      <w:r>
        <w:rPr>
          <w:rFonts w:ascii="黑体" w:hAnsi="黑体" w:eastAsia="黑体"/>
          <w:sz w:val="32"/>
        </w:rPr>
        <w:t>五、一般公共预算财政拨款支出决算情况说明</w:t>
      </w:r>
    </w:p>
    <w:p w14:paraId="44A9CB39">
      <w:pPr>
        <w:spacing w:line="640" w:lineRule="exact"/>
        <w:ind w:firstLine="640"/>
        <w:jc w:val="both"/>
        <w:outlineLvl w:val="3"/>
      </w:pPr>
      <w:r>
        <w:rPr>
          <w:rFonts w:ascii="楷体_GB2312" w:hAnsi="楷体_GB2312" w:eastAsia="楷体_GB2312"/>
          <w:b/>
          <w:sz w:val="32"/>
        </w:rPr>
        <w:t>（一）一般公共预算财政拨款支出决算总体情况</w:t>
      </w:r>
    </w:p>
    <w:p w14:paraId="4C409A88">
      <w:pPr>
        <w:spacing w:line="580" w:lineRule="exact"/>
        <w:ind w:firstLine="640"/>
        <w:jc w:val="both"/>
      </w:pPr>
      <w:r>
        <w:rPr>
          <w:rFonts w:ascii="仿宋_GB2312" w:hAnsi="仿宋_GB2312" w:eastAsia="仿宋_GB2312"/>
          <w:b/>
          <w:sz w:val="32"/>
        </w:rPr>
        <w:t>2024年度一般公共预算财政拨款支出1,271.83万元，</w:t>
      </w:r>
      <w:r>
        <w:rPr>
          <w:rFonts w:ascii="仿宋_GB2312" w:hAnsi="仿宋_GB2312" w:eastAsia="仿宋_GB2312"/>
          <w:b w:val="0"/>
          <w:sz w:val="32"/>
        </w:rPr>
        <w:t>占本年支出合计的67.65%。</w:t>
      </w:r>
      <w:r>
        <w:rPr>
          <w:rFonts w:ascii="仿宋_GB2312" w:hAnsi="仿宋_GB2312" w:eastAsia="仿宋_GB2312"/>
          <w:b/>
          <w:sz w:val="32"/>
        </w:rPr>
        <w:t>与上年相比，</w:t>
      </w:r>
      <w:r>
        <w:rPr>
          <w:rFonts w:ascii="仿宋_GB2312" w:hAnsi="仿宋_GB2312" w:eastAsia="仿宋_GB2312"/>
          <w:b w:val="0"/>
          <w:sz w:val="32"/>
        </w:rPr>
        <w:t>增加470.75万元，增长58.76%，主要原因是：本年在职人员工资调增，社保、公积金基数调增，人员经费增加；增加中央补助地方公共文化经费、克州成立70周年活动经费。</w:t>
      </w:r>
      <w:r>
        <w:rPr>
          <w:rFonts w:ascii="仿宋_GB2312" w:hAnsi="仿宋_GB2312" w:eastAsia="仿宋_GB2312"/>
          <w:b/>
          <w:sz w:val="32"/>
        </w:rPr>
        <w:t>与年初预算相比,</w:t>
      </w:r>
      <w:r>
        <w:rPr>
          <w:rFonts w:ascii="仿宋_GB2312" w:hAnsi="仿宋_GB2312" w:eastAsia="仿宋_GB2312"/>
          <w:b w:val="0"/>
          <w:sz w:val="32"/>
        </w:rPr>
        <w:t>年初预算数808.93万元，决算数1,271.83万元，预决算差异率57.22%，主要原因是：年中追加人员工资、社保、公积金基数调增部分资金及中央补助地方公共文化经费、克州成立70周年活动经费，导致预决算存在差异。</w:t>
      </w:r>
    </w:p>
    <w:p w14:paraId="16236DAE">
      <w:pPr>
        <w:spacing w:line="640" w:lineRule="exact"/>
        <w:ind w:firstLine="640"/>
        <w:jc w:val="both"/>
        <w:outlineLvl w:val="3"/>
      </w:pPr>
      <w:r>
        <w:rPr>
          <w:rFonts w:ascii="楷体_GB2312" w:hAnsi="楷体_GB2312" w:eastAsia="楷体_GB2312"/>
          <w:b/>
          <w:sz w:val="32"/>
        </w:rPr>
        <w:t>（二）一般公共预算财政拨款支出决算结构情况</w:t>
      </w:r>
    </w:p>
    <w:p w14:paraId="6EC1F09C">
      <w:pPr>
        <w:spacing w:line="580" w:lineRule="exact"/>
        <w:ind w:firstLine="640"/>
        <w:jc w:val="both"/>
      </w:pPr>
      <w:r>
        <w:rPr>
          <w:rFonts w:ascii="仿宋_GB2312" w:hAnsi="仿宋_GB2312" w:eastAsia="仿宋_GB2312"/>
          <w:b w:val="0"/>
          <w:sz w:val="32"/>
        </w:rPr>
        <w:t>1.一般公共服务支出(类)935.57万元,占73.56%。</w:t>
      </w:r>
    </w:p>
    <w:p w14:paraId="2077092D">
      <w:pPr>
        <w:spacing w:line="580" w:lineRule="exact"/>
        <w:ind w:firstLine="640"/>
        <w:jc w:val="both"/>
      </w:pPr>
      <w:r>
        <w:rPr>
          <w:rFonts w:ascii="仿宋_GB2312" w:hAnsi="仿宋_GB2312" w:eastAsia="仿宋_GB2312"/>
          <w:b w:val="0"/>
          <w:sz w:val="32"/>
        </w:rPr>
        <w:t>2.文化旅游体育与传媒支出(类)207.00万元,占16.28%。</w:t>
      </w:r>
    </w:p>
    <w:p w14:paraId="6093EC67">
      <w:pPr>
        <w:spacing w:line="580" w:lineRule="exact"/>
        <w:ind w:firstLine="640"/>
        <w:jc w:val="both"/>
      </w:pPr>
      <w:r>
        <w:rPr>
          <w:rFonts w:ascii="仿宋_GB2312" w:hAnsi="仿宋_GB2312" w:eastAsia="仿宋_GB2312"/>
          <w:b w:val="0"/>
          <w:sz w:val="32"/>
        </w:rPr>
        <w:t>3.社会保障和就业支出(类)129.25万元,占10.16%。</w:t>
      </w:r>
    </w:p>
    <w:p w14:paraId="167D7E7B">
      <w:pPr>
        <w:spacing w:line="640" w:lineRule="exact"/>
        <w:ind w:firstLine="640"/>
        <w:jc w:val="both"/>
        <w:outlineLvl w:val="3"/>
      </w:pPr>
      <w:r>
        <w:rPr>
          <w:rFonts w:ascii="楷体_GB2312" w:hAnsi="楷体_GB2312" w:eastAsia="楷体_GB2312"/>
          <w:b/>
          <w:sz w:val="32"/>
        </w:rPr>
        <w:t>（三）一般公共预算财政拨款支出决算具体情况</w:t>
      </w:r>
    </w:p>
    <w:p w14:paraId="18F2D0AE">
      <w:pPr>
        <w:spacing w:line="580" w:lineRule="exact"/>
        <w:ind w:firstLine="640"/>
        <w:jc w:val="both"/>
      </w:pPr>
      <w:r>
        <w:rPr>
          <w:rFonts w:ascii="仿宋_GB2312" w:hAnsi="仿宋_GB2312" w:eastAsia="仿宋_GB2312"/>
          <w:b w:val="0"/>
          <w:sz w:val="32"/>
        </w:rPr>
        <w:t>1.一般公共服务支出(类)宣传事务(款)行政运行(项):支出决算数为456.30万元，比上年决算增加23.77万元，增长5.50%,主要原因是：本年在职人员工资调增，导致相关人员经费较上年有所增加。</w:t>
      </w:r>
    </w:p>
    <w:p w14:paraId="6D833940">
      <w:pPr>
        <w:spacing w:line="580" w:lineRule="exact"/>
        <w:ind w:firstLine="640"/>
        <w:jc w:val="both"/>
      </w:pPr>
      <w:r>
        <w:rPr>
          <w:rFonts w:ascii="仿宋_GB2312" w:hAnsi="仿宋_GB2312" w:eastAsia="仿宋_GB2312"/>
          <w:b w:val="0"/>
          <w:sz w:val="32"/>
        </w:rPr>
        <w:t>2.一般公共服务支出(类)宣传事务(款)事业运行(项):支出决算数为143.91万元，比上年决算增加15.83万元，增长12.36%,主要原因是：本年在职人员工资调增，导致相关人员经费较上年有所增加。</w:t>
      </w:r>
    </w:p>
    <w:p w14:paraId="1CB63FCB">
      <w:pPr>
        <w:spacing w:line="580" w:lineRule="exact"/>
        <w:ind w:firstLine="640"/>
        <w:jc w:val="both"/>
      </w:pPr>
      <w:r>
        <w:rPr>
          <w:rFonts w:ascii="仿宋_GB2312" w:hAnsi="仿宋_GB2312" w:eastAsia="仿宋_GB2312"/>
          <w:b w:val="0"/>
          <w:sz w:val="32"/>
        </w:rPr>
        <w:t>3.一般公共服务支出(类)宣传事务(款)其他宣传事务支出(项):支出决算数为335.36万元，比上年决算增加234.93万元，增长233.92%,主要原因是：本年增加克州成立70周年活动经费，导致有所增加。</w:t>
      </w:r>
    </w:p>
    <w:p w14:paraId="16B2F38C">
      <w:pPr>
        <w:spacing w:line="580" w:lineRule="exact"/>
        <w:ind w:firstLine="640"/>
        <w:jc w:val="both"/>
      </w:pPr>
      <w:r>
        <w:rPr>
          <w:rFonts w:ascii="仿宋_GB2312" w:hAnsi="仿宋_GB2312" w:eastAsia="仿宋_GB2312"/>
          <w:b w:val="0"/>
          <w:sz w:val="32"/>
        </w:rPr>
        <w:t>4.文化旅游体育与传媒支出(类)文化和旅游(款)其他文化和旅游支出(项):支出决算数为205.00万元，比上年决算增加183.16万元，增长838.64%,主要原因是：本年增加中央补助地方公共文化经费，导致有所增加。</w:t>
      </w:r>
    </w:p>
    <w:p w14:paraId="3648C3B8">
      <w:pPr>
        <w:spacing w:line="580" w:lineRule="exact"/>
        <w:ind w:firstLine="640"/>
        <w:jc w:val="both"/>
      </w:pPr>
      <w:r>
        <w:rPr>
          <w:rFonts w:ascii="仿宋_GB2312" w:hAnsi="仿宋_GB2312" w:eastAsia="仿宋_GB2312"/>
          <w:b w:val="0"/>
          <w:sz w:val="32"/>
        </w:rPr>
        <w:t>5.文化旅游体育与传媒支出(类)其他文化旅游体育与传媒支出(款)其他文化旅游体育与传媒支出(项):支出决算数为2.00万元，比上年决算减少18.87万元，下降90.42%,主要原因是：本年减少自治区文化安全专项经费，导致有所减少。</w:t>
      </w:r>
    </w:p>
    <w:p w14:paraId="4B21F1C7">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6.社会保障和就业支出(类)行政事业单位养老支出(款)行政单位离退休(项):支出决算数为45.53万元，比上年决算增加6.42万元，增长16.42%,主要原因是：本年增加退休人员基础绩效奖，退休费支出增加。</w:t>
      </w:r>
    </w:p>
    <w:p w14:paraId="5BBFBE95">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61.22万元，比上年决算增加5.46万元，增长9.79%,主要原因是：本年在职人员工资基数调增，养老缴费基数上涨，相应支出增加。</w:t>
      </w:r>
    </w:p>
    <w:p w14:paraId="2F9FD0D9">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8.社会保障和就业支出(类)行政事业单位养老支出(款)机关事业单位职业年金缴费支出(项):支出决算数为22.51万元，比上年决算增加20.05万元，增长815.04%,主要原因是：本年新增调出人员，职业年金缴费增加。</w:t>
      </w:r>
    </w:p>
    <w:p w14:paraId="4E3C0B01">
      <w:pPr>
        <w:spacing w:line="640" w:lineRule="exact"/>
        <w:ind w:firstLine="640"/>
        <w:jc w:val="both"/>
        <w:outlineLvl w:val="2"/>
      </w:pPr>
      <w:r>
        <w:rPr>
          <w:rFonts w:ascii="黑体" w:hAnsi="黑体" w:eastAsia="黑体"/>
          <w:sz w:val="32"/>
        </w:rPr>
        <w:t>六、一般公共预算财政拨款基本支出决算情况说明</w:t>
      </w:r>
    </w:p>
    <w:p w14:paraId="5DDA2F13">
      <w:pPr>
        <w:spacing w:line="580" w:lineRule="exact"/>
        <w:ind w:firstLine="640"/>
        <w:jc w:val="both"/>
      </w:pPr>
      <w:r>
        <w:rPr>
          <w:rFonts w:ascii="仿宋_GB2312" w:hAnsi="仿宋_GB2312" w:eastAsia="仿宋_GB2312"/>
          <w:b w:val="0"/>
          <w:sz w:val="32"/>
        </w:rPr>
        <w:t>2024年度一般公共预算财政拨款基本支出729.46万元，其中：</w:t>
      </w:r>
      <w:r>
        <w:rPr>
          <w:rFonts w:ascii="仿宋_GB2312" w:hAnsi="仿宋_GB2312" w:eastAsia="仿宋_GB2312"/>
          <w:b/>
          <w:sz w:val="32"/>
        </w:rPr>
        <w:t>人员经费699.34万元，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离休费、退休费、生活补助、奖励金、其他对个人和家庭的补助。</w:t>
      </w:r>
    </w:p>
    <w:p w14:paraId="3B6B7DC6">
      <w:pPr>
        <w:spacing w:line="580" w:lineRule="exact"/>
        <w:ind w:firstLine="640"/>
        <w:jc w:val="both"/>
      </w:pPr>
      <w:r>
        <w:rPr>
          <w:rFonts w:ascii="仿宋_GB2312" w:hAnsi="仿宋_GB2312" w:eastAsia="仿宋_GB2312"/>
          <w:b/>
          <w:sz w:val="32"/>
        </w:rPr>
        <w:t>公用经费30.13万元，</w:t>
      </w:r>
      <w:r>
        <w:rPr>
          <w:rFonts w:ascii="仿宋_GB2312" w:hAnsi="仿宋_GB2312" w:eastAsia="仿宋_GB2312"/>
          <w:b w:val="0"/>
          <w:sz w:val="32"/>
        </w:rPr>
        <w:t>包括：办公费、邮电费、取暖费、差旅费、维修（护）费、培训费、公务接待费、劳务费、工会经费、福利费、公务用车运行维护费、其他商品和服务支出、办公设备购置。</w:t>
      </w:r>
    </w:p>
    <w:p w14:paraId="6DE27AE8">
      <w:pPr>
        <w:spacing w:line="640" w:lineRule="exact"/>
        <w:ind w:firstLine="640"/>
        <w:jc w:val="both"/>
        <w:outlineLvl w:val="2"/>
      </w:pPr>
      <w:r>
        <w:rPr>
          <w:rFonts w:ascii="黑体" w:hAnsi="黑体" w:eastAsia="黑体"/>
          <w:sz w:val="32"/>
        </w:rPr>
        <w:t>七、政府性基金预算财政拨款收入支出决算情况说明</w:t>
      </w:r>
    </w:p>
    <w:p w14:paraId="47FA74B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26AAEAF">
      <w:pPr>
        <w:spacing w:line="640" w:lineRule="exact"/>
        <w:ind w:firstLine="640"/>
        <w:jc w:val="both"/>
        <w:outlineLvl w:val="2"/>
      </w:pPr>
      <w:r>
        <w:rPr>
          <w:rFonts w:ascii="黑体" w:hAnsi="黑体" w:eastAsia="黑体"/>
          <w:sz w:val="32"/>
        </w:rPr>
        <w:t>八、国有资本经营预算财政拨款收入支出决算情况说明</w:t>
      </w:r>
    </w:p>
    <w:p w14:paraId="5906954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670B563">
      <w:pPr>
        <w:spacing w:line="640" w:lineRule="exact"/>
        <w:ind w:firstLine="640"/>
        <w:jc w:val="both"/>
        <w:outlineLvl w:val="2"/>
      </w:pPr>
      <w:r>
        <w:rPr>
          <w:rFonts w:ascii="黑体" w:hAnsi="黑体" w:eastAsia="黑体"/>
          <w:sz w:val="32"/>
        </w:rPr>
        <w:t>九、财政拨款“三公”经费支出决算情况说明</w:t>
      </w:r>
    </w:p>
    <w:p w14:paraId="35E2287B">
      <w:pPr>
        <w:spacing w:line="580" w:lineRule="exact"/>
        <w:ind w:firstLine="640"/>
        <w:jc w:val="both"/>
      </w:pPr>
      <w:r>
        <w:rPr>
          <w:rFonts w:ascii="仿宋_GB2312" w:hAnsi="仿宋_GB2312" w:eastAsia="仿宋_GB2312"/>
          <w:b/>
          <w:sz w:val="32"/>
        </w:rPr>
        <w:t>2024年度财政拨款“三公”经费支出29.98万元，</w:t>
      </w:r>
      <w:r>
        <w:rPr>
          <w:rFonts w:ascii="仿宋_GB2312" w:hAnsi="仿宋_GB2312" w:eastAsia="仿宋_GB2312"/>
          <w:b w:val="0"/>
          <w:sz w:val="32"/>
        </w:rPr>
        <w:t>比上年增加11.17万元，增长59.38%，主要原因是：本单位公务用车日渐老化，维修维护成本增加，导致公务用车运行维护费较上年增加。因克州成立70周年活动需求、日常业务需求，增加公务接待工作，导致公务接待费较上年增加。其中：因公出国（境）费支出0.00万元，占0.00%，比上年增加0.00万元，增长0.00%，主要原因是：2023年与2024年均未安排因公出国（境）费支出。公务用车购置及运行维护费支出18.00万元，占60.04%，比上年增加6.02万元，增长50.25%，主要原因是：本单位公务用车日渐老化，维修维护成本增加，导致公务用车运行维护费较上年增加。公务接待费支出11.98万元，占39.96%，比上年增加5.15万元，增长75.40%，主要原因是：本年因克州成立70周年活动需求、日常业务需求，增加公务接待工作，导致公务接待费较上年增加。</w:t>
      </w:r>
    </w:p>
    <w:p w14:paraId="7525D55B">
      <w:pPr>
        <w:spacing w:line="580" w:lineRule="exact"/>
        <w:ind w:firstLine="640"/>
        <w:jc w:val="both"/>
      </w:pPr>
      <w:r>
        <w:rPr>
          <w:rFonts w:ascii="仿宋_GB2312" w:hAnsi="仿宋_GB2312" w:eastAsia="仿宋_GB2312"/>
          <w:b/>
          <w:sz w:val="32"/>
        </w:rPr>
        <w:t>具体情况如下：</w:t>
      </w:r>
    </w:p>
    <w:p w14:paraId="60D21A4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FAC4BF3">
      <w:pPr>
        <w:spacing w:line="580" w:lineRule="exact"/>
        <w:ind w:firstLine="640"/>
        <w:jc w:val="both"/>
      </w:pPr>
      <w:r>
        <w:rPr>
          <w:rFonts w:ascii="仿宋_GB2312" w:hAnsi="仿宋_GB2312" w:eastAsia="仿宋_GB2312"/>
          <w:b w:val="0"/>
          <w:sz w:val="32"/>
        </w:rPr>
        <w:t>公务用车购置及运行维护费18.00万元，其中：公务用车购置费0.00万元，公务用车运行维护费18.00万元。公务用车运行维护费开支内容包括车辆加油费、维修费、保险费、审车费、过路费等。公务用车购置数0辆，公务用车保有量4辆。国有资产占用情况中固定资产车辆4辆，与公务用车保有量差异原因是：本单位固定资产车辆与公务用车保有量一致无差异。</w:t>
      </w:r>
    </w:p>
    <w:p w14:paraId="7934DF1C">
      <w:pPr>
        <w:spacing w:line="580" w:lineRule="exact"/>
        <w:ind w:firstLine="640"/>
        <w:jc w:val="both"/>
      </w:pPr>
      <w:r>
        <w:rPr>
          <w:rFonts w:ascii="仿宋_GB2312" w:hAnsi="仿宋_GB2312" w:eastAsia="仿宋_GB2312"/>
          <w:b w:val="0"/>
          <w:sz w:val="32"/>
        </w:rPr>
        <w:t>公务接待费11.98万元，开支内容包括1.因举办克州成立70周年大型活动，接待中央文化活动团体产生的就餐费。2.因业务工作需要，接待上级领导检查、督导组检查、工作小组考察学习、各类媒体来州采访产生的就餐费。单位全年安排的国内公务接待28批次，998人次。</w:t>
      </w:r>
    </w:p>
    <w:p w14:paraId="7A0C984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29.98万元，决算数29.98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18.00万元，决算数18.00万元，预决算差异率0.00%，主要原因是：严格按照预算执行，预决算无差异。公务接待费全年预算数11.98万元，决算数11.98万元，预决算差异率0.00%，主要原因是：严格按照预算执行，预决算无差异。</w:t>
      </w:r>
    </w:p>
    <w:p w14:paraId="67D5B58C">
      <w:pPr>
        <w:spacing w:line="640" w:lineRule="exact"/>
        <w:ind w:firstLine="640"/>
        <w:jc w:val="both"/>
        <w:outlineLvl w:val="2"/>
      </w:pPr>
      <w:r>
        <w:rPr>
          <w:rFonts w:ascii="黑体" w:hAnsi="黑体" w:eastAsia="黑体"/>
          <w:sz w:val="32"/>
        </w:rPr>
        <w:t>十、其他重要事项的情况说明</w:t>
      </w:r>
    </w:p>
    <w:p w14:paraId="311701D8">
      <w:pPr>
        <w:spacing w:line="640" w:lineRule="exact"/>
        <w:ind w:firstLine="640"/>
        <w:jc w:val="both"/>
        <w:outlineLvl w:val="3"/>
      </w:pPr>
      <w:r>
        <w:rPr>
          <w:rFonts w:ascii="楷体_GB2312" w:hAnsi="楷体_GB2312" w:eastAsia="楷体_GB2312"/>
          <w:b/>
          <w:sz w:val="32"/>
        </w:rPr>
        <w:t>（一）机关运行经费及公用经费支出情况</w:t>
      </w:r>
    </w:p>
    <w:p w14:paraId="73833059">
      <w:pPr>
        <w:spacing w:line="580" w:lineRule="exact"/>
        <w:ind w:firstLine="640"/>
        <w:jc w:val="both"/>
      </w:pPr>
      <w:r>
        <w:rPr>
          <w:rFonts w:ascii="仿宋_GB2312" w:hAnsi="仿宋_GB2312" w:eastAsia="仿宋_GB2312"/>
          <w:b w:val="0"/>
          <w:sz w:val="32"/>
        </w:rPr>
        <w:t>2024年度中共克孜勒苏柯尔克孜自治州委员会宣传部（行政单位和参照公务员法管理事业单位）机关运行经费支出30.13万元，比上年增加3.38万元，增长12.64%，主要原因是：本年</w:t>
      </w:r>
      <w:r>
        <w:rPr>
          <w:rFonts w:hint="eastAsia" w:ascii="仿宋_GB2312" w:hAnsi="仿宋_GB2312" w:eastAsia="仿宋_GB2312"/>
          <w:b w:val="0"/>
          <w:sz w:val="32"/>
          <w:lang w:val="en-US" w:eastAsia="zh-CN"/>
        </w:rPr>
        <w:t>业务量</w:t>
      </w:r>
      <w:r>
        <w:rPr>
          <w:rFonts w:ascii="仿宋_GB2312" w:hAnsi="仿宋_GB2312" w:eastAsia="仿宋_GB2312"/>
          <w:b w:val="0"/>
          <w:sz w:val="32"/>
        </w:rPr>
        <w:t>增加，办公费用增加。</w:t>
      </w:r>
    </w:p>
    <w:p w14:paraId="04689D1C">
      <w:pPr>
        <w:spacing w:line="640" w:lineRule="exact"/>
        <w:ind w:firstLine="640"/>
        <w:jc w:val="both"/>
        <w:outlineLvl w:val="3"/>
      </w:pPr>
      <w:r>
        <w:rPr>
          <w:rFonts w:ascii="楷体_GB2312" w:hAnsi="楷体_GB2312" w:eastAsia="楷体_GB2312"/>
          <w:b/>
          <w:sz w:val="32"/>
        </w:rPr>
        <w:t>（二）政府采购情况</w:t>
      </w:r>
    </w:p>
    <w:p w14:paraId="2C59ACF7">
      <w:pPr>
        <w:spacing w:line="580" w:lineRule="exact"/>
        <w:ind w:firstLine="640"/>
        <w:jc w:val="both"/>
      </w:pPr>
      <w:r>
        <w:rPr>
          <w:rFonts w:ascii="仿宋_GB2312" w:hAnsi="仿宋_GB2312" w:eastAsia="仿宋_GB2312"/>
          <w:b w:val="0"/>
          <w:sz w:val="32"/>
        </w:rPr>
        <w:t>2024年度政府采购支出总额905.04万元，其中：政府采购货物支出26.84万元、政府采购工程支出0.00万元、政府采购服务支出878.21万元。</w:t>
      </w:r>
    </w:p>
    <w:p w14:paraId="17A80E7B">
      <w:pPr>
        <w:spacing w:line="580" w:lineRule="exact"/>
        <w:ind w:firstLine="640"/>
        <w:jc w:val="both"/>
      </w:pPr>
      <w:r>
        <w:rPr>
          <w:rFonts w:ascii="仿宋_GB2312" w:hAnsi="仿宋_GB2312" w:eastAsia="仿宋_GB2312"/>
          <w:b w:val="0"/>
          <w:sz w:val="32"/>
        </w:rPr>
        <w:t>授予中小企业合同金额404.28万元，占政府采购支出总额的44.67%，其中：授予小微企业合同金额404.28万元，占政府采购支出总额的44.67%。</w:t>
      </w:r>
    </w:p>
    <w:p w14:paraId="1A4EABEF">
      <w:pPr>
        <w:spacing w:line="640" w:lineRule="exact"/>
        <w:ind w:firstLine="640"/>
        <w:jc w:val="both"/>
        <w:outlineLvl w:val="3"/>
      </w:pPr>
      <w:r>
        <w:rPr>
          <w:rFonts w:ascii="楷体_GB2312" w:hAnsi="楷体_GB2312" w:eastAsia="楷体_GB2312"/>
          <w:b/>
          <w:sz w:val="32"/>
        </w:rPr>
        <w:t>（三）国有资产占用情况说明</w:t>
      </w:r>
    </w:p>
    <w:p w14:paraId="28A2253F">
      <w:pPr>
        <w:spacing w:line="580" w:lineRule="exact"/>
        <w:ind w:firstLine="640"/>
        <w:jc w:val="both"/>
      </w:pPr>
      <w:r>
        <w:rPr>
          <w:rFonts w:ascii="仿宋_GB2312" w:hAnsi="仿宋_GB2312" w:eastAsia="仿宋_GB2312"/>
          <w:b w:val="0"/>
          <w:sz w:val="32"/>
        </w:rPr>
        <w:t>截至2024年12月31日，房屋120.00平方米，价值5.90万元。车辆4辆，价值154.40万元，其中：副部（省）级及以上领导用车0辆、主要负责人用车0辆、机要通信用车0辆、应急保障用车0辆、执法执勤用车0辆、特种专业技术用车0辆、离退休干部服务用车0辆、其他用车4辆，其他用车主要是：一般公务用车。单价100万元（含）以上设备（不含车辆）1台（套）。</w:t>
      </w:r>
    </w:p>
    <w:p w14:paraId="14255800">
      <w:pPr>
        <w:spacing w:line="640" w:lineRule="exact"/>
        <w:ind w:firstLine="640"/>
        <w:jc w:val="both"/>
        <w:outlineLvl w:val="2"/>
      </w:pPr>
      <w:r>
        <w:rPr>
          <w:rFonts w:ascii="黑体" w:hAnsi="黑体" w:eastAsia="黑体"/>
          <w:sz w:val="32"/>
        </w:rPr>
        <w:t>十一、预算绩效的情况说明</w:t>
      </w:r>
    </w:p>
    <w:p w14:paraId="390A508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1,909.87万元，实际执行总额1,879.96万元；预算绩效评价项目7个，全年预算数616.08万元，全年执行数549.94万元。预算绩效管理取得的成效：一是全年组织实施宣传文化项目9</w:t>
      </w:r>
      <w:r>
        <w:rPr>
          <w:rFonts w:hint="eastAsia" w:ascii="仿宋_GB2312" w:hAnsi="仿宋_GB2312" w:eastAsia="仿宋_GB2312"/>
          <w:b w:val="0"/>
          <w:sz w:val="32"/>
          <w:lang w:eastAsia="zh-CN"/>
        </w:rPr>
        <w:t>项</w:t>
      </w:r>
      <w:r>
        <w:rPr>
          <w:rFonts w:ascii="仿宋_GB2312" w:hAnsi="仿宋_GB2312" w:eastAsia="仿宋_GB2312"/>
          <w:b w:val="0"/>
          <w:sz w:val="32"/>
        </w:rPr>
        <w:t>各类群众文化活动，保障好新时代文明</w:t>
      </w:r>
      <w:r>
        <w:rPr>
          <w:rFonts w:hint="eastAsia" w:ascii="仿宋_GB2312" w:hAnsi="仿宋_GB2312" w:eastAsia="仿宋_GB2312"/>
          <w:b w:val="0"/>
          <w:sz w:val="32"/>
          <w:lang w:eastAsia="zh-CN"/>
        </w:rPr>
        <w:t>实践</w:t>
      </w:r>
      <w:r>
        <w:rPr>
          <w:rFonts w:ascii="仿宋_GB2312" w:hAnsi="仿宋_GB2312" w:eastAsia="仿宋_GB2312"/>
          <w:b w:val="0"/>
          <w:sz w:val="32"/>
        </w:rPr>
        <w:t>中心开展活动，做好专项检查，做好</w:t>
      </w:r>
      <w:r>
        <w:rPr>
          <w:rFonts w:hint="eastAsia" w:ascii="仿宋_GB2312" w:hAnsi="仿宋_GB2312" w:eastAsia="仿宋_GB2312"/>
          <w:b w:val="0"/>
          <w:sz w:val="32"/>
          <w:lang w:eastAsia="zh-CN"/>
        </w:rPr>
        <w:t>基础</w:t>
      </w:r>
      <w:r>
        <w:rPr>
          <w:rFonts w:ascii="仿宋_GB2312" w:hAnsi="仿宋_GB2312" w:eastAsia="仿宋_GB2312"/>
          <w:b w:val="0"/>
          <w:sz w:val="32"/>
        </w:rPr>
        <w:t>，保障</w:t>
      </w:r>
      <w:r>
        <w:rPr>
          <w:rFonts w:hint="eastAsia" w:ascii="仿宋_GB2312" w:hAnsi="仿宋_GB2312" w:eastAsia="仿宋_GB2312"/>
          <w:b w:val="0"/>
          <w:sz w:val="32"/>
          <w:lang w:eastAsia="zh-CN"/>
        </w:rPr>
        <w:t>好</w:t>
      </w:r>
      <w:r>
        <w:rPr>
          <w:rFonts w:ascii="仿宋_GB2312" w:hAnsi="仿宋_GB2312" w:eastAsia="仿宋_GB2312"/>
          <w:b w:val="0"/>
          <w:sz w:val="32"/>
        </w:rPr>
        <w:t>国内外各类媒体来州采访活动，</w:t>
      </w:r>
      <w:r>
        <w:rPr>
          <w:rFonts w:hint="eastAsia" w:ascii="仿宋_GB2312" w:hAnsi="仿宋_GB2312" w:eastAsia="仿宋_GB2312"/>
          <w:b w:val="0"/>
          <w:sz w:val="32"/>
          <w:lang w:eastAsia="zh-CN"/>
        </w:rPr>
        <w:t>保障</w:t>
      </w:r>
      <w:r>
        <w:rPr>
          <w:rFonts w:ascii="仿宋_GB2312" w:hAnsi="仿宋_GB2312" w:eastAsia="仿宋_GB2312"/>
          <w:b w:val="0"/>
          <w:sz w:val="32"/>
        </w:rPr>
        <w:t>理论宣讲，做好青少年思想道德建设宣传。二是全年举办</w:t>
      </w:r>
      <w:r>
        <w:rPr>
          <w:rFonts w:hint="eastAsia" w:ascii="仿宋_GB2312" w:hAnsi="仿宋_GB2312" w:eastAsia="仿宋_GB2312"/>
          <w:b w:val="0"/>
          <w:sz w:val="32"/>
          <w:lang w:eastAsia="zh-CN"/>
        </w:rPr>
        <w:t>宣传思想文化工作</w:t>
      </w:r>
      <w:r>
        <w:rPr>
          <w:rFonts w:ascii="仿宋_GB2312" w:hAnsi="仿宋_GB2312" w:eastAsia="仿宋_GB2312"/>
          <w:b w:val="0"/>
          <w:sz w:val="32"/>
        </w:rPr>
        <w:t>重要培训班4场，本年举办新闻专题培训班，意识形态专题培训班，文化润疆专题培训班，扫黄打非专题培训班。三是起草或修订重要文件10个，主要起草新闻管理办法、基层理论宣讲员管理办法、审读工作机制等其他涉密工作。筹备会召开重要会议4场，主要举办召开新闻专题会议、意识形态专题会议、文化润疆专题会议、扫黄打非专题会议等。通过以上工作的实施，保障了</w:t>
      </w:r>
      <w:r>
        <w:rPr>
          <w:rFonts w:hint="eastAsia" w:ascii="仿宋_GB2312" w:hAnsi="仿宋_GB2312" w:eastAsia="仿宋_GB2312"/>
          <w:b w:val="0"/>
          <w:sz w:val="32"/>
          <w:lang w:eastAsia="zh-CN"/>
        </w:rPr>
        <w:t>本单位</w:t>
      </w:r>
      <w:r>
        <w:rPr>
          <w:rFonts w:ascii="仿宋_GB2312" w:hAnsi="仿宋_GB2312" w:eastAsia="仿宋_GB2312"/>
          <w:b w:val="0"/>
          <w:sz w:val="32"/>
        </w:rPr>
        <w:t>32名职工的工资、福利及社保正常发放及缴纳，确保民生工作落实到位；保障</w:t>
      </w:r>
      <w:r>
        <w:rPr>
          <w:rFonts w:hint="eastAsia" w:ascii="仿宋_GB2312" w:hAnsi="仿宋_GB2312" w:eastAsia="仿宋_GB2312"/>
          <w:b w:val="0"/>
          <w:sz w:val="32"/>
          <w:lang w:eastAsia="zh-CN"/>
        </w:rPr>
        <w:t>本单位</w:t>
      </w:r>
      <w:r>
        <w:rPr>
          <w:rFonts w:ascii="仿宋_GB2312" w:hAnsi="仿宋_GB2312" w:eastAsia="仿宋_GB2312"/>
          <w:b w:val="0"/>
          <w:sz w:val="32"/>
        </w:rPr>
        <w:t>4辆公务用车的运行及维护，保障单位各项工作的正常运转，确保机构运转正常。发现的问题及原因：1.部分业务人员绩效管理意识有待增强，未能全面深入认识理解绩效管理工作的意义。绩效管理经验不足，预算绩效管理工作有待进一步落实。2.绩效指标的明确性、可衡量性、相关性还需进一步提升。预算精细化管理还需完善，预算编制管理水平仍有进一步提升的空间。3.年初设定目标时，未充分考虑客观因素和条件，仅参考上年完成情况及行业部门总体工作要求，未充分结合本单位实际。4.部分工作任务存在较大的不可预见性，导致工作任务与实际工作开展情况之间存在偏差。下一步改进措施：1.继续加大绩效工作宣传力度，强化绩效理念。2.继续完善绩效指标，提高整体绩效目标质量。提升预算精细化管理水平。3.继续完善预算绩效管理相关工作制度，建立全过程预算绩效管理链条，有效贯彻落实全面实施绩效管理的精神。具体附整体支出绩效自评表，项目支出绩效自评表和评价报告。</w:t>
      </w:r>
    </w:p>
    <w:p w14:paraId="59E2AEAA">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139CCF87">
        <w:tblPrEx>
          <w:tblCellMar>
            <w:top w:w="0" w:type="dxa"/>
            <w:left w:w="108" w:type="dxa"/>
            <w:bottom w:w="0" w:type="dxa"/>
            <w:right w:w="108" w:type="dxa"/>
          </w:tblCellMar>
        </w:tblPrEx>
        <w:tc>
          <w:tcPr>
            <w:tcW w:w="8840" w:type="dxa"/>
            <w:gridSpan w:val="8"/>
            <w:vAlign w:val="center"/>
          </w:tcPr>
          <w:p w14:paraId="40D57AD4">
            <w:pPr>
              <w:jc w:val="center"/>
            </w:pPr>
            <w:r>
              <w:rPr>
                <w:rFonts w:ascii="宋体" w:hAnsi="宋体" w:eastAsia="宋体"/>
                <w:sz w:val="24"/>
              </w:rPr>
              <w:t>单位整体支出绩效自评表</w:t>
            </w:r>
          </w:p>
        </w:tc>
      </w:tr>
      <w:tr w14:paraId="7B16FB8B">
        <w:tblPrEx>
          <w:tblCellMar>
            <w:top w:w="0" w:type="dxa"/>
            <w:left w:w="108" w:type="dxa"/>
            <w:bottom w:w="0" w:type="dxa"/>
            <w:right w:w="108" w:type="dxa"/>
          </w:tblCellMar>
        </w:tblPrEx>
        <w:tc>
          <w:tcPr>
            <w:tcW w:w="8840" w:type="dxa"/>
            <w:gridSpan w:val="8"/>
            <w:vAlign w:val="center"/>
          </w:tcPr>
          <w:p w14:paraId="48C6CACE">
            <w:pPr>
              <w:jc w:val="center"/>
            </w:pPr>
            <w:r>
              <w:rPr>
                <w:rFonts w:ascii="宋体" w:hAnsi="宋体" w:eastAsia="宋体"/>
                <w:sz w:val="24"/>
              </w:rPr>
              <w:t>（2024年度）</w:t>
            </w:r>
          </w:p>
        </w:tc>
      </w:tr>
      <w:tr w14:paraId="66828B1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C26610">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0944BF">
            <w:pPr>
              <w:jc w:val="center"/>
            </w:pPr>
            <w:r>
              <w:rPr>
                <w:rFonts w:ascii="宋体" w:hAnsi="宋体" w:eastAsia="宋体"/>
                <w:sz w:val="16"/>
              </w:rPr>
              <w:t>中共克孜勒苏柯尔克孜自治州委员会宣传部</w:t>
            </w:r>
          </w:p>
        </w:tc>
      </w:tr>
      <w:tr w14:paraId="1C732DC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ECE262">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A0D624">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0827F6">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0F4366">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565F31">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96DF3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A06A2D">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3676C4">
            <w:pPr>
              <w:jc w:val="center"/>
            </w:pPr>
            <w:r>
              <w:rPr>
                <w:rFonts w:ascii="宋体" w:hAnsi="宋体" w:eastAsia="宋体"/>
                <w:sz w:val="16"/>
              </w:rPr>
              <w:t>得分</w:t>
            </w:r>
          </w:p>
        </w:tc>
      </w:tr>
      <w:tr w14:paraId="3C1FFEF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A70EF8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48EE59">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83F8DB">
            <w:pPr>
              <w:jc w:val="center"/>
            </w:pPr>
            <w:r>
              <w:rPr>
                <w:rFonts w:ascii="宋体" w:hAnsi="宋体" w:eastAsia="宋体"/>
                <w:sz w:val="16"/>
              </w:rPr>
              <w:t>2,938.48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ECC954">
            <w:pPr>
              <w:jc w:val="center"/>
            </w:pPr>
            <w:r>
              <w:rPr>
                <w:rFonts w:ascii="宋体" w:hAnsi="宋体" w:eastAsia="宋体"/>
                <w:sz w:val="16"/>
              </w:rPr>
              <w:t>1,909.87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4D6FE2">
            <w:pPr>
              <w:jc w:val="center"/>
            </w:pPr>
            <w:r>
              <w:rPr>
                <w:rFonts w:ascii="宋体" w:hAnsi="宋体" w:eastAsia="宋体"/>
                <w:sz w:val="16"/>
              </w:rPr>
              <w:t>1,879.96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0B2A13">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7D3767">
            <w:pPr>
              <w:jc w:val="center"/>
            </w:pPr>
            <w:r>
              <w:rPr>
                <w:rFonts w:ascii="宋体" w:hAnsi="宋体" w:eastAsia="宋体"/>
                <w:sz w:val="16"/>
              </w:rPr>
              <w:t>98.43%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5F2BFA">
            <w:pPr>
              <w:jc w:val="center"/>
            </w:pPr>
            <w:r>
              <w:rPr>
                <w:rFonts w:ascii="宋体" w:hAnsi="宋体" w:eastAsia="宋体"/>
                <w:sz w:val="16"/>
              </w:rPr>
              <w:t>9</w:t>
            </w:r>
            <w:r>
              <w:rPr>
                <w:rFonts w:hint="eastAsia" w:ascii="宋体" w:hAnsi="宋体"/>
                <w:sz w:val="16"/>
                <w:lang w:val="en-US" w:eastAsia="zh-CN"/>
              </w:rPr>
              <w:t>.</w:t>
            </w:r>
            <w:r>
              <w:rPr>
                <w:rFonts w:ascii="宋体" w:hAnsi="宋体" w:eastAsia="宋体"/>
                <w:sz w:val="16"/>
              </w:rPr>
              <w:t>84</w:t>
            </w:r>
            <w:bookmarkStart w:id="0" w:name="_GoBack"/>
            <w:bookmarkEnd w:id="0"/>
          </w:p>
        </w:tc>
      </w:tr>
      <w:tr w14:paraId="55D933D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49C018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AA5DC9">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30202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9E1359">
            <w:pPr>
              <w:jc w:val="center"/>
            </w:pPr>
            <w:r>
              <w:rPr>
                <w:rFonts w:ascii="宋体" w:hAnsi="宋体" w:eastAsia="宋体"/>
                <w:sz w:val="16"/>
              </w:rPr>
              <w:t>234.00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29FF3A">
            <w:pPr>
              <w:jc w:val="center"/>
            </w:pPr>
            <w:r>
              <w:rPr>
                <w:rFonts w:ascii="宋体" w:hAnsi="宋体" w:eastAsia="宋体"/>
                <w:sz w:val="16"/>
              </w:rPr>
              <w:t>234.00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839D3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86A91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2D07AE">
            <w:pPr>
              <w:jc w:val="center"/>
            </w:pPr>
            <w:r>
              <w:rPr>
                <w:rFonts w:ascii="宋体" w:hAnsi="宋体" w:eastAsia="宋体"/>
                <w:sz w:val="16"/>
              </w:rPr>
              <w:t>—</w:t>
            </w:r>
          </w:p>
        </w:tc>
      </w:tr>
      <w:tr w14:paraId="36FB81A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2B0E4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43A7EE">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79887A">
            <w:pPr>
              <w:jc w:val="center"/>
            </w:pPr>
            <w:r>
              <w:rPr>
                <w:rFonts w:ascii="宋体" w:hAnsi="宋体" w:eastAsia="宋体"/>
                <w:sz w:val="16"/>
              </w:rPr>
              <w:t>808.93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006DE9">
            <w:pPr>
              <w:jc w:val="center"/>
            </w:pPr>
            <w:r>
              <w:rPr>
                <w:rFonts w:ascii="宋体" w:hAnsi="宋体" w:eastAsia="宋体"/>
                <w:sz w:val="16"/>
              </w:rPr>
              <w:t>1,073.99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AA2040">
            <w:pPr>
              <w:jc w:val="center"/>
            </w:pPr>
            <w:r>
              <w:rPr>
                <w:rFonts w:ascii="宋体" w:hAnsi="宋体" w:eastAsia="宋体"/>
                <w:sz w:val="16"/>
              </w:rPr>
              <w:t>1,044.08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C932E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24F32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B2F30B">
            <w:pPr>
              <w:jc w:val="center"/>
            </w:pPr>
            <w:r>
              <w:rPr>
                <w:rFonts w:ascii="宋体" w:hAnsi="宋体" w:eastAsia="宋体"/>
                <w:sz w:val="16"/>
              </w:rPr>
              <w:t>—</w:t>
            </w:r>
          </w:p>
        </w:tc>
      </w:tr>
      <w:tr w14:paraId="18F6AF5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F68D0C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BE65CE">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45EA1F">
            <w:pPr>
              <w:jc w:val="center"/>
            </w:pPr>
            <w:r>
              <w:rPr>
                <w:rFonts w:ascii="宋体" w:hAnsi="宋体" w:eastAsia="宋体"/>
                <w:sz w:val="16"/>
              </w:rPr>
              <w:t>2,129.55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084D4E">
            <w:pPr>
              <w:jc w:val="center"/>
            </w:pPr>
            <w:r>
              <w:rPr>
                <w:rFonts w:ascii="宋体" w:hAnsi="宋体" w:eastAsia="宋体"/>
                <w:sz w:val="16"/>
              </w:rPr>
              <w:t>601.88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02EB76">
            <w:pPr>
              <w:jc w:val="center"/>
            </w:pPr>
            <w:r>
              <w:rPr>
                <w:rFonts w:ascii="宋体" w:hAnsi="宋体" w:eastAsia="宋体"/>
                <w:sz w:val="16"/>
              </w:rPr>
              <w:t>601.88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3A447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6B970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5F32C7">
            <w:pPr>
              <w:jc w:val="center"/>
            </w:pPr>
            <w:r>
              <w:rPr>
                <w:rFonts w:ascii="宋体" w:hAnsi="宋体" w:eastAsia="宋体"/>
                <w:sz w:val="16"/>
              </w:rPr>
              <w:t>—</w:t>
            </w:r>
          </w:p>
        </w:tc>
      </w:tr>
      <w:tr w14:paraId="016E26D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C62A1E">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8CE3EF">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7F0B3E">
            <w:pPr>
              <w:jc w:val="center"/>
              <w:rPr>
                <w:rFonts w:hint="eastAsia" w:eastAsia="宋体"/>
                <w:lang w:val="en-US" w:eastAsia="zh-CN"/>
              </w:rPr>
            </w:pPr>
            <w:r>
              <w:rPr>
                <w:rFonts w:ascii="宋体" w:hAnsi="宋体" w:eastAsia="宋体"/>
                <w:sz w:val="16"/>
              </w:rPr>
              <w:t>实际完成</w:t>
            </w:r>
            <w:r>
              <w:rPr>
                <w:rFonts w:hint="eastAsia" w:ascii="宋体" w:hAnsi="宋体"/>
                <w:sz w:val="16"/>
                <w:lang w:val="en-US" w:eastAsia="zh-CN"/>
              </w:rPr>
              <w:t>情况</w:t>
            </w:r>
          </w:p>
        </w:tc>
      </w:tr>
      <w:tr w14:paraId="4212C98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B3DDAF0"/>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5EA0D3">
            <w:pPr>
              <w:jc w:val="both"/>
            </w:pPr>
            <w:r>
              <w:rPr>
                <w:rFonts w:ascii="宋体" w:hAnsi="宋体" w:eastAsia="宋体"/>
                <w:sz w:val="16"/>
              </w:rPr>
              <w:t>以习近平新时代中国特色社会主义思想为指导，全面贯彻党的二十大和</w:t>
            </w:r>
            <w:r>
              <w:rPr>
                <w:rFonts w:hint="eastAsia" w:ascii="宋体" w:hAnsi="宋体"/>
                <w:sz w:val="16"/>
                <w:lang w:eastAsia="zh-CN"/>
              </w:rPr>
              <w:t>党的二十届二中全会精神</w:t>
            </w:r>
            <w:r>
              <w:rPr>
                <w:rFonts w:ascii="宋体" w:hAnsi="宋体" w:eastAsia="宋体"/>
                <w:sz w:val="16"/>
              </w:rPr>
              <w:t>，深入学习贯彻习近平文化思想，紧紧围绕推进中国式现代化这个最大的政治，牢牢把握新时代新的文化使命，创新推进文明培育，有效防范化解意识形态风险，着力增强文化向心力、引领力、感召力、塑造力、凝聚力、影响力、奋力谱写新的起点上继续推动文化繁荣。</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0FF070">
            <w:pPr>
              <w:jc w:val="both"/>
            </w:pPr>
            <w:r>
              <w:rPr>
                <w:rFonts w:hint="eastAsia" w:ascii="宋体" w:hAnsi="宋体"/>
                <w:sz w:val="16"/>
                <w:lang w:eastAsia="zh-CN"/>
              </w:rPr>
              <w:t>截至2024</w:t>
            </w:r>
            <w:r>
              <w:rPr>
                <w:rFonts w:ascii="宋体" w:hAnsi="宋体" w:eastAsia="宋体"/>
                <w:sz w:val="16"/>
              </w:rPr>
              <w:t>年12月31日：该项目已完成  ，通过该项目的实施，充分体现以习近平新时代中国特色社会主义思想为指导，全面贯彻党的二十大和</w:t>
            </w:r>
            <w:r>
              <w:rPr>
                <w:rFonts w:hint="eastAsia" w:ascii="宋体" w:hAnsi="宋体"/>
                <w:sz w:val="16"/>
                <w:lang w:eastAsia="zh-CN"/>
              </w:rPr>
              <w:t>党的二十届二中全会精神</w:t>
            </w:r>
            <w:r>
              <w:rPr>
                <w:rFonts w:ascii="宋体" w:hAnsi="宋体" w:eastAsia="宋体"/>
                <w:sz w:val="16"/>
              </w:rPr>
              <w:t>，深入学习贯彻习近平文化思想，紧紧围绕推进中国式现代化这个最大的政治，牢牢把握新时代新的文化使命，创新推进文明培育，有效防范化解意识形态风险，着力增强文化向心力、引领力、感召力、塑造力、凝聚力、影响力、奋力谱写新的起点上继续推动文化繁荣。</w:t>
            </w:r>
          </w:p>
        </w:tc>
      </w:tr>
      <w:tr w14:paraId="078442F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472B2C">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CC7EFA">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8A2AB6">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CCC371">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A5F619">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55AF9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2C8D24">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C86A10">
            <w:pPr>
              <w:jc w:val="center"/>
            </w:pPr>
            <w:r>
              <w:rPr>
                <w:rFonts w:ascii="宋体" w:hAnsi="宋体" w:eastAsia="宋体"/>
                <w:sz w:val="16"/>
              </w:rPr>
              <w:t>得分</w:t>
            </w:r>
          </w:p>
        </w:tc>
      </w:tr>
      <w:tr w14:paraId="767610C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7FF5C6">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AF4497">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A8CAB6">
            <w:pPr>
              <w:jc w:val="center"/>
            </w:pPr>
            <w:r>
              <w:rPr>
                <w:rFonts w:ascii="宋体" w:hAnsi="宋体" w:eastAsia="宋体"/>
                <w:sz w:val="16"/>
              </w:rPr>
              <w:t>全年组织实施宣传文化项目数（个）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7BD12F">
            <w:pPr>
              <w:jc w:val="center"/>
            </w:pPr>
            <w:r>
              <w:rPr>
                <w:rFonts w:ascii="宋体" w:hAnsi="宋体" w:eastAsia="宋体"/>
                <w:sz w:val="16"/>
              </w:rPr>
              <w:t>&gt;=7个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B40B38">
            <w:pPr>
              <w:jc w:val="center"/>
            </w:pPr>
            <w:r>
              <w:rPr>
                <w:rFonts w:ascii="宋体" w:hAnsi="宋体" w:eastAsia="宋体"/>
                <w:sz w:val="16"/>
              </w:rPr>
              <w:t>2024年宣传工作要点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A9740B">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1A15C3">
            <w:pPr>
              <w:jc w:val="center"/>
            </w:pPr>
            <w:r>
              <w:rPr>
                <w:rFonts w:ascii="宋体" w:hAnsi="宋体" w:eastAsia="宋体"/>
                <w:sz w:val="16"/>
              </w:rPr>
              <w:t>9个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3A1CEC">
            <w:pPr>
              <w:jc w:val="center"/>
            </w:pPr>
            <w:r>
              <w:rPr>
                <w:rFonts w:ascii="宋体" w:hAnsi="宋体" w:eastAsia="宋体"/>
                <w:sz w:val="16"/>
              </w:rPr>
              <w:t>20</w:t>
            </w:r>
          </w:p>
        </w:tc>
      </w:tr>
      <w:tr w14:paraId="79A5E81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727406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A7E0F1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2E1642">
            <w:pPr>
              <w:jc w:val="center"/>
            </w:pPr>
            <w:r>
              <w:rPr>
                <w:rFonts w:ascii="宋体" w:hAnsi="宋体" w:eastAsia="宋体"/>
                <w:sz w:val="16"/>
              </w:rPr>
              <w:t>全年举办</w:t>
            </w:r>
            <w:r>
              <w:rPr>
                <w:rFonts w:hint="eastAsia" w:ascii="宋体" w:hAnsi="宋体"/>
                <w:sz w:val="16"/>
                <w:lang w:eastAsia="zh-CN"/>
              </w:rPr>
              <w:t>宣传思想文化工作</w:t>
            </w:r>
            <w:r>
              <w:rPr>
                <w:rFonts w:ascii="宋体" w:hAnsi="宋体" w:eastAsia="宋体"/>
                <w:sz w:val="16"/>
              </w:rPr>
              <w:t>重要培训班（场））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60EB1E">
            <w:pPr>
              <w:jc w:val="center"/>
            </w:pPr>
            <w:r>
              <w:rPr>
                <w:rFonts w:ascii="宋体" w:hAnsi="宋体" w:eastAsia="宋体"/>
                <w:sz w:val="16"/>
              </w:rPr>
              <w:t>&gt;=4场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295D00">
            <w:pPr>
              <w:jc w:val="center"/>
            </w:pPr>
            <w:r>
              <w:rPr>
                <w:rFonts w:ascii="宋体" w:hAnsi="宋体" w:eastAsia="宋体"/>
                <w:sz w:val="16"/>
              </w:rPr>
              <w:t>2024年宣传工作要点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C7A442">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EE6AF3">
            <w:pPr>
              <w:jc w:val="center"/>
            </w:pPr>
            <w:r>
              <w:rPr>
                <w:rFonts w:ascii="宋体" w:hAnsi="宋体" w:eastAsia="宋体"/>
                <w:sz w:val="16"/>
              </w:rPr>
              <w:t>4场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DDE5CD">
            <w:pPr>
              <w:jc w:val="center"/>
            </w:pPr>
            <w:r>
              <w:rPr>
                <w:rFonts w:ascii="宋体" w:hAnsi="宋体" w:eastAsia="宋体"/>
                <w:sz w:val="16"/>
              </w:rPr>
              <w:t>20</w:t>
            </w:r>
          </w:p>
        </w:tc>
      </w:tr>
      <w:tr w14:paraId="04C5F08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3069B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DDFA94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5889BB">
            <w:pPr>
              <w:jc w:val="center"/>
            </w:pPr>
            <w:r>
              <w:rPr>
                <w:rFonts w:ascii="宋体" w:hAnsi="宋体" w:eastAsia="宋体"/>
                <w:sz w:val="16"/>
              </w:rPr>
              <w:t>起草或修订重要文件（个）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B363F7">
            <w:pPr>
              <w:jc w:val="center"/>
            </w:pPr>
            <w:r>
              <w:rPr>
                <w:rFonts w:ascii="宋体" w:hAnsi="宋体" w:eastAsia="宋体"/>
                <w:sz w:val="16"/>
              </w:rPr>
              <w:t>&gt;=10个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3FB333">
            <w:pPr>
              <w:jc w:val="center"/>
            </w:pPr>
            <w:r>
              <w:rPr>
                <w:rFonts w:ascii="宋体" w:hAnsi="宋体" w:eastAsia="宋体"/>
                <w:sz w:val="16"/>
              </w:rPr>
              <w:t>2024年宣传工作要点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F8EE5D">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6D80AF">
            <w:pPr>
              <w:jc w:val="center"/>
            </w:pPr>
            <w:r>
              <w:rPr>
                <w:rFonts w:ascii="宋体" w:hAnsi="宋体" w:eastAsia="宋体"/>
                <w:sz w:val="16"/>
              </w:rPr>
              <w:t>10个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3DEB40">
            <w:pPr>
              <w:jc w:val="center"/>
            </w:pPr>
            <w:r>
              <w:rPr>
                <w:rFonts w:ascii="宋体" w:hAnsi="宋体" w:eastAsia="宋体"/>
                <w:sz w:val="16"/>
              </w:rPr>
              <w:t>25</w:t>
            </w:r>
          </w:p>
        </w:tc>
      </w:tr>
      <w:tr w14:paraId="616E24E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36B4E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16BF3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9D07A9">
            <w:pPr>
              <w:jc w:val="center"/>
            </w:pPr>
            <w:r>
              <w:rPr>
                <w:rFonts w:ascii="宋体" w:hAnsi="宋体" w:eastAsia="宋体"/>
                <w:sz w:val="16"/>
              </w:rPr>
              <w:t>筹备或召开重要会议（场）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8FD970">
            <w:pPr>
              <w:jc w:val="center"/>
            </w:pPr>
            <w:r>
              <w:rPr>
                <w:rFonts w:ascii="宋体" w:hAnsi="宋体" w:eastAsia="宋体"/>
                <w:sz w:val="16"/>
              </w:rPr>
              <w:t>&gt;=7场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30EB8F">
            <w:pPr>
              <w:jc w:val="center"/>
            </w:pPr>
            <w:r>
              <w:rPr>
                <w:rFonts w:ascii="宋体" w:hAnsi="宋体" w:eastAsia="宋体"/>
                <w:sz w:val="16"/>
              </w:rPr>
              <w:t>2024年宣传工作要点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EB3806">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264A42">
            <w:pPr>
              <w:jc w:val="center"/>
            </w:pPr>
            <w:r>
              <w:rPr>
                <w:rFonts w:ascii="宋体" w:hAnsi="宋体" w:eastAsia="宋体"/>
                <w:sz w:val="16"/>
              </w:rPr>
              <w:t>7场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47F254">
            <w:pPr>
              <w:jc w:val="center"/>
            </w:pPr>
            <w:r>
              <w:rPr>
                <w:rFonts w:ascii="宋体" w:hAnsi="宋体" w:eastAsia="宋体"/>
                <w:sz w:val="16"/>
              </w:rPr>
              <w:t>25</w:t>
            </w:r>
          </w:p>
        </w:tc>
      </w:tr>
    </w:tbl>
    <w:p w14:paraId="71D2C9D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6B1080C">
        <w:tblPrEx>
          <w:tblCellMar>
            <w:top w:w="0" w:type="dxa"/>
            <w:left w:w="108" w:type="dxa"/>
            <w:bottom w:w="0" w:type="dxa"/>
            <w:right w:w="108" w:type="dxa"/>
          </w:tblCellMar>
        </w:tblPrEx>
        <w:tc>
          <w:tcPr>
            <w:tcW w:w="8848" w:type="dxa"/>
            <w:gridSpan w:val="14"/>
            <w:vAlign w:val="center"/>
          </w:tcPr>
          <w:p w14:paraId="31D3728A">
            <w:pPr>
              <w:jc w:val="center"/>
            </w:pPr>
            <w:r>
              <w:rPr>
                <w:rFonts w:ascii="宋体" w:hAnsi="宋体" w:eastAsia="宋体"/>
                <w:sz w:val="24"/>
              </w:rPr>
              <w:t>项目支出绩效自评表</w:t>
            </w:r>
          </w:p>
        </w:tc>
      </w:tr>
      <w:tr w14:paraId="0FDFB04E">
        <w:tblPrEx>
          <w:tblCellMar>
            <w:top w:w="0" w:type="dxa"/>
            <w:left w:w="108" w:type="dxa"/>
            <w:bottom w:w="0" w:type="dxa"/>
            <w:right w:w="108" w:type="dxa"/>
          </w:tblCellMar>
        </w:tblPrEx>
        <w:tc>
          <w:tcPr>
            <w:tcW w:w="8848" w:type="dxa"/>
            <w:gridSpan w:val="14"/>
            <w:vAlign w:val="center"/>
          </w:tcPr>
          <w:p w14:paraId="7EB13EBC">
            <w:pPr>
              <w:jc w:val="center"/>
            </w:pPr>
            <w:r>
              <w:rPr>
                <w:rFonts w:ascii="宋体" w:hAnsi="宋体" w:eastAsia="宋体"/>
                <w:sz w:val="24"/>
              </w:rPr>
              <w:t>(2024年度)</w:t>
            </w:r>
          </w:p>
        </w:tc>
      </w:tr>
      <w:tr w14:paraId="0E08A9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4BFC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FC7598">
            <w:pPr>
              <w:jc w:val="center"/>
            </w:pPr>
            <w:r>
              <w:rPr>
                <w:rFonts w:ascii="宋体" w:hAnsi="宋体" w:eastAsia="宋体"/>
                <w:sz w:val="16"/>
              </w:rPr>
              <w:t>为民办事经费</w:t>
            </w:r>
          </w:p>
        </w:tc>
      </w:tr>
      <w:tr w14:paraId="6C11DC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B70A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47CAC4">
            <w:pPr>
              <w:jc w:val="center"/>
            </w:pPr>
            <w:r>
              <w:rPr>
                <w:rFonts w:ascii="宋体" w:hAnsi="宋体" w:eastAsia="宋体"/>
                <w:sz w:val="16"/>
              </w:rPr>
              <w:t>中共克孜勒苏柯尔克孜自治州委员会宣传部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273F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D3B992">
            <w:pPr>
              <w:jc w:val="center"/>
            </w:pPr>
            <w:r>
              <w:rPr>
                <w:rFonts w:ascii="宋体" w:hAnsi="宋体" w:eastAsia="宋体"/>
                <w:sz w:val="16"/>
              </w:rPr>
              <w:t>中共克孜勒苏柯尔克孜自治州委员会宣传部</w:t>
            </w:r>
          </w:p>
        </w:tc>
      </w:tr>
      <w:tr w14:paraId="725C56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7C487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FD75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80B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9BF5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F0C9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F702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070F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9A0A5">
            <w:pPr>
              <w:jc w:val="center"/>
            </w:pPr>
            <w:r>
              <w:rPr>
                <w:rFonts w:ascii="宋体" w:hAnsi="宋体" w:eastAsia="宋体"/>
                <w:sz w:val="16"/>
              </w:rPr>
              <w:t>得分</w:t>
            </w:r>
          </w:p>
        </w:tc>
      </w:tr>
      <w:tr w14:paraId="33CF6B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A78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0A5D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054BE">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E90A7">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2E20F">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0F2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7497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FDDE1">
            <w:pPr>
              <w:jc w:val="center"/>
            </w:pPr>
            <w:r>
              <w:rPr>
                <w:rFonts w:ascii="宋体" w:hAnsi="宋体" w:eastAsia="宋体"/>
                <w:sz w:val="16"/>
              </w:rPr>
              <w:t>10.00分</w:t>
            </w:r>
          </w:p>
        </w:tc>
      </w:tr>
      <w:tr w14:paraId="6CB5E8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E7C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D2D3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60600">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F7BB2">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0572B">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943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610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8BA2C">
            <w:pPr>
              <w:jc w:val="center"/>
            </w:pPr>
            <w:r>
              <w:rPr>
                <w:rFonts w:ascii="宋体" w:hAnsi="宋体" w:eastAsia="宋体"/>
                <w:sz w:val="16"/>
              </w:rPr>
              <w:t>—</w:t>
            </w:r>
          </w:p>
        </w:tc>
      </w:tr>
      <w:tr w14:paraId="4D4BB0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21D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14C2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6A2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101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318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C0A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853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EA5AE">
            <w:pPr>
              <w:jc w:val="center"/>
            </w:pPr>
            <w:r>
              <w:rPr>
                <w:rFonts w:ascii="宋体" w:hAnsi="宋体" w:eastAsia="宋体"/>
                <w:sz w:val="16"/>
              </w:rPr>
              <w:t>—</w:t>
            </w:r>
          </w:p>
        </w:tc>
      </w:tr>
      <w:tr w14:paraId="78C8C7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DBD3A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2DDAE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B55FE0">
            <w:pPr>
              <w:jc w:val="center"/>
            </w:pPr>
            <w:r>
              <w:rPr>
                <w:rFonts w:ascii="宋体" w:hAnsi="宋体" w:eastAsia="宋体"/>
                <w:sz w:val="16"/>
              </w:rPr>
              <w:t>实际完成情况</w:t>
            </w:r>
          </w:p>
        </w:tc>
      </w:tr>
      <w:tr w14:paraId="239377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F94C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3BABF0">
            <w:pPr>
              <w:jc w:val="both"/>
            </w:pPr>
            <w:r>
              <w:rPr>
                <w:rFonts w:ascii="宋体" w:hAnsi="宋体" w:eastAsia="宋体"/>
                <w:sz w:val="16"/>
              </w:rPr>
              <w:t>该项目总投资资金17万元，其中：财政资金17万元，其他资金0万元。开展各类活动、解决群众</w:t>
            </w:r>
            <w:r>
              <w:rPr>
                <w:rFonts w:hint="eastAsia" w:ascii="宋体" w:hAnsi="宋体"/>
                <w:sz w:val="16"/>
                <w:lang w:eastAsia="zh-CN"/>
              </w:rPr>
              <w:t>诉求</w:t>
            </w:r>
            <w:r>
              <w:rPr>
                <w:rFonts w:ascii="宋体" w:hAnsi="宋体" w:eastAsia="宋体"/>
                <w:sz w:val="16"/>
              </w:rPr>
              <w:t>事件、慰问困难群众。通过该项目的实施，达到持续加强基层组织建设，推进工作</w:t>
            </w:r>
            <w:r>
              <w:rPr>
                <w:rFonts w:hint="eastAsia" w:ascii="宋体" w:hAnsi="宋体"/>
                <w:sz w:val="16"/>
                <w:lang w:eastAsia="zh-CN"/>
              </w:rPr>
              <w:t>制度化、规范化、科学化</w:t>
            </w:r>
            <w:r>
              <w:rPr>
                <w:rFonts w:ascii="宋体" w:hAnsi="宋体" w:eastAsia="宋体"/>
                <w:sz w:val="16"/>
              </w:rPr>
              <w:t>、常态化，强化工作保障效果。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5B89B9">
            <w:pPr>
              <w:jc w:val="both"/>
            </w:pPr>
            <w:r>
              <w:rPr>
                <w:rFonts w:ascii="宋体" w:hAnsi="宋体" w:eastAsia="宋体"/>
                <w:sz w:val="16"/>
              </w:rPr>
              <w:t>截至2024年12月31日，已完成：开展各类活动6场、解决群众</w:t>
            </w:r>
            <w:r>
              <w:rPr>
                <w:rFonts w:hint="eastAsia" w:ascii="宋体" w:hAnsi="宋体"/>
                <w:sz w:val="16"/>
                <w:lang w:eastAsia="zh-CN"/>
              </w:rPr>
              <w:t>诉求</w:t>
            </w:r>
            <w:r>
              <w:rPr>
                <w:rFonts w:ascii="宋体" w:hAnsi="宋体" w:eastAsia="宋体"/>
                <w:sz w:val="16"/>
              </w:rPr>
              <w:t>8件、慰问困难群众6批次。通过该项目的实施达到持续加强基层组织建设，推进工作</w:t>
            </w:r>
            <w:r>
              <w:rPr>
                <w:rFonts w:hint="eastAsia" w:ascii="宋体" w:hAnsi="宋体"/>
                <w:sz w:val="16"/>
                <w:lang w:eastAsia="zh-CN"/>
              </w:rPr>
              <w:t>制度化、规范化、科学化</w:t>
            </w:r>
            <w:r>
              <w:rPr>
                <w:rFonts w:ascii="宋体" w:hAnsi="宋体" w:eastAsia="宋体"/>
                <w:sz w:val="16"/>
              </w:rPr>
              <w:t>、常态化，强化工作保障效果。</w:t>
            </w:r>
          </w:p>
        </w:tc>
      </w:tr>
      <w:tr w14:paraId="018D92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1D56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7C84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537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C0E1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3484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74AA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D36D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4035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3DD7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6D96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16B1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3199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317B0">
            <w:pPr>
              <w:jc w:val="center"/>
            </w:pPr>
            <w:r>
              <w:rPr>
                <w:rFonts w:ascii="宋体" w:hAnsi="宋体" w:eastAsia="宋体"/>
                <w:sz w:val="16"/>
              </w:rPr>
              <w:t>偏差原因分析及改进措施</w:t>
            </w:r>
          </w:p>
        </w:tc>
      </w:tr>
      <w:tr w14:paraId="75290F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D6F81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2CDC2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2516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5853B">
            <w:pPr>
              <w:jc w:val="center"/>
            </w:pPr>
            <w:r>
              <w:rPr>
                <w:rFonts w:ascii="宋体" w:hAnsi="宋体" w:eastAsia="宋体"/>
                <w:sz w:val="16"/>
              </w:rPr>
              <w:t>开展各类活动（次）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D86E5">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83B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98FA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434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53A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5D3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0C872">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6E5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8A17C">
            <w:pPr>
              <w:jc w:val="center"/>
            </w:pPr>
          </w:p>
        </w:tc>
      </w:tr>
      <w:tr w14:paraId="28D7DD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200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FBF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AA1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93430">
            <w:pPr>
              <w:jc w:val="center"/>
            </w:pPr>
            <w:r>
              <w:rPr>
                <w:rFonts w:ascii="宋体" w:hAnsi="宋体" w:eastAsia="宋体"/>
                <w:sz w:val="16"/>
              </w:rPr>
              <w:t>解决群众</w:t>
            </w:r>
            <w:r>
              <w:rPr>
                <w:rFonts w:hint="eastAsia" w:ascii="宋体" w:hAnsi="宋体"/>
                <w:sz w:val="16"/>
                <w:lang w:eastAsia="zh-CN"/>
              </w:rPr>
              <w:t>诉求</w:t>
            </w:r>
            <w:r>
              <w:rPr>
                <w:rFonts w:ascii="宋体" w:hAnsi="宋体" w:eastAsia="宋体"/>
                <w:sz w:val="16"/>
              </w:rPr>
              <w:t>（件）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441F2">
            <w:pPr>
              <w:jc w:val="center"/>
            </w:pPr>
            <w:r>
              <w:rPr>
                <w:rFonts w:ascii="宋体" w:hAnsi="宋体" w:eastAsia="宋体"/>
                <w:sz w:val="16"/>
              </w:rPr>
              <w:t>&gt;=8件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84D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A3E60">
            <w:pPr>
              <w:jc w:val="center"/>
            </w:pPr>
            <w:r>
              <w:rPr>
                <w:rFonts w:ascii="宋体" w:hAnsi="宋体" w:eastAsia="宋体"/>
                <w:sz w:val="16"/>
              </w:rPr>
              <w:t>10件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FDC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1C0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FB6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21CC0">
            <w:pPr>
              <w:jc w:val="center"/>
            </w:pPr>
            <w:r>
              <w:rPr>
                <w:rFonts w:ascii="宋体" w:hAnsi="宋体" w:eastAsia="宋体"/>
                <w:sz w:val="16"/>
              </w:rPr>
              <w:t>=8件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00C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9F72D">
            <w:pPr>
              <w:jc w:val="center"/>
            </w:pPr>
          </w:p>
        </w:tc>
      </w:tr>
      <w:tr w14:paraId="18F2C6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AEE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EA0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8D5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6D552">
            <w:pPr>
              <w:jc w:val="center"/>
            </w:pPr>
            <w:r>
              <w:rPr>
                <w:rFonts w:ascii="宋体" w:hAnsi="宋体" w:eastAsia="宋体"/>
                <w:sz w:val="16"/>
              </w:rPr>
              <w:t>慰问困难群众（批次）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424A3">
            <w:pPr>
              <w:jc w:val="center"/>
            </w:pPr>
            <w:r>
              <w:rPr>
                <w:rFonts w:ascii="宋体" w:hAnsi="宋体" w:eastAsia="宋体"/>
                <w:sz w:val="16"/>
              </w:rPr>
              <w:t>&gt;=6批次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227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299EB">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FE6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292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FF9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014C9">
            <w:pPr>
              <w:jc w:val="center"/>
            </w:pPr>
            <w:r>
              <w:rPr>
                <w:rFonts w:ascii="宋体" w:hAnsi="宋体" w:eastAsia="宋体"/>
                <w:sz w:val="16"/>
              </w:rPr>
              <w:t>=6批次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28A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FAD61">
            <w:pPr>
              <w:jc w:val="center"/>
            </w:pPr>
          </w:p>
        </w:tc>
      </w:tr>
      <w:tr w14:paraId="7E9CE7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8AC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108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5FC6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D0C6F">
            <w:pPr>
              <w:jc w:val="center"/>
            </w:pPr>
            <w:r>
              <w:rPr>
                <w:rFonts w:ascii="宋体" w:hAnsi="宋体" w:eastAsia="宋体"/>
                <w:sz w:val="16"/>
              </w:rPr>
              <w:t>受益群众覆盖率（%）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F3B1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AA2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32D8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F71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61E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B1EA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860A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33E9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7493F">
            <w:pPr>
              <w:jc w:val="center"/>
            </w:pPr>
          </w:p>
        </w:tc>
      </w:tr>
      <w:tr w14:paraId="1BECC6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015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D4A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634B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34CF6">
            <w:pPr>
              <w:jc w:val="center"/>
            </w:pPr>
            <w:r>
              <w:rPr>
                <w:rFonts w:ascii="宋体" w:hAnsi="宋体" w:eastAsia="宋体"/>
                <w:sz w:val="16"/>
              </w:rPr>
              <w:t>各项活动开展及时率（%）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C05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55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298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611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F10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F742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F48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C63B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40288">
            <w:pPr>
              <w:jc w:val="center"/>
            </w:pPr>
          </w:p>
        </w:tc>
      </w:tr>
      <w:tr w14:paraId="2E9DC8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018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67289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C9C8F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BFD90">
            <w:pPr>
              <w:jc w:val="center"/>
            </w:pPr>
            <w:r>
              <w:rPr>
                <w:rFonts w:ascii="宋体" w:hAnsi="宋体" w:eastAsia="宋体"/>
                <w:sz w:val="16"/>
              </w:rPr>
              <w:t>开展各类活动（万元）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24474">
            <w:pPr>
              <w:jc w:val="center"/>
            </w:pPr>
            <w:r>
              <w:rPr>
                <w:rFonts w:ascii="宋体" w:hAnsi="宋体" w:eastAsia="宋体"/>
                <w:sz w:val="16"/>
              </w:rPr>
              <w:t>&lt;=4.26万元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2B8A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963FA">
            <w:pPr>
              <w:jc w:val="center"/>
            </w:pPr>
            <w:r>
              <w:rPr>
                <w:rFonts w:ascii="宋体" w:hAnsi="宋体" w:eastAsia="宋体"/>
                <w:sz w:val="16"/>
              </w:rPr>
              <w:t>3.22万元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996E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216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F6A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2DA35">
            <w:pPr>
              <w:jc w:val="center"/>
            </w:pPr>
            <w:r>
              <w:rPr>
                <w:rFonts w:ascii="宋体" w:hAnsi="宋体" w:eastAsia="宋体"/>
                <w:sz w:val="16"/>
              </w:rPr>
              <w:t>=4.26万元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38BF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EBB53">
            <w:pPr>
              <w:jc w:val="center"/>
            </w:pPr>
          </w:p>
        </w:tc>
      </w:tr>
      <w:tr w14:paraId="501F2C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011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1DD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3B5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4E3CC">
            <w:pPr>
              <w:jc w:val="center"/>
            </w:pPr>
            <w:r>
              <w:rPr>
                <w:rFonts w:ascii="宋体" w:hAnsi="宋体" w:eastAsia="宋体"/>
                <w:sz w:val="16"/>
              </w:rPr>
              <w:t>解决群众</w:t>
            </w:r>
            <w:r>
              <w:rPr>
                <w:rFonts w:hint="eastAsia" w:ascii="宋体" w:hAnsi="宋体"/>
                <w:sz w:val="16"/>
                <w:lang w:eastAsia="zh-CN"/>
              </w:rPr>
              <w:t>诉求</w:t>
            </w:r>
            <w:r>
              <w:rPr>
                <w:rFonts w:ascii="宋体" w:hAnsi="宋体" w:eastAsia="宋体"/>
                <w:sz w:val="16"/>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2F10E">
            <w:pPr>
              <w:jc w:val="center"/>
            </w:pPr>
            <w:r>
              <w:rPr>
                <w:rFonts w:ascii="宋体" w:hAnsi="宋体" w:eastAsia="宋体"/>
                <w:sz w:val="16"/>
              </w:rPr>
              <w:t>&lt;=8.13万元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5E9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6C005">
            <w:pPr>
              <w:jc w:val="center"/>
            </w:pPr>
            <w:r>
              <w:rPr>
                <w:rFonts w:ascii="宋体" w:hAnsi="宋体" w:eastAsia="宋体"/>
                <w:sz w:val="16"/>
              </w:rPr>
              <w:t>10.11万元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15F9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EF5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DDB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16907">
            <w:pPr>
              <w:jc w:val="center"/>
            </w:pPr>
            <w:r>
              <w:rPr>
                <w:rFonts w:ascii="宋体" w:hAnsi="宋体" w:eastAsia="宋体"/>
                <w:sz w:val="16"/>
              </w:rPr>
              <w:t>=8.13万元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F841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2960F">
            <w:pPr>
              <w:jc w:val="center"/>
            </w:pPr>
          </w:p>
        </w:tc>
      </w:tr>
      <w:tr w14:paraId="12BB68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A8F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2B7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FCA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B5B70">
            <w:pPr>
              <w:jc w:val="center"/>
            </w:pPr>
            <w:r>
              <w:rPr>
                <w:rFonts w:ascii="宋体" w:hAnsi="宋体" w:eastAsia="宋体"/>
                <w:sz w:val="16"/>
              </w:rPr>
              <w:t>慰问困难群众（万元）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A73F0">
            <w:pPr>
              <w:jc w:val="center"/>
            </w:pPr>
            <w:r>
              <w:rPr>
                <w:rFonts w:ascii="宋体" w:hAnsi="宋体" w:eastAsia="宋体"/>
                <w:sz w:val="16"/>
              </w:rPr>
              <w:t>&lt;=4.61万元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649B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C860F">
            <w:pPr>
              <w:jc w:val="center"/>
            </w:pPr>
            <w:r>
              <w:rPr>
                <w:rFonts w:ascii="宋体" w:hAnsi="宋体" w:eastAsia="宋体"/>
                <w:sz w:val="16"/>
              </w:rPr>
              <w:t>3.68万元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CE44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4CC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0AB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3CBF9">
            <w:pPr>
              <w:jc w:val="center"/>
            </w:pPr>
            <w:r>
              <w:rPr>
                <w:rFonts w:ascii="宋体" w:hAnsi="宋体" w:eastAsia="宋体"/>
                <w:sz w:val="16"/>
              </w:rPr>
              <w:t>=4.61万元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4229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9A683">
            <w:pPr>
              <w:jc w:val="center"/>
            </w:pPr>
          </w:p>
        </w:tc>
      </w:tr>
      <w:tr w14:paraId="0814BE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F88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DE41A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35917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2C7F9">
            <w:pPr>
              <w:jc w:val="center"/>
            </w:pPr>
            <w:r>
              <w:rPr>
                <w:rFonts w:ascii="宋体" w:hAnsi="宋体" w:eastAsia="宋体"/>
                <w:sz w:val="16"/>
              </w:rPr>
              <w:t>提升群众幸福感、获得感、满足感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BEE9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E8F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97FF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E0C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3B54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5624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B940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514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5212D">
            <w:pPr>
              <w:jc w:val="center"/>
            </w:pPr>
          </w:p>
        </w:tc>
      </w:tr>
      <w:tr w14:paraId="79F797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689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54B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965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550A4">
            <w:pPr>
              <w:jc w:val="center"/>
            </w:pPr>
            <w:r>
              <w:rPr>
                <w:rFonts w:ascii="宋体" w:hAnsi="宋体" w:eastAsia="宋体"/>
                <w:sz w:val="16"/>
              </w:rPr>
              <w:t>提升基层公共服务能力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8957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4BB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0033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77E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A3B6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A4FB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D8B8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DE3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B174D">
            <w:pPr>
              <w:jc w:val="center"/>
            </w:pPr>
          </w:p>
        </w:tc>
      </w:tr>
      <w:tr w14:paraId="70AB4D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36A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F6EC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28F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BAD28">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3717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F6D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23A7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34C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9F3E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3E57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BEE5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68C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F850F">
            <w:pPr>
              <w:jc w:val="center"/>
            </w:pPr>
          </w:p>
        </w:tc>
      </w:tr>
      <w:tr w14:paraId="24080F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3E74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E689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8C8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D555A8">
            <w:pPr>
              <w:jc w:val="center"/>
            </w:pPr>
            <w:r>
              <w:rPr>
                <w:rFonts w:ascii="宋体" w:hAnsi="宋体" w:eastAsia="宋体"/>
                <w:sz w:val="16"/>
              </w:rPr>
              <w:t>100分</w:t>
            </w:r>
          </w:p>
        </w:tc>
      </w:tr>
    </w:tbl>
    <w:p w14:paraId="7B4D1EA9">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1"/>
        <w:gridCol w:w="618"/>
        <w:gridCol w:w="631"/>
      </w:tblGrid>
      <w:tr w14:paraId="4EDA4BD7">
        <w:tblPrEx>
          <w:tblCellMar>
            <w:top w:w="0" w:type="dxa"/>
            <w:left w:w="108" w:type="dxa"/>
            <w:bottom w:w="0" w:type="dxa"/>
            <w:right w:w="108" w:type="dxa"/>
          </w:tblCellMar>
        </w:tblPrEx>
        <w:tc>
          <w:tcPr>
            <w:tcW w:w="8848" w:type="dxa"/>
            <w:gridSpan w:val="14"/>
            <w:vAlign w:val="center"/>
          </w:tcPr>
          <w:p w14:paraId="63C74E1D">
            <w:pPr>
              <w:jc w:val="center"/>
            </w:pPr>
            <w:r>
              <w:rPr>
                <w:rFonts w:ascii="宋体" w:hAnsi="宋体" w:eastAsia="宋体"/>
                <w:sz w:val="24"/>
              </w:rPr>
              <w:t>项目支出绩效自评表</w:t>
            </w:r>
          </w:p>
        </w:tc>
      </w:tr>
      <w:tr w14:paraId="28657740">
        <w:tblPrEx>
          <w:tblCellMar>
            <w:top w:w="0" w:type="dxa"/>
            <w:left w:w="108" w:type="dxa"/>
            <w:bottom w:w="0" w:type="dxa"/>
            <w:right w:w="108" w:type="dxa"/>
          </w:tblCellMar>
        </w:tblPrEx>
        <w:tc>
          <w:tcPr>
            <w:tcW w:w="8848" w:type="dxa"/>
            <w:gridSpan w:val="14"/>
            <w:vAlign w:val="center"/>
          </w:tcPr>
          <w:p w14:paraId="6BC728C5">
            <w:pPr>
              <w:jc w:val="center"/>
            </w:pPr>
            <w:r>
              <w:rPr>
                <w:rFonts w:ascii="宋体" w:hAnsi="宋体" w:eastAsia="宋体"/>
                <w:sz w:val="24"/>
              </w:rPr>
              <w:t>(2024年度)</w:t>
            </w:r>
          </w:p>
        </w:tc>
      </w:tr>
      <w:tr w14:paraId="5B2673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21BC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6ADA28">
            <w:pPr>
              <w:jc w:val="center"/>
            </w:pPr>
            <w:r>
              <w:rPr>
                <w:rFonts w:ascii="宋体" w:hAnsi="宋体" w:eastAsia="宋体"/>
                <w:sz w:val="16"/>
              </w:rPr>
              <w:t>克州成立70周年经费</w:t>
            </w:r>
          </w:p>
        </w:tc>
      </w:tr>
      <w:tr w14:paraId="50AC25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516F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090586">
            <w:pPr>
              <w:jc w:val="center"/>
            </w:pPr>
            <w:r>
              <w:rPr>
                <w:rFonts w:ascii="宋体" w:hAnsi="宋体" w:eastAsia="宋体"/>
                <w:sz w:val="16"/>
              </w:rPr>
              <w:t>中共克孜勒苏柯尔克孜自治州委员会宣传部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05FF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4340B9">
            <w:pPr>
              <w:jc w:val="center"/>
            </w:pPr>
            <w:r>
              <w:rPr>
                <w:rFonts w:ascii="宋体" w:hAnsi="宋体" w:eastAsia="宋体"/>
                <w:sz w:val="16"/>
              </w:rPr>
              <w:t>中共克孜勒苏柯尔克孜自治州委员会宣传部</w:t>
            </w:r>
          </w:p>
        </w:tc>
      </w:tr>
      <w:tr w14:paraId="6205FF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49D2D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2AC3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7FFC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012B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3C9F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AABB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2386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079F2">
            <w:pPr>
              <w:jc w:val="center"/>
            </w:pPr>
            <w:r>
              <w:rPr>
                <w:rFonts w:ascii="宋体" w:hAnsi="宋体" w:eastAsia="宋体"/>
                <w:sz w:val="16"/>
              </w:rPr>
              <w:t>得分</w:t>
            </w:r>
          </w:p>
        </w:tc>
      </w:tr>
      <w:tr w14:paraId="50907C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3DF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92B7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647EA">
            <w:pPr>
              <w:jc w:val="center"/>
            </w:pPr>
            <w:r>
              <w:rPr>
                <w:rFonts w:ascii="宋体" w:hAnsi="宋体" w:eastAsia="宋体"/>
                <w:sz w:val="16"/>
              </w:rPr>
              <w:t>297.50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8592D">
            <w:pPr>
              <w:jc w:val="center"/>
            </w:pPr>
            <w:r>
              <w:rPr>
                <w:rFonts w:ascii="宋体" w:hAnsi="宋体" w:eastAsia="宋体"/>
                <w:sz w:val="16"/>
              </w:rPr>
              <w:t>297.50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62367">
            <w:pPr>
              <w:jc w:val="center"/>
            </w:pPr>
            <w:r>
              <w:rPr>
                <w:rFonts w:ascii="宋体" w:hAnsi="宋体" w:eastAsia="宋体"/>
                <w:sz w:val="16"/>
              </w:rPr>
              <w:t>239.94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9F4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A3A16">
            <w:pPr>
              <w:jc w:val="center"/>
            </w:pPr>
            <w:r>
              <w:rPr>
                <w:rFonts w:ascii="宋体" w:hAnsi="宋体" w:eastAsia="宋体"/>
                <w:sz w:val="16"/>
              </w:rPr>
              <w:t>80.7%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5D9E7">
            <w:pPr>
              <w:jc w:val="center"/>
            </w:pPr>
            <w:r>
              <w:rPr>
                <w:rFonts w:ascii="宋体" w:hAnsi="宋体" w:eastAsia="宋体"/>
                <w:sz w:val="16"/>
              </w:rPr>
              <w:t>5.16分</w:t>
            </w:r>
          </w:p>
        </w:tc>
      </w:tr>
      <w:tr w14:paraId="665AC0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0A4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766A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F95A1">
            <w:pPr>
              <w:jc w:val="center"/>
            </w:pPr>
            <w:r>
              <w:rPr>
                <w:rFonts w:ascii="宋体" w:hAnsi="宋体" w:eastAsia="宋体"/>
                <w:sz w:val="16"/>
              </w:rPr>
              <w:t>297.50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6EC7A">
            <w:pPr>
              <w:jc w:val="center"/>
            </w:pPr>
            <w:r>
              <w:rPr>
                <w:rFonts w:ascii="宋体" w:hAnsi="宋体" w:eastAsia="宋体"/>
                <w:sz w:val="16"/>
              </w:rPr>
              <w:t>297.50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8A094">
            <w:pPr>
              <w:jc w:val="center"/>
            </w:pPr>
            <w:r>
              <w:rPr>
                <w:rFonts w:ascii="宋体" w:hAnsi="宋体" w:eastAsia="宋体"/>
                <w:sz w:val="16"/>
              </w:rPr>
              <w:t>239.94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B1F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909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9B951">
            <w:pPr>
              <w:jc w:val="center"/>
            </w:pPr>
            <w:r>
              <w:rPr>
                <w:rFonts w:ascii="宋体" w:hAnsi="宋体" w:eastAsia="宋体"/>
                <w:sz w:val="16"/>
              </w:rPr>
              <w:t>—</w:t>
            </w:r>
          </w:p>
        </w:tc>
      </w:tr>
      <w:tr w14:paraId="56E160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FF2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EC1B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0C6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245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5AF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EF7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564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E5954">
            <w:pPr>
              <w:jc w:val="center"/>
            </w:pPr>
            <w:r>
              <w:rPr>
                <w:rFonts w:ascii="宋体" w:hAnsi="宋体" w:eastAsia="宋体"/>
                <w:sz w:val="16"/>
              </w:rPr>
              <w:t>—</w:t>
            </w:r>
          </w:p>
        </w:tc>
      </w:tr>
      <w:tr w14:paraId="737FEF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C77CE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FEFDD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B7DCEC">
            <w:pPr>
              <w:jc w:val="center"/>
            </w:pPr>
            <w:r>
              <w:rPr>
                <w:rFonts w:ascii="宋体" w:hAnsi="宋体" w:eastAsia="宋体"/>
                <w:sz w:val="16"/>
              </w:rPr>
              <w:t>实际完成情况</w:t>
            </w:r>
          </w:p>
        </w:tc>
      </w:tr>
      <w:tr w14:paraId="59C300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4EAB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BE4DFB">
            <w:pPr>
              <w:jc w:val="both"/>
            </w:pPr>
            <w:r>
              <w:rPr>
                <w:rFonts w:ascii="宋体" w:hAnsi="宋体" w:eastAsia="宋体"/>
                <w:sz w:val="16"/>
              </w:rPr>
              <w:t>该项目总投资资金297.5万元，其中：财政资金297.5万元，其他资金0万元。举办主题成就展1场，开展主题流动宣传车展播活动1场。通过该项目的实施，完整准确全面贯彻新时代党的治疆方略，坚持依法治疆、团结稳疆、文化润疆、富民兴疆、长期建疆，克州取得了重大成效，经济社会发展和民生改善取得前所未有的成就，各族群众的获得感，幸福感、安全感不断增强，凝聚起在新征程上团结奋斗建设美好克州、同心共圆梦的磅礴力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CCB88D">
            <w:pPr>
              <w:jc w:val="both"/>
            </w:pPr>
            <w:r>
              <w:rPr>
                <w:rFonts w:ascii="宋体" w:hAnsi="宋体" w:eastAsia="宋体"/>
                <w:sz w:val="16"/>
              </w:rPr>
              <w:t>截至2024年12月31日，已完成：主题成就展1场，流动车宣传活动1场。通过该项目的实施，完整准确全面贯彻新时代党的治疆方略，坚持依法治疆、团结稳疆、文化润疆、富民兴疆、长期建疆，克州取得了重大成效，经济社会发展和民生改善取得前所未有的成就，各族群众的获得感，幸福感、安全感不断增强，凝聚起在新征程上团结奋斗建设美好克州、同心共圆梦的磅礴力量。</w:t>
            </w:r>
          </w:p>
        </w:tc>
      </w:tr>
      <w:tr w14:paraId="77DC1B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C320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240D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F928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139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6678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ECA9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6C44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5BE6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5867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9D16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FF13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813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A8DC5">
            <w:pPr>
              <w:jc w:val="center"/>
            </w:pPr>
            <w:r>
              <w:rPr>
                <w:rFonts w:ascii="宋体" w:hAnsi="宋体" w:eastAsia="宋体"/>
                <w:sz w:val="16"/>
              </w:rPr>
              <w:t>偏差原因分析及改进措施</w:t>
            </w:r>
          </w:p>
        </w:tc>
      </w:tr>
      <w:tr w14:paraId="51F8E6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31DF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11A20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061F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7CD90">
            <w:pPr>
              <w:jc w:val="center"/>
            </w:pPr>
            <w:r>
              <w:rPr>
                <w:rFonts w:ascii="宋体" w:hAnsi="宋体" w:eastAsia="宋体"/>
                <w:sz w:val="16"/>
              </w:rPr>
              <w:t>主题成就展（场）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4118E">
            <w:pPr>
              <w:jc w:val="center"/>
            </w:pPr>
            <w:r>
              <w:rPr>
                <w:rFonts w:ascii="宋体" w:hAnsi="宋体" w:eastAsia="宋体"/>
                <w:sz w:val="16"/>
              </w:rPr>
              <w: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213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A37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57A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3B8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439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E3207">
            <w:pPr>
              <w:jc w:val="center"/>
            </w:pPr>
            <w:r>
              <w:rPr>
                <w:rFonts w:ascii="宋体" w:hAnsi="宋体" w:eastAsia="宋体"/>
                <w:sz w:val="16"/>
              </w:rPr>
              <w: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EF1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99B21">
            <w:pPr>
              <w:jc w:val="center"/>
            </w:pPr>
          </w:p>
        </w:tc>
      </w:tr>
      <w:tr w14:paraId="6D7104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6A5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626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F2D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878ED">
            <w:pPr>
              <w:jc w:val="center"/>
            </w:pPr>
            <w:r>
              <w:rPr>
                <w:rFonts w:ascii="宋体" w:hAnsi="宋体" w:eastAsia="宋体"/>
                <w:sz w:val="16"/>
              </w:rPr>
              <w:t>流动车宣传活动（场）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46BF9">
            <w:pPr>
              <w:jc w:val="center"/>
            </w:pPr>
            <w:r>
              <w:rPr>
                <w:rFonts w:ascii="宋体" w:hAnsi="宋体" w:eastAsia="宋体"/>
                <w:sz w:val="16"/>
              </w:rPr>
              <w: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99E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591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60E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BE5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BCC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E0680">
            <w:pPr>
              <w:jc w:val="center"/>
            </w:pPr>
            <w:r>
              <w:rPr>
                <w:rFonts w:ascii="宋体" w:hAnsi="宋体" w:eastAsia="宋体"/>
                <w:sz w:val="16"/>
              </w:rPr>
              <w: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2C5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9378D">
            <w:pPr>
              <w:jc w:val="center"/>
            </w:pPr>
          </w:p>
        </w:tc>
      </w:tr>
      <w:tr w14:paraId="119A4D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034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D6D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84E7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F8A54">
            <w:pPr>
              <w:jc w:val="center"/>
            </w:pPr>
            <w:r>
              <w:rPr>
                <w:rFonts w:ascii="宋体" w:hAnsi="宋体" w:eastAsia="宋体"/>
                <w:sz w:val="16"/>
              </w:rPr>
              <w:t>展示成果率（%）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D510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E43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3E0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B2C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5CC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1CEB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D49A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F22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06083">
            <w:pPr>
              <w:jc w:val="center"/>
            </w:pPr>
          </w:p>
        </w:tc>
      </w:tr>
      <w:tr w14:paraId="5C9519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6E6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D27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1DDF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ED84D">
            <w:pPr>
              <w:jc w:val="center"/>
            </w:pPr>
            <w:r>
              <w:rPr>
                <w:rFonts w:ascii="宋体" w:hAnsi="宋体" w:eastAsia="宋体"/>
                <w:sz w:val="16"/>
              </w:rPr>
              <w:t>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023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9D4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BDB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6F6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DF7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F0A7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D56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F86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1BD77">
            <w:pPr>
              <w:jc w:val="center"/>
            </w:pPr>
          </w:p>
        </w:tc>
      </w:tr>
      <w:tr w14:paraId="1CDEF1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C9C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5151E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1B6BB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CC458">
            <w:pPr>
              <w:jc w:val="center"/>
            </w:pPr>
            <w:r>
              <w:rPr>
                <w:rFonts w:ascii="宋体" w:hAnsi="宋体" w:eastAsia="宋体"/>
                <w:sz w:val="16"/>
              </w:rPr>
              <w:t>主题成就展（万元）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BF879">
            <w:pPr>
              <w:jc w:val="center"/>
            </w:pPr>
            <w:r>
              <w:rPr>
                <w:rFonts w:ascii="宋体" w:hAnsi="宋体" w:eastAsia="宋体"/>
                <w:sz w:val="16"/>
              </w:rPr>
              <w:t>&lt;=237.5万元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F2D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9C3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0C9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B89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C0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09935">
            <w:pPr>
              <w:jc w:val="center"/>
            </w:pPr>
            <w:r>
              <w:rPr>
                <w:rFonts w:ascii="宋体" w:hAnsi="宋体" w:eastAsia="宋体"/>
                <w:sz w:val="16"/>
              </w:rPr>
              <w:t>=191.5万元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1BD7B">
            <w:pPr>
              <w:jc w:val="center"/>
            </w:pPr>
            <w:r>
              <w:rPr>
                <w:rFonts w:ascii="宋体" w:hAnsi="宋体" w:eastAsia="宋体"/>
                <w:sz w:val="16"/>
              </w:rPr>
              <w:t>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43EC8">
            <w:pPr>
              <w:jc w:val="center"/>
            </w:pPr>
            <w:r>
              <w:rPr>
                <w:rFonts w:ascii="宋体" w:hAnsi="宋体" w:eastAsia="宋体"/>
                <w:sz w:val="16"/>
              </w:rPr>
              <w:t>偏差原因：按照合同进度，尾款未支付。改进措施：按照合同进度</w:t>
            </w:r>
            <w:r>
              <w:rPr>
                <w:rFonts w:hint="eastAsia" w:ascii="宋体" w:hAnsi="宋体"/>
                <w:sz w:val="16"/>
                <w:lang w:eastAsia="zh-CN"/>
              </w:rPr>
              <w:t>即时</w:t>
            </w:r>
            <w:r>
              <w:rPr>
                <w:rFonts w:ascii="宋体" w:hAnsi="宋体" w:eastAsia="宋体"/>
                <w:sz w:val="16"/>
              </w:rPr>
              <w:t>支付</w:t>
            </w:r>
            <w:r>
              <w:rPr>
                <w:rFonts w:hint="eastAsia" w:ascii="宋体" w:hAnsi="宋体"/>
                <w:sz w:val="16"/>
                <w:lang w:eastAsia="zh-CN"/>
              </w:rPr>
              <w:t>。</w:t>
            </w:r>
          </w:p>
        </w:tc>
      </w:tr>
      <w:tr w14:paraId="176B52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142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76C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BAE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EE853">
            <w:pPr>
              <w:jc w:val="center"/>
            </w:pPr>
            <w:r>
              <w:rPr>
                <w:rFonts w:ascii="宋体" w:hAnsi="宋体" w:eastAsia="宋体"/>
                <w:sz w:val="16"/>
              </w:rPr>
              <w:t>流动车宣传活动（万元）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09A01">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14E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8C4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C81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878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DBB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FF094">
            <w:pPr>
              <w:jc w:val="center"/>
            </w:pPr>
            <w:r>
              <w:rPr>
                <w:rFonts w:ascii="宋体" w:hAnsi="宋体" w:eastAsia="宋体"/>
                <w:sz w:val="16"/>
              </w:rPr>
              <w:t>=48.44万元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C115D">
            <w:pPr>
              <w:jc w:val="center"/>
            </w:pPr>
            <w:r>
              <w:rPr>
                <w:rFonts w:ascii="宋体" w:hAnsi="宋体" w:eastAsia="宋体"/>
                <w:sz w:val="16"/>
              </w:rPr>
              <w:t>5.18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BDD3E">
            <w:pPr>
              <w:jc w:val="center"/>
            </w:pPr>
            <w:r>
              <w:rPr>
                <w:rFonts w:ascii="宋体" w:hAnsi="宋体" w:eastAsia="宋体"/>
                <w:sz w:val="16"/>
              </w:rPr>
              <w:t>偏差原因：按照合同进度，尾款未支付。改进措施：按照合同进度</w:t>
            </w:r>
            <w:r>
              <w:rPr>
                <w:rFonts w:hint="eastAsia" w:ascii="宋体" w:hAnsi="宋体"/>
                <w:sz w:val="16"/>
                <w:lang w:eastAsia="zh-CN"/>
              </w:rPr>
              <w:t>即时</w:t>
            </w:r>
            <w:r>
              <w:rPr>
                <w:rFonts w:ascii="宋体" w:hAnsi="宋体" w:eastAsia="宋体"/>
                <w:sz w:val="16"/>
              </w:rPr>
              <w:t>支付</w:t>
            </w:r>
          </w:p>
        </w:tc>
      </w:tr>
      <w:tr w14:paraId="300EBB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328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EA965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1A71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B864D">
            <w:pPr>
              <w:jc w:val="center"/>
            </w:pPr>
            <w:r>
              <w:rPr>
                <w:rFonts w:ascii="宋体" w:hAnsi="宋体" w:eastAsia="宋体"/>
                <w:sz w:val="16"/>
              </w:rPr>
              <w:t>公众教育与认知提升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05C6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F84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6D7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594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AA58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B00D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4966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FD0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4E333">
            <w:pPr>
              <w:jc w:val="center"/>
            </w:pPr>
          </w:p>
        </w:tc>
      </w:tr>
      <w:tr w14:paraId="5BCD68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78A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4DD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1D7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9B51C">
            <w:pPr>
              <w:jc w:val="center"/>
            </w:pPr>
            <w:r>
              <w:rPr>
                <w:rFonts w:ascii="宋体" w:hAnsi="宋体" w:eastAsia="宋体"/>
                <w:sz w:val="16"/>
              </w:rPr>
              <w:t>克州形象提升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DD31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14E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A42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FF8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62B2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8779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DBD8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3F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6F68E">
            <w:pPr>
              <w:jc w:val="center"/>
            </w:pPr>
          </w:p>
        </w:tc>
      </w:tr>
      <w:tr w14:paraId="450687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980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62B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FFD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A7D93">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FCA6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FAD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583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7BA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C9E2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E967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2C65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7E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DAB02">
            <w:pPr>
              <w:jc w:val="center"/>
            </w:pPr>
          </w:p>
        </w:tc>
      </w:tr>
      <w:tr w14:paraId="00695F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E9FC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6D80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F6D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156740">
            <w:pPr>
              <w:jc w:val="center"/>
            </w:pPr>
            <w:r>
              <w:rPr>
                <w:rFonts w:ascii="宋体" w:hAnsi="宋体" w:eastAsia="宋体"/>
                <w:sz w:val="16"/>
              </w:rPr>
              <w:t>85.5分</w:t>
            </w:r>
          </w:p>
        </w:tc>
      </w:tr>
    </w:tbl>
    <w:p w14:paraId="5FED8BF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F931309">
        <w:tblPrEx>
          <w:tblCellMar>
            <w:top w:w="0" w:type="dxa"/>
            <w:left w:w="108" w:type="dxa"/>
            <w:bottom w:w="0" w:type="dxa"/>
            <w:right w:w="108" w:type="dxa"/>
          </w:tblCellMar>
        </w:tblPrEx>
        <w:tc>
          <w:tcPr>
            <w:tcW w:w="8848" w:type="dxa"/>
            <w:gridSpan w:val="14"/>
            <w:vAlign w:val="center"/>
          </w:tcPr>
          <w:p w14:paraId="5215C98C">
            <w:pPr>
              <w:jc w:val="center"/>
            </w:pPr>
            <w:r>
              <w:rPr>
                <w:rFonts w:ascii="宋体" w:hAnsi="宋体" w:eastAsia="宋体"/>
                <w:sz w:val="24"/>
              </w:rPr>
              <w:t>项目支出绩效自评表</w:t>
            </w:r>
          </w:p>
        </w:tc>
      </w:tr>
      <w:tr w14:paraId="2EC20650">
        <w:tblPrEx>
          <w:tblCellMar>
            <w:top w:w="0" w:type="dxa"/>
            <w:left w:w="108" w:type="dxa"/>
            <w:bottom w:w="0" w:type="dxa"/>
            <w:right w:w="108" w:type="dxa"/>
          </w:tblCellMar>
        </w:tblPrEx>
        <w:tc>
          <w:tcPr>
            <w:tcW w:w="8848" w:type="dxa"/>
            <w:gridSpan w:val="14"/>
            <w:vAlign w:val="center"/>
          </w:tcPr>
          <w:p w14:paraId="7FA9E8E2">
            <w:pPr>
              <w:jc w:val="center"/>
            </w:pPr>
            <w:r>
              <w:rPr>
                <w:rFonts w:ascii="宋体" w:hAnsi="宋体" w:eastAsia="宋体"/>
                <w:sz w:val="24"/>
              </w:rPr>
              <w:t>(2024年度)</w:t>
            </w:r>
          </w:p>
        </w:tc>
      </w:tr>
      <w:tr w14:paraId="40B588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6B3F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F6FB83">
            <w:pPr>
              <w:jc w:val="center"/>
            </w:pPr>
            <w:r>
              <w:rPr>
                <w:rFonts w:ascii="宋体" w:hAnsi="宋体" w:eastAsia="宋体"/>
                <w:sz w:val="16"/>
              </w:rPr>
              <w:t>各项政策宣传费</w:t>
            </w:r>
          </w:p>
        </w:tc>
      </w:tr>
      <w:tr w14:paraId="7B5A9C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A8E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8FA849">
            <w:pPr>
              <w:jc w:val="center"/>
            </w:pPr>
            <w:r>
              <w:rPr>
                <w:rFonts w:ascii="宋体" w:hAnsi="宋体" w:eastAsia="宋体"/>
                <w:sz w:val="16"/>
              </w:rPr>
              <w:t>中共克孜勒苏柯尔克孜自治州委员会宣传部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C446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588836">
            <w:pPr>
              <w:jc w:val="center"/>
            </w:pPr>
            <w:r>
              <w:rPr>
                <w:rFonts w:ascii="宋体" w:hAnsi="宋体" w:eastAsia="宋体"/>
                <w:sz w:val="16"/>
              </w:rPr>
              <w:t>中共克孜勒苏柯尔克孜自治州委员会宣传部</w:t>
            </w:r>
          </w:p>
        </w:tc>
      </w:tr>
      <w:tr w14:paraId="3B45EB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4188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3E81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AEBC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1150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91B9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DA95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D5DC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56805">
            <w:pPr>
              <w:jc w:val="center"/>
            </w:pPr>
            <w:r>
              <w:rPr>
                <w:rFonts w:ascii="宋体" w:hAnsi="宋体" w:eastAsia="宋体"/>
                <w:sz w:val="16"/>
              </w:rPr>
              <w:t>得分</w:t>
            </w:r>
          </w:p>
        </w:tc>
      </w:tr>
      <w:tr w14:paraId="135BF0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D99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6440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0EBF2">
            <w:pPr>
              <w:jc w:val="center"/>
            </w:pPr>
            <w:r>
              <w:rPr>
                <w:rFonts w:ascii="宋体" w:hAnsi="宋体" w:eastAsia="宋体"/>
                <w:sz w:val="16"/>
              </w:rPr>
              <w:t>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39FDD">
            <w:pPr>
              <w:jc w:val="center"/>
            </w:pPr>
            <w:r>
              <w:rPr>
                <w:rFonts w:ascii="宋体" w:hAnsi="宋体" w:eastAsia="宋体"/>
                <w:sz w:val="16"/>
              </w:rPr>
              <w:t>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4132F">
            <w:pPr>
              <w:jc w:val="center"/>
            </w:pPr>
            <w:r>
              <w:rPr>
                <w:rFonts w:ascii="宋体" w:hAnsi="宋体" w:eastAsia="宋体"/>
                <w:sz w:val="16"/>
              </w:rPr>
              <w:t>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371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098D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403EA">
            <w:pPr>
              <w:jc w:val="center"/>
            </w:pPr>
            <w:r>
              <w:rPr>
                <w:rFonts w:ascii="宋体" w:hAnsi="宋体" w:eastAsia="宋体"/>
                <w:sz w:val="16"/>
              </w:rPr>
              <w:t>10.00分</w:t>
            </w:r>
          </w:p>
        </w:tc>
      </w:tr>
      <w:tr w14:paraId="09852B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880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52D8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7CB0B">
            <w:pPr>
              <w:jc w:val="center"/>
            </w:pPr>
            <w:r>
              <w:rPr>
                <w:rFonts w:ascii="宋体" w:hAnsi="宋体" w:eastAsia="宋体"/>
                <w:sz w:val="16"/>
              </w:rPr>
              <w:t>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CD88E">
            <w:pPr>
              <w:jc w:val="center"/>
            </w:pPr>
            <w:r>
              <w:rPr>
                <w:rFonts w:ascii="宋体" w:hAnsi="宋体" w:eastAsia="宋体"/>
                <w:sz w:val="16"/>
              </w:rPr>
              <w:t>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5B28C">
            <w:pPr>
              <w:jc w:val="center"/>
            </w:pPr>
            <w:r>
              <w:rPr>
                <w:rFonts w:ascii="宋体" w:hAnsi="宋体" w:eastAsia="宋体"/>
                <w:sz w:val="16"/>
              </w:rPr>
              <w:t>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B63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431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4C015">
            <w:pPr>
              <w:jc w:val="center"/>
            </w:pPr>
            <w:r>
              <w:rPr>
                <w:rFonts w:ascii="宋体" w:hAnsi="宋体" w:eastAsia="宋体"/>
                <w:sz w:val="16"/>
              </w:rPr>
              <w:t>—</w:t>
            </w:r>
          </w:p>
        </w:tc>
      </w:tr>
      <w:tr w14:paraId="445C6F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2FC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C8DC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349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AFD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603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009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FB7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1E700">
            <w:pPr>
              <w:jc w:val="center"/>
            </w:pPr>
            <w:r>
              <w:rPr>
                <w:rFonts w:ascii="宋体" w:hAnsi="宋体" w:eastAsia="宋体"/>
                <w:sz w:val="16"/>
              </w:rPr>
              <w:t>—</w:t>
            </w:r>
          </w:p>
        </w:tc>
      </w:tr>
      <w:tr w14:paraId="299E12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C3572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7081A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E5D262">
            <w:pPr>
              <w:jc w:val="center"/>
            </w:pPr>
            <w:r>
              <w:rPr>
                <w:rFonts w:ascii="宋体" w:hAnsi="宋体" w:eastAsia="宋体"/>
                <w:sz w:val="16"/>
              </w:rPr>
              <w:t>实际完成情况</w:t>
            </w:r>
          </w:p>
        </w:tc>
      </w:tr>
      <w:tr w14:paraId="4ADAF0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85F8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2C08AB">
            <w:pPr>
              <w:jc w:val="both"/>
            </w:pPr>
            <w:r>
              <w:rPr>
                <w:rFonts w:ascii="宋体" w:hAnsi="宋体" w:eastAsia="宋体"/>
                <w:sz w:val="16"/>
              </w:rPr>
              <w:t>做好调查和掌握好文化市场的信息和动向，并组织、协调查处文化市场中的违法违规行为；督办好有关部门查处大要案件。做好中央、自治区涉外新闻单位和境外记者来州采访报道工作，区内外记者的联络、邀请和接待工作。做好民主团结、法治宣传、感恩宣传教育、扶贫政策宣讲，进一步激发各族群众建设美丽克州、共圆祖国梦想的坚定信心和决心，不断夯实社会稳定和长治久安的思想基础、群众基础、社会基础。做好全州基层农牧民文化汇演工作，为基层农牧民送去精彩的文化演出，丰富农牧民群众精神文化生活。做好中央、自治区、自治州各项政策宣讲材料维文、柯文译制，确保党的各项政策在基层落地生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F8C856">
            <w:pPr>
              <w:jc w:val="both"/>
            </w:pPr>
            <w:r>
              <w:rPr>
                <w:rFonts w:ascii="宋体" w:hAnsi="宋体" w:eastAsia="宋体"/>
                <w:sz w:val="16"/>
              </w:rPr>
              <w:t>截至2024年12月31日，已完成：保障公务用车5辆、举办各类培训班4场、开展各类检查及调研10次、接待国内外各类媒体15批次、开展各类宣传活动10场。通过该项目的实施做好了中央、自治区涉外新闻单位和境外记者来州采访报道工作，区内外记者的联络、邀请和接待工作。做好了民主团结、法治宣传、感恩宣传教育、扶贫政策宣讲，进一步激发各族群众建设美丽克州、共圆祖国梦想的坚定信心和决心，不断夯实社会稳定和长治久安的思想基础、群众基础、社会基础。做好了全州基层农牧民文化汇演工作，为基层农牧民送去精彩的文化演出，丰富农牧民群众精神文化生活。做好了中央、自治区、自治州各项政策宣讲材料维文、柯文译制，确保党的各项政策在基层落地生根。</w:t>
            </w:r>
          </w:p>
        </w:tc>
      </w:tr>
      <w:tr w14:paraId="6478F4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B6A8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9135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4B2D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CA07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803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A5F1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8F05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FD5F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CF5B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51DF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1CC4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D138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A182E">
            <w:pPr>
              <w:jc w:val="center"/>
            </w:pPr>
            <w:r>
              <w:rPr>
                <w:rFonts w:ascii="宋体" w:hAnsi="宋体" w:eastAsia="宋体"/>
                <w:sz w:val="16"/>
              </w:rPr>
              <w:t>偏差原因分析及改进措施</w:t>
            </w:r>
          </w:p>
        </w:tc>
      </w:tr>
      <w:tr w14:paraId="4632FA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2F6B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AF34D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66761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C4DAF">
            <w:pPr>
              <w:jc w:val="center"/>
            </w:pPr>
            <w:r>
              <w:rPr>
                <w:rFonts w:ascii="宋体" w:hAnsi="宋体" w:eastAsia="宋体"/>
                <w:sz w:val="16"/>
              </w:rPr>
              <w:t>保障公务用车(辆）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E3E8F">
            <w:pPr>
              <w:jc w:val="center"/>
            </w:pPr>
            <w:r>
              <w:rPr>
                <w:rFonts w:ascii="宋体" w:hAnsi="宋体" w:eastAsia="宋体"/>
                <w:sz w:val="16"/>
              </w:rPr>
              <w:t>&gt;=5辆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5AD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AE45D">
            <w:pPr>
              <w:jc w:val="center"/>
            </w:pPr>
            <w:r>
              <w:rPr>
                <w:rFonts w:ascii="宋体" w:hAnsi="宋体" w:eastAsia="宋体"/>
                <w:sz w:val="16"/>
              </w:rPr>
              <w:t>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DCD6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354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ADA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88A91">
            <w:pPr>
              <w:jc w:val="center"/>
            </w:pPr>
            <w:r>
              <w:rPr>
                <w:rFonts w:ascii="宋体" w:hAnsi="宋体" w:eastAsia="宋体"/>
                <w:sz w:val="16"/>
              </w:rPr>
              <w:t>=5辆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85FE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FAB78">
            <w:pPr>
              <w:jc w:val="center"/>
            </w:pPr>
          </w:p>
        </w:tc>
      </w:tr>
      <w:tr w14:paraId="7AAC34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6F4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853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FB5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FEB2C">
            <w:pPr>
              <w:jc w:val="center"/>
            </w:pPr>
            <w:r>
              <w:rPr>
                <w:rFonts w:ascii="宋体" w:hAnsi="宋体" w:eastAsia="宋体"/>
                <w:sz w:val="16"/>
              </w:rPr>
              <w:t>举办各类培训班（场）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828F3">
            <w:pPr>
              <w:jc w:val="center"/>
            </w:pPr>
            <w:r>
              <w:rPr>
                <w:rFonts w:ascii="宋体" w:hAnsi="宋体" w:eastAsia="宋体"/>
                <w:sz w:val="16"/>
              </w:rPr>
              <w:t>&gt;=4场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9E6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4F3DC">
            <w:pPr>
              <w:jc w:val="center"/>
            </w:pPr>
            <w:r>
              <w:rPr>
                <w:rFonts w:ascii="宋体" w:hAnsi="宋体" w:eastAsia="宋体"/>
                <w:sz w:val="16"/>
              </w:rPr>
              <w:t>4场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368C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3AE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A7EE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8718">
            <w:pPr>
              <w:jc w:val="center"/>
            </w:pPr>
            <w:r>
              <w:rPr>
                <w:rFonts w:ascii="宋体" w:hAnsi="宋体" w:eastAsia="宋体"/>
                <w:sz w:val="16"/>
              </w:rPr>
              <w:t>=4场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86ED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0B741">
            <w:pPr>
              <w:jc w:val="center"/>
            </w:pPr>
          </w:p>
        </w:tc>
      </w:tr>
      <w:tr w14:paraId="6F3C10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FAA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1A6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084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D5D79">
            <w:pPr>
              <w:jc w:val="center"/>
            </w:pPr>
            <w:r>
              <w:rPr>
                <w:rFonts w:ascii="宋体" w:hAnsi="宋体" w:eastAsia="宋体"/>
                <w:sz w:val="16"/>
              </w:rPr>
              <w:t>开展各类检查及调研（次）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9EB47">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E9B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E9B2E">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6A40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B5B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4082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2AD3">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5B70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2BAC6">
            <w:pPr>
              <w:jc w:val="center"/>
            </w:pPr>
          </w:p>
        </w:tc>
      </w:tr>
      <w:tr w14:paraId="6D5C2F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85A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22B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DF6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462D2">
            <w:pPr>
              <w:jc w:val="center"/>
            </w:pPr>
            <w:r>
              <w:rPr>
                <w:rFonts w:ascii="宋体" w:hAnsi="宋体" w:eastAsia="宋体"/>
                <w:sz w:val="16"/>
              </w:rPr>
              <w:t>接待国内外各类媒体（批次）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0AE57">
            <w:pPr>
              <w:jc w:val="center"/>
            </w:pPr>
            <w:r>
              <w:rPr>
                <w:rFonts w:ascii="宋体" w:hAnsi="宋体" w:eastAsia="宋体"/>
                <w:sz w:val="16"/>
              </w:rPr>
              <w:t>&gt;=15批次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4F8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E9100">
            <w:pPr>
              <w:jc w:val="center"/>
            </w:pPr>
            <w:r>
              <w:rPr>
                <w:rFonts w:ascii="宋体" w:hAnsi="宋体" w:eastAsia="宋体"/>
                <w:sz w:val="16"/>
              </w:rPr>
              <w:t>15批次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ABDE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DB1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66FC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E92A4">
            <w:pPr>
              <w:jc w:val="center"/>
            </w:pPr>
            <w:r>
              <w:rPr>
                <w:rFonts w:ascii="宋体" w:hAnsi="宋体" w:eastAsia="宋体"/>
                <w:sz w:val="16"/>
              </w:rPr>
              <w:t>=15批次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AA4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16D82">
            <w:pPr>
              <w:jc w:val="center"/>
            </w:pPr>
          </w:p>
        </w:tc>
      </w:tr>
      <w:tr w14:paraId="163FC0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ED9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D13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D67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6B493">
            <w:pPr>
              <w:jc w:val="center"/>
            </w:pPr>
            <w:r>
              <w:rPr>
                <w:rFonts w:ascii="宋体" w:hAnsi="宋体" w:eastAsia="宋体"/>
                <w:sz w:val="16"/>
              </w:rPr>
              <w:t>开展各类宣传活动（场）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2A541">
            <w:pPr>
              <w:jc w:val="center"/>
            </w:pPr>
            <w:r>
              <w:rPr>
                <w:rFonts w:ascii="宋体" w:hAnsi="宋体" w:eastAsia="宋体"/>
                <w:sz w:val="16"/>
              </w:rPr>
              <w:t>&gt;=10场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EC5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9C39C">
            <w:pPr>
              <w:jc w:val="center"/>
            </w:pPr>
            <w:r>
              <w:rPr>
                <w:rFonts w:ascii="宋体" w:hAnsi="宋体" w:eastAsia="宋体"/>
                <w:sz w:val="16"/>
              </w:rPr>
              <w: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7509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E05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A96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E6EB1">
            <w:pPr>
              <w:jc w:val="center"/>
            </w:pPr>
            <w:r>
              <w:rPr>
                <w:rFonts w:ascii="宋体" w:hAnsi="宋体" w:eastAsia="宋体"/>
                <w:sz w:val="16"/>
              </w:rPr>
              <w: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61F7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B1DA6">
            <w:pPr>
              <w:jc w:val="center"/>
            </w:pPr>
          </w:p>
        </w:tc>
      </w:tr>
      <w:tr w14:paraId="620658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AE5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C21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A3A2B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D071E">
            <w:pPr>
              <w:jc w:val="center"/>
            </w:pPr>
            <w:r>
              <w:rPr>
                <w:rFonts w:ascii="宋体" w:hAnsi="宋体" w:eastAsia="宋体"/>
                <w:sz w:val="16"/>
              </w:rPr>
              <w:t>宣传活动覆盖率（%）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84B1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8CA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2EDB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FE3D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7EC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E6A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E204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7786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2C065">
            <w:pPr>
              <w:jc w:val="center"/>
            </w:pPr>
          </w:p>
        </w:tc>
      </w:tr>
      <w:tr w14:paraId="0D6185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87F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D9A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2C7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EEA6D">
            <w:pPr>
              <w:jc w:val="center"/>
            </w:pPr>
            <w:r>
              <w:rPr>
                <w:rFonts w:ascii="宋体" w:hAnsi="宋体" w:eastAsia="宋体"/>
                <w:sz w:val="16"/>
              </w:rPr>
              <w:t>各项政策宣讲覆盖率（%）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1E10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DC6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D2E1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9272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645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F741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1C4A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60FE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28A9A">
            <w:pPr>
              <w:jc w:val="center"/>
            </w:pPr>
          </w:p>
        </w:tc>
      </w:tr>
      <w:tr w14:paraId="580401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861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A04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644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EE4DD">
            <w:pPr>
              <w:jc w:val="center"/>
            </w:pPr>
            <w:r>
              <w:rPr>
                <w:rFonts w:ascii="宋体" w:hAnsi="宋体" w:eastAsia="宋体"/>
                <w:sz w:val="16"/>
              </w:rPr>
              <w:t>开展各类检查及调研覆盖率（%）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FD81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8BA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A4EB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8A90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87F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D4EF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F615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E8A9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A6FE9">
            <w:pPr>
              <w:jc w:val="center"/>
            </w:pPr>
          </w:p>
        </w:tc>
      </w:tr>
      <w:tr w14:paraId="0E1BB4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62F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7AA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3B9BE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4A80C">
            <w:pPr>
              <w:jc w:val="center"/>
            </w:pPr>
            <w:r>
              <w:rPr>
                <w:rFonts w:ascii="宋体" w:hAnsi="宋体" w:eastAsia="宋体"/>
                <w:sz w:val="16"/>
              </w:rPr>
              <w:t>各项工作按时完成率（%）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D3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884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563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D84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18B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9FB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D87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3158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86895">
            <w:pPr>
              <w:jc w:val="center"/>
            </w:pPr>
          </w:p>
        </w:tc>
      </w:tr>
      <w:tr w14:paraId="45718E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4E4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65A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3BB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FC7C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74B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EFD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DF3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A00A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136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6133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2A0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0FB2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52EC9">
            <w:pPr>
              <w:jc w:val="center"/>
            </w:pPr>
          </w:p>
        </w:tc>
      </w:tr>
      <w:tr w14:paraId="3E5B43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9EA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03CE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1211C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07F22">
            <w:pPr>
              <w:jc w:val="center"/>
            </w:pPr>
            <w:r>
              <w:rPr>
                <w:rFonts w:ascii="宋体" w:hAnsi="宋体" w:eastAsia="宋体"/>
                <w:sz w:val="16"/>
              </w:rPr>
              <w:t>保障公务用车费（万元）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6C6FC">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520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DAB42">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D7B0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5E1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94B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C1118">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48FA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C1C83">
            <w:pPr>
              <w:jc w:val="center"/>
            </w:pPr>
            <w:r>
              <w:rPr>
                <w:rFonts w:ascii="宋体" w:hAnsi="宋体" w:eastAsia="宋体"/>
                <w:sz w:val="16"/>
              </w:rPr>
              <w:t>偏差原因：因业务工作需要实际支出与预算有轻微差距。改进措施：提高预算编制精准率。</w:t>
            </w:r>
          </w:p>
        </w:tc>
      </w:tr>
      <w:tr w14:paraId="0F0450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EB4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6AF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BAE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E1D77">
            <w:pPr>
              <w:jc w:val="center"/>
            </w:pPr>
            <w:r>
              <w:rPr>
                <w:rFonts w:ascii="宋体" w:hAnsi="宋体" w:eastAsia="宋体"/>
                <w:sz w:val="16"/>
              </w:rPr>
              <w:t>举办各类培训班费（万元）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9A96D">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C1DC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D577E">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C506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454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A79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7C3AE">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8418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1D89E">
            <w:pPr>
              <w:jc w:val="center"/>
            </w:pPr>
            <w:r>
              <w:rPr>
                <w:rFonts w:ascii="宋体" w:hAnsi="宋体" w:eastAsia="宋体"/>
                <w:sz w:val="16"/>
              </w:rPr>
              <w:t>偏差原因：因业务工作需要实际支出与预算有轻微差距。改进措施：提高预算编制精准率。</w:t>
            </w:r>
          </w:p>
        </w:tc>
      </w:tr>
      <w:tr w14:paraId="29BB8E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096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595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271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29ED2">
            <w:pPr>
              <w:jc w:val="center"/>
            </w:pPr>
            <w:r>
              <w:rPr>
                <w:rFonts w:ascii="宋体" w:hAnsi="宋体" w:eastAsia="宋体"/>
                <w:sz w:val="16"/>
              </w:rPr>
              <w:t>开展各类检查及调研费（万元）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0346D">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2E61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6F149">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890E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238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812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A93B5">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3DF9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D4129">
            <w:pPr>
              <w:jc w:val="center"/>
            </w:pPr>
            <w:r>
              <w:rPr>
                <w:rFonts w:ascii="宋体" w:hAnsi="宋体" w:eastAsia="宋体"/>
                <w:sz w:val="16"/>
              </w:rPr>
              <w:t>偏差原因：因业务工作需要实际支出与预算有轻微差距。改进措施：提高预算编制精准率。</w:t>
            </w:r>
          </w:p>
        </w:tc>
      </w:tr>
      <w:tr w14:paraId="7A2DD7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5D0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374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5AA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7230E">
            <w:pPr>
              <w:jc w:val="center"/>
            </w:pPr>
            <w:r>
              <w:rPr>
                <w:rFonts w:ascii="宋体" w:hAnsi="宋体" w:eastAsia="宋体"/>
                <w:sz w:val="16"/>
              </w:rPr>
              <w:t>接待国内外各类媒体费（万元）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A216C">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0348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3AEE7">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8A33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76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83A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551B6">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CFF0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96AB8">
            <w:pPr>
              <w:jc w:val="center"/>
            </w:pPr>
            <w:r>
              <w:rPr>
                <w:rFonts w:ascii="宋体" w:hAnsi="宋体" w:eastAsia="宋体"/>
                <w:sz w:val="16"/>
              </w:rPr>
              <w:t>偏差原因：因业务工作需要实际支出与预算有轻微差距。改进措施：提高预算编制精准率。</w:t>
            </w:r>
          </w:p>
        </w:tc>
      </w:tr>
      <w:tr w14:paraId="1F34A1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3AB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87C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712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2FE4F">
            <w:pPr>
              <w:jc w:val="center"/>
            </w:pPr>
            <w:r>
              <w:rPr>
                <w:rFonts w:ascii="宋体" w:hAnsi="宋体" w:eastAsia="宋体"/>
                <w:sz w:val="16"/>
              </w:rPr>
              <w:t>开展各类宣传活动费（万元）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FCFB8">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AF87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3A9E3">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195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8E7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44A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5F1C5">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8F43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5D17D">
            <w:pPr>
              <w:jc w:val="center"/>
            </w:pPr>
            <w:r>
              <w:rPr>
                <w:rFonts w:ascii="宋体" w:hAnsi="宋体" w:eastAsia="宋体"/>
                <w:sz w:val="16"/>
              </w:rPr>
              <w:t>偏差原因：因业务工作需要实际支出与预算有轻微差距。改进措施：提高预算编制精准率。</w:t>
            </w:r>
          </w:p>
        </w:tc>
      </w:tr>
      <w:tr w14:paraId="2BDCE7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659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6DC94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D3B8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D0F7F">
            <w:pPr>
              <w:jc w:val="center"/>
            </w:pPr>
            <w:r>
              <w:rPr>
                <w:rFonts w:ascii="宋体" w:hAnsi="宋体" w:eastAsia="宋体"/>
                <w:sz w:val="16"/>
              </w:rPr>
              <w:t>宣传贯彻知晓率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90E53">
            <w:pPr>
              <w:jc w:val="center"/>
            </w:pPr>
            <w:r>
              <w:rPr>
                <w:rFonts w:ascii="宋体" w:hAnsi="宋体" w:eastAsia="宋体"/>
                <w:sz w:val="16"/>
              </w:rPr>
              <w:t>有效宣传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44D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7FC4">
            <w:pPr>
              <w:jc w:val="center"/>
            </w:pPr>
            <w:r>
              <w:rPr>
                <w:rFonts w:ascii="宋体" w:hAnsi="宋体" w:eastAsia="宋体"/>
                <w:sz w:val="16"/>
              </w:rPr>
              <w:t>有效宣传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DEB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2412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3E9C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3E2BF">
            <w:pPr>
              <w:jc w:val="center"/>
            </w:pPr>
            <w:r>
              <w:rPr>
                <w:rFonts w:ascii="宋体" w:hAnsi="宋体" w:eastAsia="宋体"/>
                <w:sz w:val="16"/>
              </w:rPr>
              <w:t>有效宣传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1BB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CFA34">
            <w:pPr>
              <w:jc w:val="center"/>
            </w:pPr>
          </w:p>
        </w:tc>
      </w:tr>
      <w:tr w14:paraId="020DA0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2A4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99E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0DC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9039C">
            <w:pPr>
              <w:jc w:val="center"/>
            </w:pPr>
            <w:r>
              <w:rPr>
                <w:rFonts w:ascii="宋体" w:hAnsi="宋体" w:eastAsia="宋体"/>
                <w:sz w:val="16"/>
              </w:rPr>
              <w:t>提升全州宣传服务能力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4123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246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3732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E25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C2B0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D899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3993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16B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1C034">
            <w:pPr>
              <w:jc w:val="center"/>
            </w:pPr>
          </w:p>
        </w:tc>
      </w:tr>
      <w:tr w14:paraId="49E4D4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27A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7A1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3EA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3D79F">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263C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9C1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C293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FB2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E283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A60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6B60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58B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F8CB9">
            <w:pPr>
              <w:jc w:val="center"/>
            </w:pPr>
          </w:p>
        </w:tc>
      </w:tr>
      <w:tr w14:paraId="3C3AB9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9E51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2505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DFB9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5F92BF">
            <w:pPr>
              <w:jc w:val="center"/>
            </w:pPr>
            <w:r>
              <w:rPr>
                <w:rFonts w:ascii="宋体" w:hAnsi="宋体" w:eastAsia="宋体"/>
                <w:sz w:val="16"/>
              </w:rPr>
              <w:t>100分</w:t>
            </w:r>
          </w:p>
        </w:tc>
      </w:tr>
    </w:tbl>
    <w:p w14:paraId="5612B4CE">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32"/>
        <w:gridCol w:w="625"/>
        <w:gridCol w:w="625"/>
        <w:gridCol w:w="625"/>
        <w:gridCol w:w="696"/>
        <w:gridCol w:w="631"/>
        <w:gridCol w:w="617"/>
        <w:gridCol w:w="633"/>
      </w:tblGrid>
      <w:tr w14:paraId="157C03ED">
        <w:tblPrEx>
          <w:tblCellMar>
            <w:top w:w="0" w:type="dxa"/>
            <w:left w:w="108" w:type="dxa"/>
            <w:bottom w:w="0" w:type="dxa"/>
            <w:right w:w="108" w:type="dxa"/>
          </w:tblCellMar>
        </w:tblPrEx>
        <w:tc>
          <w:tcPr>
            <w:tcW w:w="8848" w:type="dxa"/>
            <w:gridSpan w:val="14"/>
            <w:vAlign w:val="center"/>
          </w:tcPr>
          <w:p w14:paraId="72676812">
            <w:pPr>
              <w:jc w:val="center"/>
            </w:pPr>
            <w:r>
              <w:rPr>
                <w:rFonts w:ascii="宋体" w:hAnsi="宋体" w:eastAsia="宋体"/>
                <w:sz w:val="24"/>
              </w:rPr>
              <w:t>项目支出绩效自评表</w:t>
            </w:r>
          </w:p>
        </w:tc>
      </w:tr>
      <w:tr w14:paraId="7E26550F">
        <w:tblPrEx>
          <w:tblCellMar>
            <w:top w:w="0" w:type="dxa"/>
            <w:left w:w="108" w:type="dxa"/>
            <w:bottom w:w="0" w:type="dxa"/>
            <w:right w:w="108" w:type="dxa"/>
          </w:tblCellMar>
        </w:tblPrEx>
        <w:tc>
          <w:tcPr>
            <w:tcW w:w="8848" w:type="dxa"/>
            <w:gridSpan w:val="14"/>
            <w:vAlign w:val="center"/>
          </w:tcPr>
          <w:p w14:paraId="6DEE6907">
            <w:pPr>
              <w:jc w:val="center"/>
            </w:pPr>
            <w:r>
              <w:rPr>
                <w:rFonts w:ascii="宋体" w:hAnsi="宋体" w:eastAsia="宋体"/>
                <w:sz w:val="24"/>
              </w:rPr>
              <w:t>(2024年度)</w:t>
            </w:r>
          </w:p>
        </w:tc>
      </w:tr>
      <w:tr w14:paraId="4BE46E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53F7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2BC8CD">
            <w:pPr>
              <w:jc w:val="center"/>
            </w:pPr>
            <w:r>
              <w:rPr>
                <w:rFonts w:ascii="宋体" w:hAnsi="宋体" w:eastAsia="宋体"/>
                <w:sz w:val="16"/>
              </w:rPr>
              <w:t>宣传工作经费</w:t>
            </w:r>
          </w:p>
        </w:tc>
      </w:tr>
      <w:tr w14:paraId="0D698E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BA07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A87849">
            <w:pPr>
              <w:jc w:val="center"/>
            </w:pPr>
            <w:r>
              <w:rPr>
                <w:rFonts w:ascii="宋体" w:hAnsi="宋体" w:eastAsia="宋体"/>
                <w:sz w:val="16"/>
              </w:rPr>
              <w:t>中共克孜勒苏柯尔克孜自治州委员会宣传部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9A35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11EDBE">
            <w:pPr>
              <w:jc w:val="center"/>
            </w:pPr>
            <w:r>
              <w:rPr>
                <w:rFonts w:ascii="宋体" w:hAnsi="宋体" w:eastAsia="宋体"/>
                <w:sz w:val="16"/>
              </w:rPr>
              <w:t>中共克孜勒苏柯尔克孜自治州委员会宣传部</w:t>
            </w:r>
          </w:p>
        </w:tc>
      </w:tr>
      <w:tr w14:paraId="6ADFC1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60A45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F461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5E01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FC7E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0861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25D8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C6FD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16FAE">
            <w:pPr>
              <w:jc w:val="center"/>
            </w:pPr>
            <w:r>
              <w:rPr>
                <w:rFonts w:ascii="宋体" w:hAnsi="宋体" w:eastAsia="宋体"/>
                <w:sz w:val="16"/>
              </w:rPr>
              <w:t>得分</w:t>
            </w:r>
          </w:p>
        </w:tc>
      </w:tr>
      <w:tr w14:paraId="779ADB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2A9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F23E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7B6D2">
            <w:pPr>
              <w:jc w:val="center"/>
            </w:pPr>
            <w:r>
              <w:rPr>
                <w:rFonts w:ascii="宋体" w:hAnsi="宋体" w:eastAsia="宋体"/>
                <w:sz w:val="16"/>
              </w:rPr>
              <w:t>20.65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1036A">
            <w:pPr>
              <w:jc w:val="center"/>
            </w:pPr>
            <w:r>
              <w:rPr>
                <w:rFonts w:ascii="宋体" w:hAnsi="宋体" w:eastAsia="宋体"/>
                <w:sz w:val="16"/>
              </w:rPr>
              <w:t>24.58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30E2E">
            <w:pPr>
              <w:jc w:val="center"/>
            </w:pPr>
            <w:r>
              <w:rPr>
                <w:rFonts w:ascii="宋体" w:hAnsi="宋体" w:eastAsia="宋体"/>
                <w:sz w:val="16"/>
              </w:rPr>
              <w:t>24.58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2BA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C5E8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95040">
            <w:pPr>
              <w:jc w:val="center"/>
            </w:pPr>
            <w:r>
              <w:rPr>
                <w:rFonts w:ascii="宋体" w:hAnsi="宋体" w:eastAsia="宋体"/>
                <w:sz w:val="16"/>
              </w:rPr>
              <w:t>10.00分</w:t>
            </w:r>
          </w:p>
        </w:tc>
      </w:tr>
      <w:tr w14:paraId="63E77E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325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FA7B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F6F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D3E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C55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D8E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6F2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14380">
            <w:pPr>
              <w:jc w:val="center"/>
            </w:pPr>
            <w:r>
              <w:rPr>
                <w:rFonts w:ascii="宋体" w:hAnsi="宋体" w:eastAsia="宋体"/>
                <w:sz w:val="16"/>
              </w:rPr>
              <w:t>—</w:t>
            </w:r>
          </w:p>
        </w:tc>
      </w:tr>
      <w:tr w14:paraId="56A505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957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260D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93B3D">
            <w:pPr>
              <w:jc w:val="center"/>
            </w:pPr>
            <w:r>
              <w:rPr>
                <w:rFonts w:ascii="宋体" w:hAnsi="宋体" w:eastAsia="宋体"/>
                <w:sz w:val="16"/>
              </w:rPr>
              <w:t>20.65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AD463">
            <w:pPr>
              <w:jc w:val="center"/>
            </w:pPr>
            <w:r>
              <w:rPr>
                <w:rFonts w:ascii="宋体" w:hAnsi="宋体" w:eastAsia="宋体"/>
                <w:sz w:val="16"/>
              </w:rPr>
              <w:t>24.58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8B854">
            <w:pPr>
              <w:jc w:val="center"/>
            </w:pPr>
            <w:r>
              <w:rPr>
                <w:rFonts w:ascii="宋体" w:hAnsi="宋体" w:eastAsia="宋体"/>
                <w:sz w:val="16"/>
              </w:rPr>
              <w:t>24.58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CE7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CEA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62530">
            <w:pPr>
              <w:jc w:val="center"/>
            </w:pPr>
            <w:r>
              <w:rPr>
                <w:rFonts w:ascii="宋体" w:hAnsi="宋体" w:eastAsia="宋体"/>
                <w:sz w:val="16"/>
              </w:rPr>
              <w:t>—</w:t>
            </w:r>
          </w:p>
        </w:tc>
      </w:tr>
      <w:tr w14:paraId="0FFD84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A873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90475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2BF144">
            <w:pPr>
              <w:jc w:val="center"/>
            </w:pPr>
            <w:r>
              <w:rPr>
                <w:rFonts w:ascii="宋体" w:hAnsi="宋体" w:eastAsia="宋体"/>
                <w:sz w:val="16"/>
              </w:rPr>
              <w:t>实际完成情况</w:t>
            </w:r>
          </w:p>
        </w:tc>
      </w:tr>
      <w:tr w14:paraId="239CBE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54F5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9C4C25">
            <w:pPr>
              <w:jc w:val="both"/>
            </w:pPr>
            <w:r>
              <w:rPr>
                <w:rFonts w:ascii="宋体" w:hAnsi="宋体" w:eastAsia="宋体"/>
                <w:sz w:val="16"/>
              </w:rPr>
              <w:t>项目资金24.58万元，其中：财政资金0万元，其他资金24.58万元。通过该项目的实施，进一步提升柔性人才对本地产业链升级、技术推广和人才培养的贡献。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377199">
            <w:pPr>
              <w:jc w:val="both"/>
            </w:pPr>
            <w:r>
              <w:rPr>
                <w:rFonts w:ascii="宋体" w:hAnsi="宋体" w:eastAsia="宋体"/>
                <w:sz w:val="16"/>
              </w:rPr>
              <w:t>截至2024年12月31日，已完成：保障柔性人才4人、柔性人才参与项目数2个、柔性人才成果转化数2个。通过该项目的实施，进一步提升柔性人才对本地产业链升级、技术推广和人才培养的贡献。</w:t>
            </w:r>
          </w:p>
        </w:tc>
      </w:tr>
      <w:tr w14:paraId="39DED9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690C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EEED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C358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72C9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5DC9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9E17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1D93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5D75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2E05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BC70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482D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F8CD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BA7A4">
            <w:pPr>
              <w:jc w:val="center"/>
            </w:pPr>
            <w:r>
              <w:rPr>
                <w:rFonts w:ascii="宋体" w:hAnsi="宋体" w:eastAsia="宋体"/>
                <w:sz w:val="16"/>
              </w:rPr>
              <w:t>偏差原因分析及改进措施</w:t>
            </w:r>
          </w:p>
        </w:tc>
      </w:tr>
      <w:tr w14:paraId="219A8F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F4090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1AE3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7EABE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CC646">
            <w:pPr>
              <w:jc w:val="center"/>
            </w:pPr>
            <w:r>
              <w:rPr>
                <w:rFonts w:ascii="宋体" w:hAnsi="宋体" w:eastAsia="宋体"/>
                <w:sz w:val="16"/>
              </w:rPr>
              <w:t>保障柔性人才（人）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E7A64">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06C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99C82">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9952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F91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6A7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757D7">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872A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A2BCA">
            <w:pPr>
              <w:jc w:val="center"/>
            </w:pPr>
          </w:p>
        </w:tc>
      </w:tr>
      <w:tr w14:paraId="573391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5C3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9FC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B73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A87F7">
            <w:pPr>
              <w:jc w:val="center"/>
            </w:pPr>
            <w:r>
              <w:rPr>
                <w:rFonts w:ascii="宋体" w:hAnsi="宋体" w:eastAsia="宋体"/>
                <w:sz w:val="16"/>
              </w:rPr>
              <w:t>柔性人才参与项目数(个）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F6464">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1FF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DC3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FD9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47B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EF8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9CA2E">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4D23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107DF">
            <w:pPr>
              <w:jc w:val="center"/>
            </w:pPr>
          </w:p>
        </w:tc>
      </w:tr>
      <w:tr w14:paraId="5F005F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6D5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B65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BEE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435E2">
            <w:pPr>
              <w:jc w:val="center"/>
            </w:pPr>
            <w:r>
              <w:rPr>
                <w:rFonts w:ascii="宋体" w:hAnsi="宋体" w:eastAsia="宋体"/>
                <w:sz w:val="16"/>
              </w:rPr>
              <w:t>柔性人才成果转化数（个）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356B">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778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8B36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01C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DE9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3E7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03C8E">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FC83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F0C42">
            <w:pPr>
              <w:jc w:val="center"/>
            </w:pPr>
          </w:p>
        </w:tc>
      </w:tr>
      <w:tr w14:paraId="6386D5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370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552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08D4E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C9E1D">
            <w:pPr>
              <w:jc w:val="center"/>
            </w:pPr>
            <w:r>
              <w:rPr>
                <w:rFonts w:ascii="宋体" w:hAnsi="宋体" w:eastAsia="宋体"/>
                <w:sz w:val="16"/>
              </w:rPr>
              <w:t>参与项目成果影响率（%）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627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28B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9639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5490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84C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3DD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E815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E8A4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1A72A">
            <w:pPr>
              <w:jc w:val="center"/>
            </w:pPr>
          </w:p>
        </w:tc>
      </w:tr>
      <w:tr w14:paraId="1BFC1C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0DE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B47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5F8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3ABA5">
            <w:pPr>
              <w:jc w:val="center"/>
            </w:pPr>
            <w:r>
              <w:rPr>
                <w:rFonts w:ascii="宋体" w:hAnsi="宋体" w:eastAsia="宋体"/>
                <w:sz w:val="16"/>
              </w:rPr>
              <w:t>柔性人才出勤率（%）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513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A87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FC4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2D75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CFD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B2B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DA7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4D03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E67AB">
            <w:pPr>
              <w:jc w:val="center"/>
            </w:pPr>
          </w:p>
        </w:tc>
      </w:tr>
      <w:tr w14:paraId="6ECA28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DE7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AD6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BF5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21298">
            <w:pPr>
              <w:jc w:val="center"/>
            </w:pPr>
            <w:r>
              <w:rPr>
                <w:rFonts w:ascii="宋体" w:hAnsi="宋体" w:eastAsia="宋体"/>
                <w:sz w:val="16"/>
              </w:rPr>
              <w:t>柔性人才服务期按时结项率（%）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EE1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7F6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915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6CE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F7A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14F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69F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FDD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F5212">
            <w:pPr>
              <w:jc w:val="center"/>
            </w:pPr>
          </w:p>
        </w:tc>
      </w:tr>
      <w:tr w14:paraId="1E9270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FAA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BA747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A22BC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2B991">
            <w:pPr>
              <w:jc w:val="center"/>
            </w:pPr>
            <w:r>
              <w:rPr>
                <w:rFonts w:ascii="宋体" w:hAnsi="宋体" w:eastAsia="宋体"/>
                <w:sz w:val="16"/>
              </w:rPr>
              <w:t>柔性人才个人补助费（万元）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08058">
            <w:pPr>
              <w:jc w:val="center"/>
            </w:pPr>
            <w:r>
              <w:rPr>
                <w:rFonts w:ascii="宋体" w:hAnsi="宋体" w:eastAsia="宋体"/>
                <w:sz w:val="16"/>
              </w:rPr>
              <w:t>&lt;=13.66万元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19DC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416EB">
            <w:pPr>
              <w:jc w:val="center"/>
            </w:pPr>
            <w:r>
              <w:rPr>
                <w:rFonts w:ascii="宋体" w:hAnsi="宋体" w:eastAsia="宋体"/>
                <w:sz w:val="16"/>
              </w:rPr>
              <w:t>13.66万元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BA2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E9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1EC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C4523">
            <w:pPr>
              <w:jc w:val="center"/>
            </w:pPr>
            <w:r>
              <w:rPr>
                <w:rFonts w:ascii="宋体" w:hAnsi="宋体" w:eastAsia="宋体"/>
                <w:sz w:val="16"/>
              </w:rPr>
              <w:t>=13.66万元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15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70111">
            <w:pPr>
              <w:jc w:val="center"/>
            </w:pPr>
          </w:p>
        </w:tc>
      </w:tr>
      <w:tr w14:paraId="53259C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B36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003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62E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B9943">
            <w:pPr>
              <w:jc w:val="center"/>
            </w:pPr>
            <w:r>
              <w:rPr>
                <w:rFonts w:ascii="宋体" w:hAnsi="宋体" w:eastAsia="宋体"/>
                <w:sz w:val="16"/>
              </w:rPr>
              <w:t>柔性人才交通费（万元）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B868D">
            <w:pPr>
              <w:jc w:val="center"/>
            </w:pPr>
            <w:r>
              <w:rPr>
                <w:rFonts w:ascii="宋体" w:hAnsi="宋体" w:eastAsia="宋体"/>
                <w:sz w:val="16"/>
              </w:rPr>
              <w:t>&lt;=1.84万元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CD8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5B98">
            <w:pPr>
              <w:jc w:val="center"/>
            </w:pPr>
            <w:r>
              <w:rPr>
                <w:rFonts w:ascii="宋体" w:hAnsi="宋体" w:eastAsia="宋体"/>
                <w:sz w:val="16"/>
              </w:rPr>
              <w:t>1.84万元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E61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37B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885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5EFA0">
            <w:pPr>
              <w:jc w:val="center"/>
            </w:pPr>
            <w:r>
              <w:rPr>
                <w:rFonts w:ascii="宋体" w:hAnsi="宋体" w:eastAsia="宋体"/>
                <w:sz w:val="16"/>
              </w:rPr>
              <w:t>=1.84万元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44EE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7EFD4">
            <w:pPr>
              <w:jc w:val="center"/>
            </w:pPr>
          </w:p>
        </w:tc>
      </w:tr>
      <w:tr w14:paraId="7E9304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9AA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14C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E76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73596">
            <w:pPr>
              <w:jc w:val="center"/>
            </w:pPr>
            <w:r>
              <w:rPr>
                <w:rFonts w:ascii="宋体" w:hAnsi="宋体" w:eastAsia="宋体"/>
                <w:sz w:val="16"/>
              </w:rPr>
              <w:t>柔性人才生活保障费（万元）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59954">
            <w:pPr>
              <w:jc w:val="center"/>
            </w:pPr>
            <w:r>
              <w:rPr>
                <w:rFonts w:ascii="宋体" w:hAnsi="宋体" w:eastAsia="宋体"/>
                <w:sz w:val="16"/>
              </w:rPr>
              <w:t>&lt;=9.08万元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CF67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D2215">
            <w:pPr>
              <w:jc w:val="center"/>
            </w:pPr>
            <w:r>
              <w:rPr>
                <w:rFonts w:ascii="宋体" w:hAnsi="宋体" w:eastAsia="宋体"/>
                <w:sz w:val="16"/>
              </w:rPr>
              <w:t>9.08万元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7B8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E4D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530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B3AF5">
            <w:pPr>
              <w:jc w:val="center"/>
            </w:pPr>
            <w:r>
              <w:rPr>
                <w:rFonts w:ascii="宋体" w:hAnsi="宋体" w:eastAsia="宋体"/>
                <w:sz w:val="16"/>
              </w:rPr>
              <w:t>=9.08万元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8B30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996E8">
            <w:pPr>
              <w:jc w:val="center"/>
            </w:pPr>
          </w:p>
        </w:tc>
      </w:tr>
      <w:tr w14:paraId="25126A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574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AD80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EF09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04F0F">
            <w:pPr>
              <w:jc w:val="center"/>
            </w:pPr>
            <w:r>
              <w:rPr>
                <w:rFonts w:ascii="宋体" w:hAnsi="宋体" w:eastAsia="宋体"/>
                <w:sz w:val="16"/>
              </w:rPr>
              <w:t>提升</w:t>
            </w:r>
            <w:r>
              <w:rPr>
                <w:rFonts w:hint="eastAsia" w:ascii="宋体" w:hAnsi="宋体"/>
                <w:sz w:val="16"/>
                <w:lang w:eastAsia="zh-CN"/>
              </w:rPr>
              <w:t>宣传思想文化工作</w:t>
            </w:r>
            <w:r>
              <w:rPr>
                <w:rFonts w:ascii="宋体" w:hAnsi="宋体" w:eastAsia="宋体"/>
                <w:sz w:val="16"/>
              </w:rPr>
              <w:t>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6592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076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9625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C2C9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8B80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88D1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7EB5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72D2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EF116">
            <w:pPr>
              <w:jc w:val="center"/>
            </w:pPr>
          </w:p>
        </w:tc>
      </w:tr>
      <w:tr w14:paraId="7163C5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B7C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54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2D5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BF57">
            <w:pPr>
              <w:jc w:val="center"/>
            </w:pPr>
            <w:r>
              <w:rPr>
                <w:rFonts w:ascii="宋体" w:hAnsi="宋体" w:eastAsia="宋体"/>
                <w:sz w:val="16"/>
              </w:rPr>
              <w:t>柔性人才满意度（%）95%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F06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CEE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6A66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535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70AC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B9B4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D5B9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59B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FC017">
            <w:pPr>
              <w:jc w:val="center"/>
            </w:pPr>
          </w:p>
        </w:tc>
      </w:tr>
      <w:tr w14:paraId="158F5D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43E4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32D6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BD13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2E69E0">
            <w:pPr>
              <w:jc w:val="center"/>
            </w:pPr>
            <w:r>
              <w:rPr>
                <w:rFonts w:ascii="宋体" w:hAnsi="宋体" w:eastAsia="宋体"/>
                <w:sz w:val="16"/>
              </w:rPr>
              <w:t>100分</w:t>
            </w:r>
          </w:p>
        </w:tc>
      </w:tr>
    </w:tbl>
    <w:p w14:paraId="0A3D184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32A7717">
        <w:tblPrEx>
          <w:tblCellMar>
            <w:top w:w="0" w:type="dxa"/>
            <w:left w:w="108" w:type="dxa"/>
            <w:bottom w:w="0" w:type="dxa"/>
            <w:right w:w="108" w:type="dxa"/>
          </w:tblCellMar>
        </w:tblPrEx>
        <w:tc>
          <w:tcPr>
            <w:tcW w:w="8848" w:type="dxa"/>
            <w:gridSpan w:val="14"/>
            <w:vAlign w:val="center"/>
          </w:tcPr>
          <w:p w14:paraId="358EC471">
            <w:pPr>
              <w:jc w:val="center"/>
            </w:pPr>
            <w:r>
              <w:rPr>
                <w:rFonts w:ascii="宋体" w:hAnsi="宋体" w:eastAsia="宋体"/>
                <w:sz w:val="24"/>
              </w:rPr>
              <w:t>项目支出绩效自评表</w:t>
            </w:r>
          </w:p>
        </w:tc>
      </w:tr>
      <w:tr w14:paraId="3E8FA528">
        <w:tblPrEx>
          <w:tblCellMar>
            <w:top w:w="0" w:type="dxa"/>
            <w:left w:w="108" w:type="dxa"/>
            <w:bottom w:w="0" w:type="dxa"/>
            <w:right w:w="108" w:type="dxa"/>
          </w:tblCellMar>
        </w:tblPrEx>
        <w:tc>
          <w:tcPr>
            <w:tcW w:w="8848" w:type="dxa"/>
            <w:gridSpan w:val="14"/>
            <w:vAlign w:val="center"/>
          </w:tcPr>
          <w:p w14:paraId="2F7D9F02">
            <w:pPr>
              <w:jc w:val="center"/>
            </w:pPr>
            <w:r>
              <w:rPr>
                <w:rFonts w:ascii="宋体" w:hAnsi="宋体" w:eastAsia="宋体"/>
                <w:sz w:val="24"/>
              </w:rPr>
              <w:t>(2024年度)</w:t>
            </w:r>
          </w:p>
        </w:tc>
      </w:tr>
      <w:tr w14:paraId="4C7A62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9AA1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BF56BF">
            <w:pPr>
              <w:jc w:val="center"/>
            </w:pPr>
            <w:r>
              <w:rPr>
                <w:rFonts w:ascii="宋体" w:hAnsi="宋体" w:eastAsia="宋体"/>
                <w:sz w:val="16"/>
              </w:rPr>
              <w:t>新时代文明实践宣传经费</w:t>
            </w:r>
          </w:p>
        </w:tc>
      </w:tr>
      <w:tr w14:paraId="710E41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4E94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4D76A8">
            <w:pPr>
              <w:jc w:val="center"/>
            </w:pPr>
            <w:r>
              <w:rPr>
                <w:rFonts w:ascii="宋体" w:hAnsi="宋体" w:eastAsia="宋体"/>
                <w:sz w:val="16"/>
              </w:rPr>
              <w:t>中共克孜勒苏柯尔克孜自治州委员会宣传部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4425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93F205">
            <w:pPr>
              <w:jc w:val="center"/>
            </w:pPr>
            <w:r>
              <w:rPr>
                <w:rFonts w:ascii="宋体" w:hAnsi="宋体" w:eastAsia="宋体"/>
                <w:sz w:val="16"/>
              </w:rPr>
              <w:t>中共克孜勒苏柯尔克孜自治州委员会宣传部</w:t>
            </w:r>
          </w:p>
        </w:tc>
      </w:tr>
      <w:tr w14:paraId="7DD663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E46C3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F10A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0448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C52D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68FB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9862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56D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2C861">
            <w:pPr>
              <w:jc w:val="center"/>
            </w:pPr>
            <w:r>
              <w:rPr>
                <w:rFonts w:ascii="宋体" w:hAnsi="宋体" w:eastAsia="宋体"/>
                <w:sz w:val="16"/>
              </w:rPr>
              <w:t>得分</w:t>
            </w:r>
          </w:p>
        </w:tc>
      </w:tr>
      <w:tr w14:paraId="039AE7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07E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E5D7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A12C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20AC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E9A5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D88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0885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59270">
            <w:pPr>
              <w:jc w:val="center"/>
            </w:pPr>
            <w:r>
              <w:rPr>
                <w:rFonts w:ascii="宋体" w:hAnsi="宋体" w:eastAsia="宋体"/>
                <w:sz w:val="16"/>
              </w:rPr>
              <w:t>10.00分</w:t>
            </w:r>
          </w:p>
        </w:tc>
      </w:tr>
      <w:tr w14:paraId="1F1A6E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FEB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7482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4FC8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9E37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381E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55C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49C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92605">
            <w:pPr>
              <w:jc w:val="center"/>
            </w:pPr>
            <w:r>
              <w:rPr>
                <w:rFonts w:ascii="宋体" w:hAnsi="宋体" w:eastAsia="宋体"/>
                <w:sz w:val="16"/>
              </w:rPr>
              <w:t>—</w:t>
            </w:r>
          </w:p>
        </w:tc>
      </w:tr>
      <w:tr w14:paraId="699A65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2F3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6144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33E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A95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283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180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CBD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C8BC5">
            <w:pPr>
              <w:jc w:val="center"/>
            </w:pPr>
            <w:r>
              <w:rPr>
                <w:rFonts w:ascii="宋体" w:hAnsi="宋体" w:eastAsia="宋体"/>
                <w:sz w:val="16"/>
              </w:rPr>
              <w:t>—</w:t>
            </w:r>
          </w:p>
        </w:tc>
      </w:tr>
      <w:tr w14:paraId="0C22FD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9984D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09C16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FEF37A">
            <w:pPr>
              <w:jc w:val="center"/>
            </w:pPr>
            <w:r>
              <w:rPr>
                <w:rFonts w:ascii="宋体" w:hAnsi="宋体" w:eastAsia="宋体"/>
                <w:sz w:val="16"/>
              </w:rPr>
              <w:t>实际完成情况</w:t>
            </w:r>
          </w:p>
        </w:tc>
      </w:tr>
      <w:tr w14:paraId="63261F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5D03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CF0045">
            <w:pPr>
              <w:jc w:val="both"/>
            </w:pPr>
            <w:r>
              <w:rPr>
                <w:rFonts w:ascii="宋体" w:hAnsi="宋体" w:eastAsia="宋体"/>
                <w:sz w:val="16"/>
              </w:rPr>
              <w:t>该项目总投资10万元，其中：财政资金10万元，其他资金0万元。保障新时代文明实践中心建设，开展文明实践主题活动。通过该项目的实施，推动新时代文明实践中心</w:t>
            </w:r>
            <w:r>
              <w:rPr>
                <w:rFonts w:hint="eastAsia" w:ascii="宋体" w:hAnsi="宋体"/>
                <w:sz w:val="16"/>
                <w:lang w:eastAsia="zh-CN"/>
              </w:rPr>
              <w:t>从</w:t>
            </w:r>
            <w:r>
              <w:rPr>
                <w:rFonts w:ascii="宋体" w:hAnsi="宋体" w:eastAsia="宋体"/>
                <w:sz w:val="16"/>
              </w:rPr>
              <w:t>全覆盖建设向全面发挥作用迈进，引导各族干部群众形成适应新时代要求的思想观念、精神面貌、文明风尚、行为规范，积极投身中国式现代化的新疆实践。</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B4A46A">
            <w:pPr>
              <w:jc w:val="both"/>
            </w:pPr>
            <w:r>
              <w:rPr>
                <w:rFonts w:ascii="宋体" w:hAnsi="宋体" w:eastAsia="宋体"/>
                <w:sz w:val="16"/>
              </w:rPr>
              <w:t>截至2024年12月31日，已完成：保障新时代文明实践中心建设1所、开展文明实践主题活动12场。通过该项目的实施，有效推动新时代文明实践中心</w:t>
            </w:r>
            <w:r>
              <w:rPr>
                <w:rFonts w:hint="eastAsia" w:ascii="宋体" w:hAnsi="宋体"/>
                <w:sz w:val="16"/>
                <w:lang w:eastAsia="zh-CN"/>
              </w:rPr>
              <w:t>从</w:t>
            </w:r>
            <w:r>
              <w:rPr>
                <w:rFonts w:ascii="宋体" w:hAnsi="宋体" w:eastAsia="宋体"/>
                <w:sz w:val="16"/>
              </w:rPr>
              <w:t>全覆盖建设向全面发挥作用迈进，引导各族干部群众形成适应新时代要求的思想观念、精神面貌、文明风尚、行为规范，积极投身中国式现代化的新疆实践。</w:t>
            </w:r>
          </w:p>
        </w:tc>
      </w:tr>
      <w:tr w14:paraId="73D4B7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2902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89FF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E3D6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ADEA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8390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4A87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314E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ADE4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EB7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A5CA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1AE8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8CFC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39873">
            <w:pPr>
              <w:jc w:val="center"/>
            </w:pPr>
            <w:r>
              <w:rPr>
                <w:rFonts w:ascii="宋体" w:hAnsi="宋体" w:eastAsia="宋体"/>
                <w:sz w:val="16"/>
              </w:rPr>
              <w:t>偏差原因分析及改进措施</w:t>
            </w:r>
          </w:p>
        </w:tc>
      </w:tr>
      <w:tr w14:paraId="36965F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91F20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1125F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C1AD3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329D0">
            <w:pPr>
              <w:jc w:val="center"/>
            </w:pPr>
            <w:r>
              <w:rPr>
                <w:rFonts w:ascii="宋体" w:hAnsi="宋体" w:eastAsia="宋体"/>
                <w:sz w:val="16"/>
              </w:rPr>
              <w:t>保障新时代文明实践中心建设（所）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A8F5B">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FBF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E78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F30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597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F22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EB1BF">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3E5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9D994">
            <w:pPr>
              <w:jc w:val="center"/>
            </w:pPr>
          </w:p>
        </w:tc>
      </w:tr>
      <w:tr w14:paraId="38D519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643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9E1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10D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75515">
            <w:pPr>
              <w:jc w:val="center"/>
            </w:pPr>
            <w:r>
              <w:rPr>
                <w:rFonts w:ascii="宋体" w:hAnsi="宋体" w:eastAsia="宋体"/>
                <w:sz w:val="16"/>
              </w:rPr>
              <w:t>开展文明实践主题活动（场）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4A27C">
            <w:pPr>
              <w:jc w:val="center"/>
            </w:pPr>
            <w:r>
              <w:rPr>
                <w:rFonts w:ascii="宋体" w:hAnsi="宋体" w:eastAsia="宋体"/>
                <w:sz w:val="16"/>
              </w:rPr>
              <w:t>&gt;=12场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3CD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DD2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E9F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C38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42A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85613">
            <w:pPr>
              <w:jc w:val="center"/>
            </w:pPr>
            <w:r>
              <w:rPr>
                <w:rFonts w:ascii="宋体" w:hAnsi="宋体" w:eastAsia="宋体"/>
                <w:sz w:val="16"/>
              </w:rPr>
              <w:t>=12场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28E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0840D">
            <w:pPr>
              <w:jc w:val="center"/>
            </w:pPr>
          </w:p>
        </w:tc>
      </w:tr>
      <w:tr w14:paraId="247747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352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631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720D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979C0">
            <w:pPr>
              <w:jc w:val="center"/>
            </w:pPr>
            <w:r>
              <w:rPr>
                <w:rFonts w:ascii="宋体" w:hAnsi="宋体" w:eastAsia="宋体"/>
                <w:sz w:val="16"/>
              </w:rPr>
              <w:t>各类主题活动参与率（%）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26C7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8CB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853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116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8B2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B307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3A93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A15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24335">
            <w:pPr>
              <w:jc w:val="center"/>
            </w:pPr>
          </w:p>
        </w:tc>
      </w:tr>
      <w:tr w14:paraId="39DD77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625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0D7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30AD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D81BD">
            <w:pPr>
              <w:jc w:val="center"/>
            </w:pPr>
            <w:r>
              <w:rPr>
                <w:rFonts w:ascii="宋体" w:hAnsi="宋体" w:eastAsia="宋体"/>
                <w:sz w:val="16"/>
              </w:rPr>
              <w:t>各项活动及时开展率（%）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983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BB4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52D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F96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BEA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0306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9F7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00C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9813B">
            <w:pPr>
              <w:jc w:val="center"/>
            </w:pPr>
          </w:p>
        </w:tc>
      </w:tr>
      <w:tr w14:paraId="15993E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A18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ADD2C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FD9A5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ECAC">
            <w:pPr>
              <w:jc w:val="center"/>
            </w:pPr>
            <w:r>
              <w:rPr>
                <w:rFonts w:ascii="宋体" w:hAnsi="宋体" w:eastAsia="宋体"/>
                <w:sz w:val="16"/>
              </w:rPr>
              <w:t>保障新时代文明实践中心建设（万元）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4BBA1">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8553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25E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9CC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5CB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468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D527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208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B3CCD">
            <w:pPr>
              <w:jc w:val="center"/>
            </w:pPr>
          </w:p>
        </w:tc>
      </w:tr>
      <w:tr w14:paraId="7A19C9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B2D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F0E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B76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5F4E1">
            <w:pPr>
              <w:jc w:val="center"/>
            </w:pPr>
            <w:r>
              <w:rPr>
                <w:rFonts w:ascii="宋体" w:hAnsi="宋体" w:eastAsia="宋体"/>
                <w:sz w:val="16"/>
              </w:rPr>
              <w:t>开展文明实践主题活动（万元）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3A76F">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EA09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E67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97B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DBC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1E2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FBDCB">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0FA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490F2">
            <w:pPr>
              <w:jc w:val="center"/>
            </w:pPr>
          </w:p>
        </w:tc>
      </w:tr>
      <w:tr w14:paraId="6AE581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EC2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7A622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5D67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15F03">
            <w:pPr>
              <w:jc w:val="center"/>
            </w:pPr>
            <w:r>
              <w:rPr>
                <w:rFonts w:ascii="宋体" w:hAnsi="宋体" w:eastAsia="宋体"/>
                <w:sz w:val="16"/>
              </w:rPr>
              <w:t>提升各族干部群众形成适应新时代要求能力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EF1D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067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DD2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AC4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64A9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EF87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C09F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804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800E0">
            <w:pPr>
              <w:jc w:val="center"/>
            </w:pPr>
          </w:p>
        </w:tc>
      </w:tr>
      <w:tr w14:paraId="2F7338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CBC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DED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2AB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DBC64">
            <w:pPr>
              <w:jc w:val="center"/>
            </w:pPr>
            <w:r>
              <w:rPr>
                <w:rFonts w:ascii="宋体" w:hAnsi="宋体" w:eastAsia="宋体"/>
                <w:sz w:val="16"/>
              </w:rPr>
              <w:t>提升全覆盖建设向全面发挥作用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AE8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DE3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54F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713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C5B9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6F8E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8E41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A81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EFD43">
            <w:pPr>
              <w:jc w:val="center"/>
            </w:pPr>
          </w:p>
        </w:tc>
      </w:tr>
      <w:tr w14:paraId="7E39A2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FBC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371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70D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5FBA8">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BFF3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DBB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F5C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85C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2F55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FDCA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5B91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013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FB987">
            <w:pPr>
              <w:jc w:val="center"/>
            </w:pPr>
          </w:p>
        </w:tc>
      </w:tr>
      <w:tr w14:paraId="6E2FF4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A19E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8E7B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BE53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6BA1DB">
            <w:pPr>
              <w:jc w:val="center"/>
            </w:pPr>
            <w:r>
              <w:rPr>
                <w:rFonts w:ascii="宋体" w:hAnsi="宋体" w:eastAsia="宋体"/>
                <w:sz w:val="16"/>
              </w:rPr>
              <w:t>100分</w:t>
            </w:r>
          </w:p>
        </w:tc>
      </w:tr>
    </w:tbl>
    <w:p w14:paraId="0448FDF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07D17F4">
        <w:tblPrEx>
          <w:tblCellMar>
            <w:top w:w="0" w:type="dxa"/>
            <w:left w:w="108" w:type="dxa"/>
            <w:bottom w:w="0" w:type="dxa"/>
            <w:right w:w="108" w:type="dxa"/>
          </w:tblCellMar>
        </w:tblPrEx>
        <w:tc>
          <w:tcPr>
            <w:tcW w:w="8848" w:type="dxa"/>
            <w:gridSpan w:val="14"/>
            <w:vAlign w:val="center"/>
          </w:tcPr>
          <w:p w14:paraId="047B55BC">
            <w:pPr>
              <w:jc w:val="center"/>
            </w:pPr>
            <w:r>
              <w:rPr>
                <w:rFonts w:ascii="宋体" w:hAnsi="宋体" w:eastAsia="宋体"/>
                <w:sz w:val="24"/>
              </w:rPr>
              <w:t>项目支出绩效自评表</w:t>
            </w:r>
          </w:p>
        </w:tc>
      </w:tr>
      <w:tr w14:paraId="649EEDEB">
        <w:tblPrEx>
          <w:tblCellMar>
            <w:top w:w="0" w:type="dxa"/>
            <w:left w:w="108" w:type="dxa"/>
            <w:bottom w:w="0" w:type="dxa"/>
            <w:right w:w="108" w:type="dxa"/>
          </w:tblCellMar>
        </w:tblPrEx>
        <w:tc>
          <w:tcPr>
            <w:tcW w:w="8848" w:type="dxa"/>
            <w:gridSpan w:val="14"/>
            <w:vAlign w:val="center"/>
          </w:tcPr>
          <w:p w14:paraId="66D7DDA2">
            <w:pPr>
              <w:jc w:val="center"/>
            </w:pPr>
            <w:r>
              <w:rPr>
                <w:rFonts w:ascii="宋体" w:hAnsi="宋体" w:eastAsia="宋体"/>
                <w:sz w:val="24"/>
              </w:rPr>
              <w:t>(2024年度)</w:t>
            </w:r>
          </w:p>
        </w:tc>
      </w:tr>
      <w:tr w14:paraId="0049FE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8003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EC480B">
            <w:pPr>
              <w:jc w:val="center"/>
            </w:pPr>
            <w:r>
              <w:rPr>
                <w:rFonts w:ascii="宋体" w:hAnsi="宋体" w:eastAsia="宋体"/>
                <w:sz w:val="16"/>
              </w:rPr>
              <w:t>社科活动费</w:t>
            </w:r>
          </w:p>
        </w:tc>
      </w:tr>
      <w:tr w14:paraId="07AC2D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887A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25A5ED">
            <w:pPr>
              <w:jc w:val="center"/>
            </w:pPr>
            <w:r>
              <w:rPr>
                <w:rFonts w:ascii="宋体" w:hAnsi="宋体" w:eastAsia="宋体"/>
                <w:sz w:val="16"/>
              </w:rPr>
              <w:t>中共克孜勒苏柯尔克孜自治州委员会宣传部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C450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C201D1">
            <w:pPr>
              <w:jc w:val="center"/>
            </w:pPr>
            <w:r>
              <w:rPr>
                <w:rFonts w:ascii="宋体" w:hAnsi="宋体" w:eastAsia="宋体"/>
                <w:sz w:val="16"/>
              </w:rPr>
              <w:t>中共克孜勒苏柯尔克孜自治州委员会宣传部</w:t>
            </w:r>
          </w:p>
        </w:tc>
      </w:tr>
      <w:tr w14:paraId="6BF04D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0CDFC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98BA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978A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D51B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207A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1F5D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4C31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F6A6D">
            <w:pPr>
              <w:jc w:val="center"/>
            </w:pPr>
            <w:r>
              <w:rPr>
                <w:rFonts w:ascii="宋体" w:hAnsi="宋体" w:eastAsia="宋体"/>
                <w:sz w:val="16"/>
              </w:rPr>
              <w:t>得分</w:t>
            </w:r>
          </w:p>
        </w:tc>
      </w:tr>
      <w:tr w14:paraId="1BCAF3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DB9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F388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3CE0E">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280AC">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3AEE5">
            <w:pPr>
              <w:jc w:val="center"/>
            </w:pPr>
            <w:r>
              <w:rPr>
                <w:rFonts w:ascii="宋体" w:hAnsi="宋体" w:eastAsia="宋体"/>
                <w:sz w:val="16"/>
              </w:rPr>
              <w:t>16.42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B50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4E1D7">
            <w:pPr>
              <w:jc w:val="center"/>
            </w:pPr>
            <w:r>
              <w:rPr>
                <w:rFonts w:ascii="宋体" w:hAnsi="宋体" w:eastAsia="宋体"/>
                <w:sz w:val="16"/>
              </w:rPr>
              <w:t>65.7%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BB8B7">
            <w:pPr>
              <w:jc w:val="center"/>
            </w:pPr>
            <w:r>
              <w:rPr>
                <w:rFonts w:ascii="宋体" w:hAnsi="宋体" w:eastAsia="宋体"/>
                <w:sz w:val="16"/>
              </w:rPr>
              <w:t>1.42分</w:t>
            </w:r>
          </w:p>
        </w:tc>
      </w:tr>
      <w:tr w14:paraId="0D1CD1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3D7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FD8F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684AF">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FA059">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765FD">
            <w:pPr>
              <w:jc w:val="center"/>
            </w:pPr>
            <w:r>
              <w:rPr>
                <w:rFonts w:ascii="宋体" w:hAnsi="宋体" w:eastAsia="宋体"/>
                <w:sz w:val="16"/>
              </w:rPr>
              <w:t>16.42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419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30B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684FB">
            <w:pPr>
              <w:jc w:val="center"/>
            </w:pPr>
            <w:r>
              <w:rPr>
                <w:rFonts w:ascii="宋体" w:hAnsi="宋体" w:eastAsia="宋体"/>
                <w:sz w:val="16"/>
              </w:rPr>
              <w:t>—</w:t>
            </w:r>
          </w:p>
        </w:tc>
      </w:tr>
      <w:tr w14:paraId="3282A6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BE5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AFE6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657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15A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822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92A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874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E410F">
            <w:pPr>
              <w:jc w:val="center"/>
            </w:pPr>
            <w:r>
              <w:rPr>
                <w:rFonts w:ascii="宋体" w:hAnsi="宋体" w:eastAsia="宋体"/>
                <w:sz w:val="16"/>
              </w:rPr>
              <w:t>—</w:t>
            </w:r>
          </w:p>
        </w:tc>
      </w:tr>
      <w:tr w14:paraId="16B37F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2134F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6644F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CD7FB7">
            <w:pPr>
              <w:jc w:val="center"/>
            </w:pPr>
            <w:r>
              <w:rPr>
                <w:rFonts w:ascii="宋体" w:hAnsi="宋体" w:eastAsia="宋体"/>
                <w:sz w:val="16"/>
              </w:rPr>
              <w:t>实际完成情况</w:t>
            </w:r>
          </w:p>
        </w:tc>
      </w:tr>
      <w:tr w14:paraId="7E37D5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C5F1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5B72E8">
            <w:pPr>
              <w:jc w:val="both"/>
            </w:pPr>
            <w:r>
              <w:rPr>
                <w:rFonts w:ascii="宋体" w:hAnsi="宋体" w:eastAsia="宋体"/>
                <w:sz w:val="16"/>
              </w:rPr>
              <w:t>通过该项目的实施做好本级党委、政府对本地社会科学类社会组织业务指导和管理。组织协调学术研究活动，开展学术交流。宣传普及社会科学知识和科研成果。评选、表彰社会科学的优秀成果，维护社会科学工作者的正当权益。调动社会科学工作者积极性创造性，促进社会科学研究，多出优秀成果，多出优秀人才，推动克州改革发展稳定重大理论和实践问题研究，形成既能把握正确方向又能激发创新活力的工作新局面。</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D26DB4">
            <w:pPr>
              <w:jc w:val="both"/>
            </w:pPr>
            <w:r>
              <w:rPr>
                <w:rFonts w:ascii="宋体" w:hAnsi="宋体" w:eastAsia="宋体"/>
                <w:sz w:val="16"/>
              </w:rPr>
              <w:t>截至2024年12月31日，已完成：举办学术交流活动1场、评选表彰优秀成果2场、举办社科普及宣传活动3场、申报社科基金项目8个。通过该项目的实施做好本级党委、政府对本地社会科学类社会组织业务指导和管理。组织协调学术研究活动，开展学术交流。宣传普及社会科学知识和科研成果。评选、表彰社会科学的优秀成果，维护社会科学工作者的正当权益。</w:t>
            </w:r>
          </w:p>
        </w:tc>
      </w:tr>
      <w:tr w14:paraId="14AB12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080C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7426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8C39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4869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EA7E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3D75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3B99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BCD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7337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AF8D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1633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670A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9ED5C">
            <w:pPr>
              <w:jc w:val="center"/>
            </w:pPr>
            <w:r>
              <w:rPr>
                <w:rFonts w:ascii="宋体" w:hAnsi="宋体" w:eastAsia="宋体"/>
                <w:sz w:val="16"/>
              </w:rPr>
              <w:t>偏差原因分析及改进措施</w:t>
            </w:r>
          </w:p>
        </w:tc>
      </w:tr>
      <w:tr w14:paraId="577B32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A3B6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EBF2F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5D40F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DBDD">
            <w:pPr>
              <w:jc w:val="center"/>
            </w:pPr>
            <w:r>
              <w:rPr>
                <w:rFonts w:ascii="宋体" w:hAnsi="宋体" w:eastAsia="宋体"/>
                <w:sz w:val="16"/>
              </w:rPr>
              <w:t>举办学术交流活动（场）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3B3C1">
            <w:pPr>
              <w:jc w:val="center"/>
            </w:pPr>
            <w:r>
              <w:rPr>
                <w:rFonts w:ascii="宋体" w:hAnsi="宋体" w:eastAsia="宋体"/>
                <w:sz w:val="16"/>
              </w:rPr>
              <w:t>&gt;=2场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0CC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FAE5F">
            <w:pPr>
              <w:jc w:val="center"/>
            </w:pPr>
            <w:r>
              <w:rPr>
                <w:rFonts w:ascii="宋体" w:hAnsi="宋体" w:eastAsia="宋体"/>
                <w:sz w:val="16"/>
              </w:rPr>
              <w:t>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9B4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235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4A9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AC8CA">
            <w:pPr>
              <w:jc w:val="center"/>
            </w:pPr>
            <w:r>
              <w:rPr>
                <w:rFonts w:ascii="宋体" w:hAnsi="宋体" w:eastAsia="宋体"/>
                <w:sz w:val="16"/>
              </w:rPr>
              <w: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8045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6C7A3">
            <w:pPr>
              <w:jc w:val="center"/>
            </w:pPr>
            <w:r>
              <w:rPr>
                <w:rFonts w:ascii="宋体" w:hAnsi="宋体" w:eastAsia="宋体"/>
                <w:sz w:val="16"/>
              </w:rPr>
              <w:t>偏差原因：因业务工作需要实际支出与预算有轻微差距。改进措施：提高预算编制精准率。</w:t>
            </w:r>
          </w:p>
        </w:tc>
      </w:tr>
      <w:tr w14:paraId="643315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B46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ACC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359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8A265">
            <w:pPr>
              <w:jc w:val="center"/>
            </w:pPr>
            <w:r>
              <w:rPr>
                <w:rFonts w:ascii="宋体" w:hAnsi="宋体" w:eastAsia="宋体"/>
                <w:sz w:val="16"/>
              </w:rPr>
              <w:t>评选表彰优秀成果（次）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4475D">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896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B933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5A3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A83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EE4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6E00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538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728CE">
            <w:pPr>
              <w:jc w:val="center"/>
            </w:pPr>
          </w:p>
        </w:tc>
      </w:tr>
      <w:tr w14:paraId="45AC0D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746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A9E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88B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6C9C8">
            <w:pPr>
              <w:jc w:val="center"/>
            </w:pPr>
            <w:r>
              <w:rPr>
                <w:rFonts w:ascii="宋体" w:hAnsi="宋体" w:eastAsia="宋体"/>
                <w:sz w:val="16"/>
              </w:rPr>
              <w:t>举办社科普及宣传活动（场）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F289A">
            <w:pPr>
              <w:jc w:val="center"/>
            </w:pPr>
            <w:r>
              <w:rPr>
                <w:rFonts w:ascii="宋体" w:hAnsi="宋体" w:eastAsia="宋体"/>
                <w:sz w:val="16"/>
              </w:rPr>
              <w:t>&gt;=3场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B4F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9836">
            <w:pPr>
              <w:jc w:val="center"/>
            </w:pPr>
            <w:r>
              <w:rPr>
                <w:rFonts w:ascii="宋体" w:hAnsi="宋体" w:eastAsia="宋体"/>
                <w:sz w:val="16"/>
              </w:rPr>
              <w: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00C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C6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1AB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4ACD8">
            <w:pPr>
              <w:jc w:val="center"/>
            </w:pPr>
            <w:r>
              <w:rPr>
                <w:rFonts w:ascii="宋体" w:hAnsi="宋体" w:eastAsia="宋体"/>
                <w:sz w:val="16"/>
              </w:rPr>
              <w: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7A14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EC2C0">
            <w:pPr>
              <w:jc w:val="center"/>
            </w:pPr>
          </w:p>
        </w:tc>
      </w:tr>
      <w:tr w14:paraId="54EBD9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486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30E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F36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84909">
            <w:pPr>
              <w:jc w:val="center"/>
            </w:pPr>
            <w:r>
              <w:rPr>
                <w:rFonts w:ascii="宋体" w:hAnsi="宋体" w:eastAsia="宋体"/>
                <w:sz w:val="16"/>
              </w:rPr>
              <w:t>申报社科基金项目（个）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B224">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2A4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CBB18">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44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BB9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12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9132">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1D8C3">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65C72">
            <w:pPr>
              <w:jc w:val="center"/>
            </w:pPr>
            <w:r>
              <w:rPr>
                <w:rFonts w:ascii="宋体" w:hAnsi="宋体" w:eastAsia="宋体"/>
                <w:sz w:val="16"/>
              </w:rPr>
              <w:t>偏差原因：因业务工作任务有所调整，导致实际申报数量高于预算数。改进措施：提高预算编制精准率。</w:t>
            </w:r>
          </w:p>
        </w:tc>
      </w:tr>
      <w:tr w14:paraId="3C2F5F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B6C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081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F8DD7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5662C">
            <w:pPr>
              <w:jc w:val="center"/>
            </w:pPr>
            <w:r>
              <w:rPr>
                <w:rFonts w:ascii="宋体" w:hAnsi="宋体" w:eastAsia="宋体"/>
                <w:sz w:val="16"/>
              </w:rPr>
              <w:t>社科普及覆盖率（%）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7DD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3A1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6D9B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EB7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31A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7B2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3750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3DA5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0F3AF">
            <w:pPr>
              <w:jc w:val="center"/>
            </w:pPr>
          </w:p>
        </w:tc>
      </w:tr>
      <w:tr w14:paraId="7C3AD0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6D2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430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82D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170D1">
            <w:pPr>
              <w:jc w:val="center"/>
            </w:pPr>
            <w:r>
              <w:rPr>
                <w:rFonts w:ascii="宋体" w:hAnsi="宋体" w:eastAsia="宋体"/>
                <w:sz w:val="16"/>
              </w:rPr>
              <w:t>社科基金申报完成率（%）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18EC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31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D8E8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FA4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2CA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242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4147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8B40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E38D2">
            <w:pPr>
              <w:jc w:val="center"/>
            </w:pPr>
          </w:p>
        </w:tc>
      </w:tr>
      <w:tr w14:paraId="2CAEDD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A43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CAC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43C5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43D8">
            <w:pPr>
              <w:jc w:val="center"/>
            </w:pPr>
            <w:r>
              <w:rPr>
                <w:rFonts w:ascii="宋体" w:hAnsi="宋体" w:eastAsia="宋体"/>
                <w:sz w:val="16"/>
              </w:rPr>
              <w:t>举办活动按期完成率（%）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4A7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837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431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D33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DDF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8D0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3883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7B719">
            <w:pPr>
              <w:jc w:val="center"/>
            </w:pPr>
            <w:r>
              <w:rPr>
                <w:rFonts w:ascii="宋体" w:hAnsi="宋体" w:eastAsia="宋体"/>
                <w:sz w:val="16"/>
              </w:rPr>
              <w:t>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49402">
            <w:pPr>
              <w:jc w:val="center"/>
            </w:pPr>
            <w:r>
              <w:rPr>
                <w:rFonts w:ascii="宋体" w:hAnsi="宋体" w:eastAsia="宋体"/>
                <w:sz w:val="16"/>
              </w:rPr>
              <w:t>偏差原因：因业务工作需要实际支出与预算有轻微差距。改进措施：提高预算编制精准率。</w:t>
            </w:r>
          </w:p>
        </w:tc>
      </w:tr>
      <w:tr w14:paraId="3F3C0B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40D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0F6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3DD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B7480">
            <w:pPr>
              <w:jc w:val="center"/>
            </w:pPr>
            <w:r>
              <w:rPr>
                <w:rFonts w:ascii="宋体" w:hAnsi="宋体" w:eastAsia="宋体"/>
                <w:sz w:val="16"/>
              </w:rPr>
              <w:t>社科基金项目按期完成率（%）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CDD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680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628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424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FC3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AE0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19B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C89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E1F12">
            <w:pPr>
              <w:jc w:val="center"/>
            </w:pPr>
          </w:p>
        </w:tc>
      </w:tr>
      <w:tr w14:paraId="5C5E41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E92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CEB07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88F6F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F17EF">
            <w:pPr>
              <w:jc w:val="center"/>
            </w:pPr>
            <w:r>
              <w:rPr>
                <w:rFonts w:ascii="宋体" w:hAnsi="宋体" w:eastAsia="宋体"/>
                <w:sz w:val="16"/>
              </w:rPr>
              <w:t>举办学术交流活动费（万元）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43CA9">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FACD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1CB13">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473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494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D70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C8212">
            <w:pPr>
              <w:jc w:val="center"/>
            </w:pPr>
            <w:r>
              <w:rPr>
                <w:rFonts w:ascii="宋体" w:hAnsi="宋体" w:eastAsia="宋体"/>
                <w:sz w:val="16"/>
              </w:rPr>
              <w:t>=2.3万元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6574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25A65">
            <w:pPr>
              <w:jc w:val="center"/>
            </w:pPr>
            <w:r>
              <w:rPr>
                <w:rFonts w:ascii="宋体" w:hAnsi="宋体" w:eastAsia="宋体"/>
                <w:sz w:val="16"/>
              </w:rPr>
              <w:t>偏差原因：因业务工作需要实际支出与预算有轻微差距。改进措施：提高预算编制精准率。</w:t>
            </w:r>
          </w:p>
        </w:tc>
      </w:tr>
      <w:tr w14:paraId="2A6D26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06A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9BD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C9A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A2EE">
            <w:pPr>
              <w:jc w:val="center"/>
            </w:pPr>
            <w:r>
              <w:rPr>
                <w:rFonts w:ascii="宋体" w:hAnsi="宋体" w:eastAsia="宋体"/>
                <w:sz w:val="16"/>
              </w:rPr>
              <w:t>评选表彰优秀成果费（万元）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B0962">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7E32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0275C">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675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9CA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569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D84CB">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BC20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D4A30">
            <w:pPr>
              <w:jc w:val="center"/>
            </w:pPr>
            <w:r>
              <w:rPr>
                <w:rFonts w:ascii="宋体" w:hAnsi="宋体" w:eastAsia="宋体"/>
                <w:sz w:val="16"/>
              </w:rPr>
              <w:t>偏差原因：因业务工作需要实际支出与预算有轻微差距。改进措施：提高预算编制精准率。</w:t>
            </w:r>
          </w:p>
        </w:tc>
      </w:tr>
      <w:tr w14:paraId="03653B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0DD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3AA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783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CF2B5">
            <w:pPr>
              <w:jc w:val="center"/>
            </w:pPr>
            <w:r>
              <w:rPr>
                <w:rFonts w:ascii="宋体" w:hAnsi="宋体" w:eastAsia="宋体"/>
                <w:sz w:val="16"/>
              </w:rPr>
              <w:t>举办社科普及宣传活动费（万元）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09F25">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E1AF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D3597">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9A2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B4B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E71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18427">
            <w:pPr>
              <w:jc w:val="center"/>
            </w:pPr>
            <w:r>
              <w:rPr>
                <w:rFonts w:ascii="宋体" w:hAnsi="宋体" w:eastAsia="宋体"/>
                <w:sz w:val="16"/>
              </w:rPr>
              <w:t>=4.62元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9ECFF">
            <w:pPr>
              <w:jc w:val="center"/>
            </w:pPr>
            <w:r>
              <w:rPr>
                <w:rFonts w:ascii="宋体" w:hAnsi="宋体" w:eastAsia="宋体"/>
                <w:sz w:val="16"/>
              </w:rPr>
              <w:t>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E9FF8">
            <w:pPr>
              <w:jc w:val="center"/>
            </w:pPr>
            <w:r>
              <w:rPr>
                <w:rFonts w:ascii="宋体" w:hAnsi="宋体" w:eastAsia="宋体"/>
                <w:sz w:val="16"/>
              </w:rPr>
              <w:t>偏差原因：因业务工作需要实际支出与预算有轻微差距。改进措施：提高预算编制精准率。</w:t>
            </w:r>
          </w:p>
        </w:tc>
      </w:tr>
      <w:tr w14:paraId="467522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D24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2AE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863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EC240">
            <w:pPr>
              <w:jc w:val="center"/>
            </w:pPr>
            <w:r>
              <w:rPr>
                <w:rFonts w:ascii="宋体" w:hAnsi="宋体" w:eastAsia="宋体"/>
                <w:sz w:val="16"/>
              </w:rPr>
              <w:t>申报社科基金项目费（万元）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4C48A">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F710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47DA2">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DEB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D8A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870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F7B8D">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23303">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DF679">
            <w:pPr>
              <w:jc w:val="center"/>
            </w:pPr>
            <w:r>
              <w:rPr>
                <w:rFonts w:ascii="宋体" w:hAnsi="宋体" w:eastAsia="宋体"/>
                <w:sz w:val="16"/>
              </w:rPr>
              <w:t>偏差原因：因业务工作需要实际支出与预算有轻微差距。改进措施：提高预算编制精准率。</w:t>
            </w:r>
          </w:p>
        </w:tc>
      </w:tr>
      <w:tr w14:paraId="302960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E3F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55E9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73EE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56CE3">
            <w:pPr>
              <w:jc w:val="center"/>
            </w:pPr>
            <w:r>
              <w:rPr>
                <w:rFonts w:ascii="宋体" w:hAnsi="宋体" w:eastAsia="宋体"/>
                <w:sz w:val="16"/>
              </w:rPr>
              <w:t>提升全州社科服务能力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1185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6C1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599E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F07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A12B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455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597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089C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174BE">
            <w:pPr>
              <w:jc w:val="center"/>
            </w:pPr>
          </w:p>
        </w:tc>
      </w:tr>
      <w:tr w14:paraId="1270F7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BF9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276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051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30B7C">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D3B1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101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A288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C6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B8A1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F51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FC27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E8F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0EBE5">
            <w:pPr>
              <w:jc w:val="center"/>
            </w:pPr>
          </w:p>
        </w:tc>
      </w:tr>
      <w:tr w14:paraId="427894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FE5A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FB41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B9DC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856F79">
            <w:pPr>
              <w:jc w:val="center"/>
            </w:pPr>
            <w:r>
              <w:rPr>
                <w:rFonts w:ascii="宋体" w:hAnsi="宋体" w:eastAsia="宋体"/>
                <w:sz w:val="16"/>
              </w:rPr>
              <w:t>66.97分</w:t>
            </w:r>
          </w:p>
        </w:tc>
      </w:tr>
    </w:tbl>
    <w:p w14:paraId="7A4CF4AD">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3D168A23">
        <w:tblPrEx>
          <w:tblCellMar>
            <w:top w:w="0" w:type="dxa"/>
            <w:left w:w="108" w:type="dxa"/>
            <w:bottom w:w="0" w:type="dxa"/>
            <w:right w:w="108" w:type="dxa"/>
          </w:tblCellMar>
        </w:tblPrEx>
        <w:tc>
          <w:tcPr>
            <w:tcW w:w="8848" w:type="dxa"/>
            <w:gridSpan w:val="14"/>
            <w:vAlign w:val="center"/>
          </w:tcPr>
          <w:p w14:paraId="43BE3C0C">
            <w:pPr>
              <w:jc w:val="center"/>
            </w:pPr>
            <w:r>
              <w:rPr>
                <w:rFonts w:ascii="宋体" w:hAnsi="宋体" w:eastAsia="宋体"/>
                <w:sz w:val="24"/>
              </w:rPr>
              <w:t>项目支出绩效自评表</w:t>
            </w:r>
          </w:p>
        </w:tc>
      </w:tr>
      <w:tr w14:paraId="35773021">
        <w:tblPrEx>
          <w:tblCellMar>
            <w:top w:w="0" w:type="dxa"/>
            <w:left w:w="108" w:type="dxa"/>
            <w:bottom w:w="0" w:type="dxa"/>
            <w:right w:w="108" w:type="dxa"/>
          </w:tblCellMar>
        </w:tblPrEx>
        <w:tc>
          <w:tcPr>
            <w:tcW w:w="8848" w:type="dxa"/>
            <w:gridSpan w:val="14"/>
            <w:vAlign w:val="center"/>
          </w:tcPr>
          <w:p w14:paraId="01AD784A">
            <w:pPr>
              <w:jc w:val="center"/>
            </w:pPr>
            <w:r>
              <w:rPr>
                <w:rFonts w:ascii="宋体" w:hAnsi="宋体" w:eastAsia="宋体"/>
                <w:sz w:val="24"/>
              </w:rPr>
              <w:t>(2024年度)</w:t>
            </w:r>
          </w:p>
        </w:tc>
      </w:tr>
      <w:tr w14:paraId="25B4F9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EDC9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F90F06">
            <w:pPr>
              <w:jc w:val="center"/>
            </w:pPr>
            <w:r>
              <w:rPr>
                <w:rFonts w:ascii="宋体" w:hAnsi="宋体" w:eastAsia="宋体"/>
                <w:sz w:val="16"/>
              </w:rPr>
              <w:t>群众文化活动经费</w:t>
            </w:r>
          </w:p>
        </w:tc>
      </w:tr>
      <w:tr w14:paraId="4B8E10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858C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2F3431">
            <w:pPr>
              <w:jc w:val="center"/>
            </w:pPr>
            <w:r>
              <w:rPr>
                <w:rFonts w:ascii="宋体" w:hAnsi="宋体" w:eastAsia="宋体"/>
                <w:sz w:val="16"/>
              </w:rPr>
              <w:t>中共克孜勒苏柯尔克孜自治州委员会宣传部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F5DF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2D6B88">
            <w:pPr>
              <w:jc w:val="center"/>
            </w:pPr>
            <w:r>
              <w:rPr>
                <w:rFonts w:ascii="宋体" w:hAnsi="宋体" w:eastAsia="宋体"/>
                <w:sz w:val="16"/>
              </w:rPr>
              <w:t>中共克孜勒苏柯尔克孜自治州委员会宣传部</w:t>
            </w:r>
          </w:p>
        </w:tc>
      </w:tr>
      <w:tr w14:paraId="3C46E6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4449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A876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4B81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21DF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81BF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DB9B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DFBB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63F45">
            <w:pPr>
              <w:jc w:val="center"/>
            </w:pPr>
            <w:r>
              <w:rPr>
                <w:rFonts w:ascii="宋体" w:hAnsi="宋体" w:eastAsia="宋体"/>
                <w:sz w:val="16"/>
              </w:rPr>
              <w:t>得分</w:t>
            </w:r>
          </w:p>
        </w:tc>
      </w:tr>
      <w:tr w14:paraId="6D14AC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067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180B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5F1E3">
            <w:pPr>
              <w:jc w:val="center"/>
            </w:pPr>
            <w:r>
              <w:rPr>
                <w:rFonts w:ascii="宋体" w:hAnsi="宋体" w:eastAsia="宋体"/>
                <w:sz w:val="16"/>
              </w:rPr>
              <w:t>190.00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19A74">
            <w:pPr>
              <w:jc w:val="center"/>
            </w:pPr>
            <w:r>
              <w:rPr>
                <w:rFonts w:ascii="宋体" w:hAnsi="宋体" w:eastAsia="宋体"/>
                <w:sz w:val="16"/>
              </w:rPr>
              <w:t>190.00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11933">
            <w:pPr>
              <w:jc w:val="center"/>
            </w:pPr>
            <w:r>
              <w:rPr>
                <w:rFonts w:ascii="宋体" w:hAnsi="宋体" w:eastAsia="宋体"/>
                <w:sz w:val="16"/>
              </w:rPr>
              <w:t>190.00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7E0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33CE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74FE">
            <w:pPr>
              <w:jc w:val="center"/>
            </w:pPr>
            <w:r>
              <w:rPr>
                <w:rFonts w:ascii="宋体" w:hAnsi="宋体" w:eastAsia="宋体"/>
                <w:sz w:val="16"/>
              </w:rPr>
              <w:t>10.00分</w:t>
            </w:r>
          </w:p>
        </w:tc>
      </w:tr>
      <w:tr w14:paraId="2F4058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85B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0EF0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A9C2E">
            <w:pPr>
              <w:jc w:val="center"/>
            </w:pPr>
            <w:r>
              <w:rPr>
                <w:rFonts w:ascii="宋体" w:hAnsi="宋体" w:eastAsia="宋体"/>
                <w:sz w:val="16"/>
              </w:rPr>
              <w:t>190.00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FFB6C">
            <w:pPr>
              <w:jc w:val="center"/>
            </w:pPr>
            <w:r>
              <w:rPr>
                <w:rFonts w:ascii="宋体" w:hAnsi="宋体" w:eastAsia="宋体"/>
                <w:sz w:val="16"/>
              </w:rPr>
              <w:t>190.00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81FCF">
            <w:pPr>
              <w:jc w:val="center"/>
            </w:pPr>
            <w:r>
              <w:rPr>
                <w:rFonts w:ascii="宋体" w:hAnsi="宋体" w:eastAsia="宋体"/>
                <w:sz w:val="16"/>
              </w:rPr>
              <w:t>190.00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5F9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D89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93B76">
            <w:pPr>
              <w:jc w:val="center"/>
            </w:pPr>
            <w:r>
              <w:rPr>
                <w:rFonts w:ascii="宋体" w:hAnsi="宋体" w:eastAsia="宋体"/>
                <w:sz w:val="16"/>
              </w:rPr>
              <w:t>—</w:t>
            </w:r>
          </w:p>
        </w:tc>
      </w:tr>
      <w:tr w14:paraId="241031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77A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AB5D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26E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39D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04F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E47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910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F0A42">
            <w:pPr>
              <w:jc w:val="center"/>
            </w:pPr>
            <w:r>
              <w:rPr>
                <w:rFonts w:ascii="宋体" w:hAnsi="宋体" w:eastAsia="宋体"/>
                <w:sz w:val="16"/>
              </w:rPr>
              <w:t>—</w:t>
            </w:r>
          </w:p>
        </w:tc>
      </w:tr>
      <w:tr w14:paraId="2D13FD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2B690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019C0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081CFB">
            <w:pPr>
              <w:jc w:val="center"/>
            </w:pPr>
            <w:r>
              <w:rPr>
                <w:rFonts w:ascii="宋体" w:hAnsi="宋体" w:eastAsia="宋体"/>
                <w:sz w:val="16"/>
              </w:rPr>
              <w:t>实际完成情况</w:t>
            </w:r>
          </w:p>
        </w:tc>
      </w:tr>
      <w:tr w14:paraId="2EDA4D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20E1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E6475A">
            <w:pPr>
              <w:jc w:val="both"/>
            </w:pPr>
            <w:r>
              <w:rPr>
                <w:rFonts w:ascii="宋体" w:hAnsi="宋体" w:eastAsia="宋体"/>
                <w:sz w:val="16"/>
              </w:rPr>
              <w:t>该项目总投资</w:t>
            </w:r>
            <w:r>
              <w:rPr>
                <w:rFonts w:hint="eastAsia" w:ascii="宋体" w:hAnsi="宋体"/>
                <w:sz w:val="16"/>
                <w:lang w:val="en-US" w:eastAsia="zh-CN"/>
              </w:rPr>
              <w:t>金额</w:t>
            </w:r>
            <w:r>
              <w:rPr>
                <w:rFonts w:ascii="宋体" w:hAnsi="宋体" w:eastAsia="宋体"/>
                <w:sz w:val="16"/>
              </w:rPr>
              <w:t>190万元，其中：财政资金190万元，其他资金0万元。提升公共文化宣传服务，保障大型文化活动。通过该项目的实施，促进基本公共文化服务均等提升公共文化服务水平，保障群众基本文化权益。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442B26">
            <w:pPr>
              <w:jc w:val="both"/>
            </w:pPr>
            <w:r>
              <w:rPr>
                <w:rFonts w:ascii="宋体" w:hAnsi="宋体" w:eastAsia="宋体"/>
                <w:sz w:val="16"/>
              </w:rPr>
              <w:t>截至2024年12月31日，已完成：提升公共文化宣传服务6批次、保障大型文化活动3场。通过该项目的实施有效提升公共文化宣传服务，保障大型文化活动。通过该项目的实施，促进基本公共文化服务均等提升公共文化服务水平，保障群众基本文化权益。</w:t>
            </w:r>
          </w:p>
        </w:tc>
      </w:tr>
      <w:tr w14:paraId="622FEA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F6A1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767E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E328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CCA6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66BC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7B15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F439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7F8C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FF5D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9448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90AC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6CB6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A3764">
            <w:pPr>
              <w:jc w:val="center"/>
            </w:pPr>
            <w:r>
              <w:rPr>
                <w:rFonts w:ascii="宋体" w:hAnsi="宋体" w:eastAsia="宋体"/>
                <w:sz w:val="16"/>
              </w:rPr>
              <w:t>偏差原因分析及改进措施</w:t>
            </w:r>
          </w:p>
        </w:tc>
      </w:tr>
      <w:tr w14:paraId="284A64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9B7C1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DE9B8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263D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8DF3B">
            <w:pPr>
              <w:jc w:val="center"/>
            </w:pPr>
            <w:r>
              <w:rPr>
                <w:rFonts w:ascii="宋体" w:hAnsi="宋体" w:eastAsia="宋体"/>
                <w:sz w:val="16"/>
              </w:rPr>
              <w:t>提升公共文化宣传服务（批次）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1BA32">
            <w:pPr>
              <w:jc w:val="center"/>
            </w:pPr>
            <w:r>
              <w:rPr>
                <w:rFonts w:ascii="宋体" w:hAnsi="宋体" w:eastAsia="宋体"/>
                <w:sz w:val="16"/>
              </w:rPr>
              <w:t>&gt;=6批次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580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2A1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E64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2B5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703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6F0A3">
            <w:pPr>
              <w:jc w:val="center"/>
            </w:pPr>
            <w:r>
              <w:rPr>
                <w:rFonts w:ascii="宋体" w:hAnsi="宋体" w:eastAsia="宋体"/>
                <w:sz w:val="16"/>
              </w:rPr>
              <w:t>=6批次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3A2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9D404">
            <w:pPr>
              <w:jc w:val="center"/>
            </w:pPr>
          </w:p>
        </w:tc>
      </w:tr>
      <w:tr w14:paraId="569380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B8F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0D5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86F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4DA8D">
            <w:pPr>
              <w:jc w:val="center"/>
            </w:pPr>
            <w:r>
              <w:rPr>
                <w:rFonts w:ascii="宋体" w:hAnsi="宋体" w:eastAsia="宋体"/>
                <w:sz w:val="16"/>
              </w:rPr>
              <w:t>保障大型文化活动（场）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79F87">
            <w:pPr>
              <w:jc w:val="center"/>
            </w:pPr>
            <w:r>
              <w:rPr>
                <w:rFonts w:ascii="宋体" w:hAnsi="宋体" w:eastAsia="宋体"/>
                <w:sz w:val="16"/>
              </w:rPr>
              <w:t>&gt;=3场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F67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86D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04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B23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806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9AF05">
            <w:pPr>
              <w:jc w:val="center"/>
            </w:pPr>
            <w:r>
              <w:rPr>
                <w:rFonts w:ascii="宋体" w:hAnsi="宋体" w:eastAsia="宋体"/>
                <w:sz w:val="16"/>
              </w:rPr>
              <w: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43D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FA0C2">
            <w:pPr>
              <w:jc w:val="center"/>
            </w:pPr>
          </w:p>
        </w:tc>
      </w:tr>
      <w:tr w14:paraId="051AEA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E01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D13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BB47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3677C">
            <w:pPr>
              <w:jc w:val="center"/>
            </w:pPr>
            <w:r>
              <w:rPr>
                <w:rFonts w:ascii="宋体" w:hAnsi="宋体" w:eastAsia="宋体"/>
                <w:sz w:val="16"/>
              </w:rPr>
              <w:t>各项文化活动群众参与率（%）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55D5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047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ADB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019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DA5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0B5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3E2F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A40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04442">
            <w:pPr>
              <w:jc w:val="center"/>
            </w:pPr>
          </w:p>
        </w:tc>
      </w:tr>
      <w:tr w14:paraId="7CC711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AFF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C3E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C2A5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A2CCC">
            <w:pPr>
              <w:jc w:val="center"/>
            </w:pPr>
            <w:r>
              <w:rPr>
                <w:rFonts w:ascii="宋体" w:hAnsi="宋体" w:eastAsia="宋体"/>
                <w:sz w:val="16"/>
              </w:rPr>
              <w:t>各项活动开展及时率（%）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20F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CD3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649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205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F05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260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346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C77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2455A">
            <w:pPr>
              <w:jc w:val="center"/>
            </w:pPr>
          </w:p>
        </w:tc>
      </w:tr>
      <w:tr w14:paraId="1B9CDD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C69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7D0F9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15F0F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74F8C">
            <w:pPr>
              <w:jc w:val="center"/>
            </w:pPr>
            <w:r>
              <w:rPr>
                <w:rFonts w:ascii="宋体" w:hAnsi="宋体" w:eastAsia="宋体"/>
                <w:sz w:val="16"/>
              </w:rPr>
              <w:t>提升公共文化宣传服务（万元）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6E710">
            <w:pPr>
              <w:jc w:val="center"/>
            </w:pPr>
            <w:r>
              <w:rPr>
                <w:rFonts w:ascii="宋体" w:hAnsi="宋体" w:eastAsia="宋体"/>
                <w:sz w:val="16"/>
              </w:rPr>
              <w:t>&lt;=94.33万元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4345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F9F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654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9E0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24F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F6C8A">
            <w:pPr>
              <w:jc w:val="center"/>
            </w:pPr>
            <w:r>
              <w:rPr>
                <w:rFonts w:ascii="宋体" w:hAnsi="宋体" w:eastAsia="宋体"/>
                <w:sz w:val="16"/>
              </w:rPr>
              <w:t>=94.33万元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DF4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41C0B">
            <w:pPr>
              <w:jc w:val="center"/>
            </w:pPr>
          </w:p>
        </w:tc>
      </w:tr>
      <w:tr w14:paraId="60AF1F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353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7E6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49A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60AD8">
            <w:pPr>
              <w:jc w:val="center"/>
            </w:pPr>
            <w:r>
              <w:rPr>
                <w:rFonts w:ascii="宋体" w:hAnsi="宋体" w:eastAsia="宋体"/>
                <w:sz w:val="16"/>
              </w:rPr>
              <w:t>保障大型文化活动（万元）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07102">
            <w:pPr>
              <w:jc w:val="center"/>
            </w:pPr>
            <w:r>
              <w:rPr>
                <w:rFonts w:ascii="宋体" w:hAnsi="宋体" w:eastAsia="宋体"/>
                <w:sz w:val="16"/>
              </w:rPr>
              <w:t>&lt;=95.67万元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7FF6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528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141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E55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28F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883EE">
            <w:pPr>
              <w:jc w:val="center"/>
            </w:pPr>
            <w:r>
              <w:rPr>
                <w:rFonts w:ascii="宋体" w:hAnsi="宋体" w:eastAsia="宋体"/>
                <w:sz w:val="16"/>
              </w:rPr>
              <w:t>=95.67万元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E88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075E1">
            <w:pPr>
              <w:jc w:val="center"/>
            </w:pPr>
          </w:p>
        </w:tc>
      </w:tr>
      <w:tr w14:paraId="15CD1C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990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DD16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92F8C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17A27">
            <w:pPr>
              <w:jc w:val="center"/>
            </w:pPr>
            <w:r>
              <w:rPr>
                <w:rFonts w:ascii="宋体" w:hAnsi="宋体" w:eastAsia="宋体"/>
                <w:sz w:val="16"/>
              </w:rPr>
              <w:t>提升基本公共文化服务均等化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BCD0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123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43C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E43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A8DC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3DC4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2653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2C4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78CB5">
            <w:pPr>
              <w:jc w:val="center"/>
            </w:pPr>
          </w:p>
        </w:tc>
      </w:tr>
      <w:tr w14:paraId="44478C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A90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B91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578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5CA12">
            <w:pPr>
              <w:jc w:val="center"/>
            </w:pPr>
            <w:r>
              <w:rPr>
                <w:rFonts w:ascii="宋体" w:hAnsi="宋体" w:eastAsia="宋体"/>
                <w:sz w:val="16"/>
              </w:rPr>
              <w:t>提升公共文化服务水平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1466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7BC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F6A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B7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BBE9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BFDC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BF55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5C5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9FBAC">
            <w:pPr>
              <w:jc w:val="center"/>
            </w:pPr>
          </w:p>
        </w:tc>
      </w:tr>
      <w:tr w14:paraId="1DB699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F64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9D6B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0A4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5C807">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98AA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880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595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AC0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03F8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E112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EAD5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348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70103">
            <w:pPr>
              <w:jc w:val="center"/>
            </w:pPr>
          </w:p>
        </w:tc>
      </w:tr>
      <w:tr w14:paraId="54F337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D85F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9776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BF29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869378">
            <w:pPr>
              <w:jc w:val="center"/>
            </w:pPr>
            <w:r>
              <w:rPr>
                <w:rFonts w:ascii="宋体" w:hAnsi="宋体" w:eastAsia="宋体"/>
                <w:sz w:val="16"/>
              </w:rPr>
              <w:t>100分</w:t>
            </w:r>
          </w:p>
        </w:tc>
      </w:tr>
    </w:tbl>
    <w:p w14:paraId="5D8621BA">
      <w:r>
        <w:br w:type="page"/>
      </w:r>
    </w:p>
    <w:p w14:paraId="673F56D8">
      <w:pPr>
        <w:spacing w:line="640" w:lineRule="exact"/>
        <w:ind w:firstLine="640"/>
        <w:jc w:val="both"/>
        <w:outlineLvl w:val="2"/>
      </w:pPr>
      <w:r>
        <w:rPr>
          <w:rFonts w:ascii="黑体" w:hAnsi="黑体" w:eastAsia="黑体"/>
          <w:sz w:val="32"/>
        </w:rPr>
        <w:t>十二、其他需说明的事项</w:t>
      </w:r>
    </w:p>
    <w:p w14:paraId="4DD7D78C">
      <w:pPr>
        <w:spacing w:line="580" w:lineRule="exact"/>
        <w:ind w:firstLine="640"/>
        <w:jc w:val="both"/>
      </w:pPr>
      <w:r>
        <w:rPr>
          <w:rFonts w:ascii="仿宋_GB2312" w:hAnsi="仿宋_GB2312" w:eastAsia="仿宋_GB2312"/>
          <w:b w:val="0"/>
          <w:sz w:val="32"/>
        </w:rPr>
        <w:t>本单位无其他需说明的事项。</w:t>
      </w:r>
    </w:p>
    <w:p w14:paraId="10F75FF6">
      <w:r>
        <w:br w:type="page"/>
      </w:r>
    </w:p>
    <w:p w14:paraId="7B6BDF6C">
      <w:pPr>
        <w:spacing w:line="240" w:lineRule="auto"/>
        <w:jc w:val="center"/>
        <w:outlineLvl w:val="1"/>
      </w:pPr>
      <w:r>
        <w:rPr>
          <w:rFonts w:ascii="黑体" w:hAnsi="黑体" w:eastAsia="黑体"/>
          <w:sz w:val="32"/>
        </w:rPr>
        <w:t>第三部分 专业名词解释</w:t>
      </w:r>
    </w:p>
    <w:p w14:paraId="5B56702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DF0FCF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DF9C22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A3A3D8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45F23A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8B27B9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0555AC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139806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1CCDE0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E72A68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06EF38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B4D070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6178EF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77DD48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45995FB">
      <w:r>
        <w:br w:type="page"/>
      </w:r>
    </w:p>
    <w:p w14:paraId="2C784735">
      <w:pPr>
        <w:spacing w:line="240" w:lineRule="auto"/>
        <w:jc w:val="center"/>
        <w:outlineLvl w:val="1"/>
      </w:pPr>
      <w:r>
        <w:rPr>
          <w:rFonts w:ascii="黑体" w:hAnsi="黑体" w:eastAsia="黑体"/>
          <w:sz w:val="32"/>
        </w:rPr>
        <w:t>第四部分 部门决算报表（见附表）</w:t>
      </w:r>
    </w:p>
    <w:p w14:paraId="3AC4E20D">
      <w:pPr>
        <w:spacing w:line="240" w:lineRule="auto"/>
        <w:ind w:firstLine="640"/>
        <w:jc w:val="both"/>
      </w:pPr>
      <w:r>
        <w:rPr>
          <w:rFonts w:ascii="仿宋_GB2312" w:hAnsi="仿宋_GB2312" w:eastAsia="仿宋_GB2312"/>
          <w:b w:val="0"/>
          <w:sz w:val="32"/>
        </w:rPr>
        <w:t>一、《收入支出决算总表》</w:t>
      </w:r>
    </w:p>
    <w:p w14:paraId="1F0891E4">
      <w:pPr>
        <w:spacing w:line="240" w:lineRule="auto"/>
        <w:ind w:firstLine="640"/>
        <w:jc w:val="both"/>
      </w:pPr>
      <w:r>
        <w:rPr>
          <w:rFonts w:ascii="仿宋_GB2312" w:hAnsi="仿宋_GB2312" w:eastAsia="仿宋_GB2312"/>
          <w:b w:val="0"/>
          <w:sz w:val="32"/>
        </w:rPr>
        <w:t>二、《收入决算表》</w:t>
      </w:r>
    </w:p>
    <w:p w14:paraId="0BCC8951">
      <w:pPr>
        <w:spacing w:line="240" w:lineRule="auto"/>
        <w:ind w:firstLine="640"/>
        <w:jc w:val="both"/>
      </w:pPr>
      <w:r>
        <w:rPr>
          <w:rFonts w:ascii="仿宋_GB2312" w:hAnsi="仿宋_GB2312" w:eastAsia="仿宋_GB2312"/>
          <w:b w:val="0"/>
          <w:sz w:val="32"/>
        </w:rPr>
        <w:t>三、《支出决算表》</w:t>
      </w:r>
    </w:p>
    <w:p w14:paraId="11E3A74C">
      <w:pPr>
        <w:spacing w:line="240" w:lineRule="auto"/>
        <w:ind w:firstLine="640"/>
        <w:jc w:val="both"/>
      </w:pPr>
      <w:r>
        <w:rPr>
          <w:rFonts w:ascii="仿宋_GB2312" w:hAnsi="仿宋_GB2312" w:eastAsia="仿宋_GB2312"/>
          <w:b w:val="0"/>
          <w:sz w:val="32"/>
        </w:rPr>
        <w:t>四、《财政拨款收入支出决算总表》</w:t>
      </w:r>
    </w:p>
    <w:p w14:paraId="1CB8E208">
      <w:pPr>
        <w:spacing w:line="240" w:lineRule="auto"/>
        <w:ind w:firstLine="640"/>
        <w:jc w:val="both"/>
      </w:pPr>
      <w:r>
        <w:rPr>
          <w:rFonts w:ascii="仿宋_GB2312" w:hAnsi="仿宋_GB2312" w:eastAsia="仿宋_GB2312"/>
          <w:b w:val="0"/>
          <w:sz w:val="32"/>
        </w:rPr>
        <w:t>五、《一般公共预算财政拨款支出决算表》</w:t>
      </w:r>
    </w:p>
    <w:p w14:paraId="4232A6C2">
      <w:pPr>
        <w:spacing w:line="240" w:lineRule="auto"/>
        <w:ind w:firstLine="640"/>
        <w:jc w:val="both"/>
      </w:pPr>
      <w:r>
        <w:rPr>
          <w:rFonts w:ascii="仿宋_GB2312" w:hAnsi="仿宋_GB2312" w:eastAsia="仿宋_GB2312"/>
          <w:b w:val="0"/>
          <w:sz w:val="32"/>
        </w:rPr>
        <w:t>六、《一般公共预算财政拨款基本支出决算表》</w:t>
      </w:r>
    </w:p>
    <w:p w14:paraId="6173CA15">
      <w:pPr>
        <w:spacing w:line="240" w:lineRule="auto"/>
        <w:ind w:firstLine="640"/>
        <w:jc w:val="both"/>
      </w:pPr>
      <w:r>
        <w:rPr>
          <w:rFonts w:ascii="仿宋_GB2312" w:hAnsi="仿宋_GB2312" w:eastAsia="仿宋_GB2312"/>
          <w:b w:val="0"/>
          <w:sz w:val="32"/>
        </w:rPr>
        <w:t>七、《政府性基金预算财政拨款收入支出决算表》</w:t>
      </w:r>
    </w:p>
    <w:p w14:paraId="2A09FB3B">
      <w:pPr>
        <w:spacing w:line="240" w:lineRule="auto"/>
        <w:ind w:firstLine="640"/>
        <w:jc w:val="both"/>
      </w:pPr>
      <w:r>
        <w:rPr>
          <w:rFonts w:ascii="仿宋_GB2312" w:hAnsi="仿宋_GB2312" w:eastAsia="仿宋_GB2312"/>
          <w:b w:val="0"/>
          <w:sz w:val="32"/>
        </w:rPr>
        <w:t>八、《国有资本经营预算财政拨款收入支出决算表》</w:t>
      </w:r>
    </w:p>
    <w:p w14:paraId="405ACA5E">
      <w:pPr>
        <w:spacing w:line="240" w:lineRule="auto"/>
        <w:ind w:firstLine="640"/>
        <w:jc w:val="both"/>
      </w:pPr>
      <w:r>
        <w:rPr>
          <w:rFonts w:ascii="仿宋_GB2312" w:hAnsi="仿宋_GB2312" w:eastAsia="仿宋_GB2312"/>
          <w:b w:val="0"/>
          <w:sz w:val="32"/>
        </w:rPr>
        <w:t>九、《财政拨款“三公”经费支出决算表》</w:t>
      </w:r>
    </w:p>
    <w:p w14:paraId="2CA41228">
      <w:pPr>
        <w:spacing w:line="240" w:lineRule="auto"/>
        <w:ind w:firstLine="640"/>
        <w:jc w:val="both"/>
      </w:pPr>
    </w:p>
    <w:p w14:paraId="0566AC1B">
      <w:pPr>
        <w:spacing w:line="240" w:lineRule="auto"/>
        <w:ind w:firstLine="640"/>
        <w:jc w:val="both"/>
      </w:pPr>
    </w:p>
    <w:p w14:paraId="42DD920D">
      <w:pPr>
        <w:spacing w:line="240" w:lineRule="auto"/>
        <w:ind w:firstLine="640"/>
        <w:jc w:val="both"/>
      </w:pPr>
    </w:p>
    <w:p w14:paraId="51452A40">
      <w:pPr>
        <w:spacing w:line="240" w:lineRule="auto"/>
        <w:ind w:firstLine="640"/>
        <w:jc w:val="both"/>
      </w:pPr>
    </w:p>
    <w:p w14:paraId="7C55AD1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D9A03E0-4E39-4D75-942B-B698487E840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E2792DD9-FB8C-4563-9BBA-1AE5C459E460}"/>
  </w:font>
  <w:font w:name="仿宋_GB2312">
    <w:panose1 w:val="02010609030101010101"/>
    <w:charset w:val="86"/>
    <w:family w:val="modern"/>
    <w:pitch w:val="default"/>
    <w:sig w:usb0="00000001" w:usb1="080E0000" w:usb2="00000000" w:usb3="00000000" w:csb0="00040000" w:csb1="00000000"/>
    <w:embedRegular r:id="rId3" w:fontKey="{0E918273-241D-4004-8004-A28AB884E995}"/>
  </w:font>
  <w:font w:name="楷体_GB2312">
    <w:panose1 w:val="02010609030101010101"/>
    <w:charset w:val="86"/>
    <w:family w:val="auto"/>
    <w:pitch w:val="default"/>
    <w:sig w:usb0="00000001" w:usb1="080E0000" w:usb2="00000000" w:usb3="00000000" w:csb0="00040000" w:csb1="00000000"/>
    <w:embedRegular r:id="rId4" w:fontKey="{9DA6592B-003D-4885-9521-657E9E5D1E9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2541C26"/>
    <w:rsid w:val="19071D6C"/>
    <w:rsid w:val="199F17D1"/>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1614FF9"/>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217A2A"/>
    <w:rsid w:val="795A0A34"/>
    <w:rsid w:val="7A0D3BC7"/>
    <w:rsid w:val="7A3A3CDB"/>
    <w:rsid w:val="7B821A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6134</Words>
  <Characters>6991</Characters>
  <Lines>0</Lines>
  <Paragraphs>0</Paragraphs>
  <TotalTime>15</TotalTime>
  <ScaleCrop>false</ScaleCrop>
  <LinksUpToDate>false</LinksUpToDate>
  <CharactersWithSpaces>7001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2025-09-02T03:13:07Z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