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克孜勒苏柯尔克孜自治州自然资源局2024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6518F28">
      <w:r>
        <w:br w:type="page"/>
      </w:r>
    </w:p>
    <w:p w14:paraId="45B7A255">
      <w:pPr>
        <w:spacing w:line="640" w:lineRule="exact"/>
        <w:jc w:val="center"/>
        <w:outlineLvl w:val="1"/>
      </w:pPr>
      <w:r>
        <w:rPr>
          <w:rFonts w:ascii="黑体" w:hAnsi="黑体" w:eastAsia="黑体"/>
          <w:sz w:val="32"/>
        </w:rPr>
        <w:t>第一部分 单位概况</w:t>
      </w:r>
    </w:p>
    <w:p w14:paraId="3825E98B">
      <w:pPr>
        <w:spacing w:line="640" w:lineRule="exact"/>
        <w:ind w:firstLine="640"/>
        <w:jc w:val="both"/>
        <w:outlineLvl w:val="2"/>
      </w:pPr>
      <w:r>
        <w:rPr>
          <w:rFonts w:ascii="黑体" w:hAnsi="黑体" w:eastAsia="黑体"/>
          <w:sz w:val="32"/>
        </w:rPr>
        <w:t>一、主要职能</w:t>
      </w:r>
    </w:p>
    <w:p w14:paraId="5A744E8C">
      <w:pPr>
        <w:spacing w:line="580" w:lineRule="exact"/>
        <w:ind w:firstLine="640"/>
        <w:jc w:val="both"/>
      </w:pPr>
      <w:r>
        <w:rPr>
          <w:rFonts w:ascii="仿宋_GB2312" w:hAnsi="仿宋_GB2312" w:eastAsia="仿宋_GB2312"/>
          <w:sz w:val="32"/>
        </w:rPr>
        <w:t>（一）研究提出自治州国民经济和社会发展战略、中长期规划，贯彻执行国家和自治区国民经济和社会发展方针、政策；统筹协调自治州经济社会发展，研究分析州内外经济形势，提出国民经济发展、价格总水平调控和优化重大经济结构的目标、政策，提出综合运用各种经济手段和政策的建议；组织研究、协调实施重点专项规划，衔接、平衡各县（市）及主要行业的规划；受自治州人民政府委托向自治州人大提交国民经济和社会发展计划的报告。</w:t>
      </w:r>
    </w:p>
    <w:p w14:paraId="469A98BF">
      <w:pPr>
        <w:spacing w:line="580" w:lineRule="exact"/>
        <w:ind w:firstLine="640"/>
        <w:jc w:val="both"/>
      </w:pPr>
      <w:r>
        <w:rPr>
          <w:rFonts w:ascii="仿宋_GB2312" w:hAnsi="仿宋_GB2312" w:eastAsia="仿宋_GB2312"/>
          <w:sz w:val="32"/>
        </w:rPr>
        <w:t>（二）负责监测宏观经济和社会发展态势，承担预测预警和信息引导的责任；提出促进自治州经济高质量发展的政策建议；研究涉及经济安全及总体产业安全等重要问题并提出政策措施和建议。</w:t>
      </w:r>
    </w:p>
    <w:p w14:paraId="223CD056">
      <w:pPr>
        <w:spacing w:line="580" w:lineRule="exact"/>
        <w:ind w:firstLine="640"/>
        <w:jc w:val="both"/>
      </w:pPr>
      <w:r>
        <w:rPr>
          <w:rFonts w:ascii="仿宋_GB2312" w:hAnsi="仿宋_GB2312" w:eastAsia="仿宋_GB2312"/>
          <w:sz w:val="32"/>
        </w:rPr>
        <w:t>（三）负责汇总分析自治州财政、金融、产业、价格政策等方面的情况和执行效果，提出政策建议；组织实施价格政策；制定和调整政府管理的重要商品价格、服务价格和收费项目、标准；发布重大价格信息，规范市场价格行为等。</w:t>
      </w:r>
    </w:p>
    <w:p w14:paraId="321995B9">
      <w:pPr>
        <w:spacing w:line="580" w:lineRule="exact"/>
        <w:ind w:firstLine="640"/>
        <w:jc w:val="both"/>
      </w:pPr>
      <w:r>
        <w:rPr>
          <w:rFonts w:ascii="仿宋_GB2312" w:hAnsi="仿宋_GB2312" w:eastAsia="仿宋_GB2312"/>
          <w:sz w:val="32"/>
        </w:rPr>
        <w:t>（四）承担经济体制改革的责任，研究自治州经济体制改革和对外开放的重大问题，组织拟订自治州综合性经济体制改革方案，协调有关专项经济体制改革方案，指导经济体制改革试点工作；组织制定区域经济协调发展规划和政策；负责自治州对口援疆有关综合协调工作；负责自治州推进实施“一带一路”建设的日常组织协调工作；推进西部大开发战略和重大政策的实施；推进自治州城镇化建设。</w:t>
      </w:r>
    </w:p>
    <w:p w14:paraId="45D771AE">
      <w:pPr>
        <w:spacing w:line="580" w:lineRule="exact"/>
        <w:ind w:firstLine="640"/>
        <w:jc w:val="both"/>
      </w:pPr>
      <w:r>
        <w:rPr>
          <w:rFonts w:ascii="仿宋_GB2312" w:hAnsi="仿宋_GB2312" w:eastAsia="仿宋_GB2312"/>
          <w:sz w:val="32"/>
        </w:rPr>
        <w:t>（五）承担规划重大建设项目和生产力布局的职责，研究提出自治州全社会固定资产投资总规模和投资结构的目标政策及措施，规划重大项目和生产力布局；衔接平衡需要中央财政、自治区财政投资和涉及重大建设项目的专项规划；编制、下达自治州固定资产投资计划、重点项目建设计划和前期项目计划；负责自治州重大项目的管理和组织协调；安排自治州财政预算内建设资金，引导社会投资方向；按照管理权限，负责审核上报、审批、核准、备案固定资产投资项目，审查、审批项目初步设计；组织实施自治州固定资产投资项目节能评估审查工作；指导和协调自治州招投标工作；会同有关部门拟定自治州招投标配套法规、综合性政策；负责重大项目招投标活动有关监督管理。</w:t>
      </w:r>
    </w:p>
    <w:p w14:paraId="1186646C">
      <w:pPr>
        <w:spacing w:line="580" w:lineRule="exact"/>
        <w:ind w:firstLine="640"/>
        <w:jc w:val="both"/>
      </w:pPr>
      <w:r>
        <w:rPr>
          <w:rFonts w:ascii="仿宋_GB2312" w:hAnsi="仿宋_GB2312" w:eastAsia="仿宋_GB2312"/>
          <w:sz w:val="32"/>
        </w:rPr>
        <w:t>（六）推进产业结构战略性调整和升级。组织拟定综合性产业政策，负责协调第</w:t>
      </w:r>
      <w:r>
        <w:rPr>
          <w:rFonts w:hint="eastAsia" w:ascii="仿宋_GB2312" w:hAnsi="仿宋_GB2312" w:eastAsia="仿宋_GB2312"/>
          <w:sz w:val="32"/>
          <w:lang w:eastAsia="zh-CN"/>
        </w:rPr>
        <w:t>一二三产业</w:t>
      </w:r>
      <w:r>
        <w:rPr>
          <w:rFonts w:ascii="仿宋_GB2312" w:hAnsi="仿宋_GB2312" w:eastAsia="仿宋_GB2312"/>
          <w:sz w:val="32"/>
        </w:rPr>
        <w:t>发展的重大问题，做好与国民经济和社会发展规划、计划的衔接平衡；提出国民经济重要产业的发展战略和规划，组织审核上报、审批专项规划；研究农业和农村经济社会发展的有关重大问题，衔接农村专项规划和政策；拟定并实施以工代赈规划和计划；研究提出能源发展战略、规划；组织拟定高技术产业发展、产业技术进步的战略、规划和政策，推动高技术产业化发展；规划、指导服务业的建设与发展。</w:t>
      </w:r>
    </w:p>
    <w:p w14:paraId="3303DE51">
      <w:pPr>
        <w:spacing w:line="580" w:lineRule="exact"/>
        <w:ind w:firstLine="640"/>
        <w:jc w:val="both"/>
      </w:pPr>
      <w:r>
        <w:rPr>
          <w:rFonts w:ascii="仿宋_GB2312" w:hAnsi="仿宋_GB2312" w:eastAsia="仿宋_GB2312"/>
          <w:sz w:val="32"/>
        </w:rPr>
        <w:t>（七）研究提出利用外资和境外投资的战略、总量平衡和结构优化的目标和政策；监测国外资金利用和境外投资情况以及自治州外债结构优化状况；按照管理权限，负责审核上报、审批、核准、备案国外贷款项目、外商直接投资项目和境外投资项目；会同有关部门协调和审查利用重大内外资项目；会同有关部门做好</w:t>
      </w:r>
      <w:r>
        <w:rPr>
          <w:rFonts w:hint="eastAsia" w:ascii="仿宋_GB2312" w:hAnsi="仿宋_GB2312" w:eastAsia="仿宋_GB2312"/>
          <w:sz w:val="32"/>
          <w:lang w:eastAsia="zh-CN"/>
        </w:rPr>
        <w:t>招</w:t>
      </w:r>
      <w:r>
        <w:rPr>
          <w:rFonts w:ascii="仿宋_GB2312" w:hAnsi="仿宋_GB2312" w:eastAsia="仿宋_GB2312"/>
          <w:sz w:val="32"/>
        </w:rPr>
        <w:t>商引资工作；会同有关部门指导、协调、审核自治州各类开发区等特殊经济区和开放地区的规划、布局和设立。</w:t>
      </w:r>
    </w:p>
    <w:p w14:paraId="5324FB89">
      <w:pPr>
        <w:spacing w:line="580" w:lineRule="exact"/>
        <w:ind w:firstLine="640"/>
        <w:jc w:val="both"/>
      </w:pPr>
      <w:r>
        <w:rPr>
          <w:rFonts w:ascii="仿宋_GB2312" w:hAnsi="仿宋_GB2312" w:eastAsia="仿宋_GB2312"/>
          <w:sz w:val="32"/>
        </w:rPr>
        <w:t>（八）承担重要商品总量平衡和宏观调控的责任，研究分析国内外市场供求状况，编制自治州重要农产品、工业品和原材料进出口总量计划并监督执行。</w:t>
      </w:r>
    </w:p>
    <w:p w14:paraId="2B8B038F">
      <w:pPr>
        <w:spacing w:line="580" w:lineRule="exact"/>
        <w:ind w:firstLine="640"/>
        <w:jc w:val="both"/>
      </w:pPr>
      <w:r>
        <w:rPr>
          <w:rFonts w:ascii="仿宋_GB2312" w:hAnsi="仿宋_GB2312" w:eastAsia="仿宋_GB2312"/>
          <w:sz w:val="32"/>
        </w:rPr>
        <w:t>（九）负责自治州社会发展与国民经济发展的政策衔接，组织拟定社会发展战略、总体规划，参与拟定人口和</w:t>
      </w:r>
      <w:r>
        <w:rPr>
          <w:rFonts w:hint="eastAsia" w:ascii="仿宋_GB2312" w:hAnsi="仿宋_GB2312" w:eastAsia="仿宋_GB2312"/>
          <w:sz w:val="32"/>
          <w:lang w:val="en-US" w:eastAsia="zh-CN"/>
        </w:rPr>
        <w:t>JHSY</w:t>
      </w:r>
      <w:r>
        <w:rPr>
          <w:rFonts w:ascii="仿宋_GB2312" w:hAnsi="仿宋_GB2312" w:eastAsia="仿宋_GB2312"/>
          <w:sz w:val="32"/>
        </w:rPr>
        <w:t>、科学技术、教育、文化、卫生、民政等发展政策，协调自治州社会事业发展的重大问题；研究提出促进就业、消费、调整收入分配、完善社会保障与经济协调发展的政策。</w:t>
      </w:r>
    </w:p>
    <w:p w14:paraId="6BC9BD41">
      <w:pPr>
        <w:spacing w:line="580" w:lineRule="exact"/>
        <w:ind w:firstLine="640"/>
        <w:jc w:val="both"/>
      </w:pPr>
      <w:r>
        <w:rPr>
          <w:rFonts w:ascii="仿宋_GB2312" w:hAnsi="仿宋_GB2312" w:eastAsia="仿宋_GB2312"/>
          <w:sz w:val="32"/>
        </w:rPr>
        <w:t>（十）推进可持续发展战略，负责自治州全社会节能综合协调工作，组织拟订发展循环经济、全社会能源资源节约和综合利用规划及政策措施并协调实施。会同有关部门研究提出自治州生态建设、环境保护规划、资源节约综合利用规划和政策；协调生态建设、环保产业和资源节约综合利用的重大问题，综合协调环保产业和清洁生产促进有关工作。</w:t>
      </w:r>
    </w:p>
    <w:p w14:paraId="19507F35">
      <w:pPr>
        <w:spacing w:line="580" w:lineRule="exact"/>
        <w:ind w:firstLine="640"/>
        <w:jc w:val="both"/>
      </w:pPr>
      <w:r>
        <w:rPr>
          <w:rFonts w:ascii="仿宋_GB2312" w:hAnsi="仿宋_GB2312" w:eastAsia="仿宋_GB2312"/>
          <w:sz w:val="32"/>
        </w:rPr>
        <w:t>（十一）贯彻执行国家、自治区粮食和物资储备的方针政策和法律法规，拟订粮食流通、地方</w:t>
      </w:r>
      <w:r>
        <w:rPr>
          <w:rFonts w:hint="eastAsia" w:ascii="仿宋_GB2312" w:hAnsi="仿宋_GB2312" w:eastAsia="仿宋_GB2312"/>
          <w:sz w:val="32"/>
          <w:lang w:eastAsia="zh-CN"/>
        </w:rPr>
        <w:t>储备</w:t>
      </w:r>
      <w:r>
        <w:rPr>
          <w:rFonts w:ascii="仿宋_GB2312" w:hAnsi="仿宋_GB2312" w:eastAsia="仿宋_GB2312"/>
          <w:sz w:val="32"/>
        </w:rPr>
        <w:t>和物资储备工作的法规、规章草案和有关政策；研究提出地方储备粮油和物资储备规划储备品种目录的建议；负责编制粮油、棉花、食糖、食盐等物资的储备、轮换和日常管理；承担自治区级生活类救灾物资储备管理及自治州救灾物资储备采购和储备管理工作，落实有关动用计划和指令；负责自治州地方储备粮油行政管理工作，指导和协调地方储备粮油管理，研究提出地方储备粮油总体布局和收购、销售、轮换计划建议；承担粮食监测预警和应急责任，承担粮食安全州长责任制考核的日常工作；承担粮食和物资储备系统军民融合工作；组织实施国家粮食和物资储备仓库管理有关技术标准和规范，指导粮食流通和物资储备承储单位安全生产工作；根据粮食和物资储备总体发展规划，统一负责储备基础设施建设和管理；拟订储备基础设施、粮食流通设施规划并组织实施，管理有关储备基础设施和粮食流通设</w:t>
      </w:r>
      <w:r>
        <w:rPr>
          <w:rFonts w:hint="eastAsia" w:ascii="仿宋_GB2312" w:hAnsi="仿宋_GB2312" w:eastAsia="仿宋_GB2312"/>
          <w:sz w:val="32"/>
          <w:lang w:eastAsia="zh-CN"/>
        </w:rPr>
        <w:t>施的</w:t>
      </w:r>
      <w:r>
        <w:rPr>
          <w:rFonts w:ascii="仿宋_GB2312" w:hAnsi="仿宋_GB2312" w:eastAsia="仿宋_GB2312"/>
          <w:sz w:val="32"/>
        </w:rPr>
        <w:t>国家和自治区投资项目；负责对管理的政府储备、企业储备以及储备政策落实情况和粮食流通进行监督检查，负责粮食收购、储存、运输环节质量安全和原粮卫生的监督管理，组织实施粮食库存检查工作；负责粮食流通行政管理、行业指导，起草粮食行业发展规划，组织实施国家粮食流通和物资储备有关标准、粮食质量标准和技术规范，会同有关部门拟订粮食流通和物资储备有关地方标准和技术规范并监督执行；承担粮食流通的对外合作与交流。</w:t>
      </w:r>
    </w:p>
    <w:p w14:paraId="139EB098">
      <w:pPr>
        <w:spacing w:line="580" w:lineRule="exact"/>
        <w:ind w:firstLine="640"/>
        <w:jc w:val="both"/>
      </w:pPr>
      <w:r>
        <w:rPr>
          <w:rFonts w:ascii="仿宋_GB2312" w:hAnsi="仿宋_GB2312" w:eastAsia="仿宋_GB2312"/>
          <w:sz w:val="32"/>
        </w:rPr>
        <w:t>（十二）起草自治州国民经济和社会发展及经济体制改革、对外开放的有关地方性法规和规章。</w:t>
      </w:r>
    </w:p>
    <w:p w14:paraId="0FB57D85">
      <w:pPr>
        <w:spacing w:line="580" w:lineRule="exact"/>
        <w:ind w:firstLine="640"/>
        <w:jc w:val="both"/>
      </w:pPr>
      <w:r>
        <w:rPr>
          <w:rFonts w:ascii="仿宋_GB2312" w:hAnsi="仿宋_GB2312" w:eastAsia="仿宋_GB2312"/>
          <w:sz w:val="32"/>
        </w:rPr>
        <w:t>（十三）按照“管行业必须管安全、管业务必须管安全”的要求，对本行业领域安全生产负行业监管（行业主管）职责，组织开展本行业领域安全生产宣传教育、日常监督检查工作。</w:t>
      </w:r>
    </w:p>
    <w:p w14:paraId="3081CDF4">
      <w:pPr>
        <w:spacing w:line="580" w:lineRule="exact"/>
        <w:ind w:firstLine="640"/>
        <w:jc w:val="both"/>
      </w:pPr>
      <w:r>
        <w:rPr>
          <w:rFonts w:ascii="仿宋_GB2312" w:hAnsi="仿宋_GB2312" w:eastAsia="仿宋_GB2312"/>
          <w:sz w:val="32"/>
        </w:rPr>
        <w:t>（十四）完成自治州党委、自治州人民政府交办的其他任务。</w:t>
      </w:r>
    </w:p>
    <w:p w14:paraId="40D6CFBF">
      <w:pPr>
        <w:spacing w:line="640" w:lineRule="exact"/>
        <w:ind w:firstLine="640"/>
        <w:jc w:val="both"/>
        <w:outlineLvl w:val="2"/>
      </w:pPr>
      <w:r>
        <w:rPr>
          <w:rFonts w:ascii="黑体" w:hAnsi="黑体" w:eastAsia="黑体"/>
          <w:sz w:val="32"/>
        </w:rPr>
        <w:t>二、机构设置及人员情况</w:t>
      </w:r>
    </w:p>
    <w:p w14:paraId="033F8F70">
      <w:pPr>
        <w:spacing w:line="580" w:lineRule="exact"/>
        <w:ind w:firstLine="640"/>
        <w:jc w:val="both"/>
      </w:pPr>
      <w:r>
        <w:rPr>
          <w:rFonts w:ascii="仿宋_GB2312" w:hAnsi="仿宋_GB2312" w:eastAsia="仿宋_GB2312"/>
          <w:sz w:val="32"/>
        </w:rPr>
        <w:t>克孜勒苏柯尔克孜自治州自然资源局2024年度，实有人数60人，其中：在职人员39人，增加4人；离休人员0人，增加0人；退休人员21人,增加1人。</w:t>
      </w:r>
    </w:p>
    <w:p w14:paraId="06E261A1">
      <w:pPr>
        <w:spacing w:line="580" w:lineRule="exact"/>
        <w:ind w:firstLine="640"/>
        <w:jc w:val="both"/>
      </w:pPr>
      <w:r>
        <w:rPr>
          <w:rFonts w:ascii="仿宋_GB2312" w:hAnsi="仿宋_GB2312" w:eastAsia="仿宋_GB2312"/>
          <w:sz w:val="32"/>
        </w:rPr>
        <w:t>克孜勒苏柯尔克孜自治州自然资源局无下属预算单位，下设5个科室，分别是：办公室、自然资源管理科、国土空间规划和测绘地理信息管理科、国土空间用途管制和耕地保护生态修复科、矿产资源勘查开发管理科。</w:t>
      </w:r>
    </w:p>
    <w:p w14:paraId="7F82AEBA">
      <w:r>
        <w:br w:type="page"/>
      </w:r>
    </w:p>
    <w:p w14:paraId="3A2338E9">
      <w:pPr>
        <w:spacing w:line="240" w:lineRule="auto"/>
        <w:jc w:val="center"/>
        <w:outlineLvl w:val="1"/>
      </w:pPr>
      <w:r>
        <w:rPr>
          <w:rFonts w:ascii="黑体" w:hAnsi="黑体" w:eastAsia="黑体"/>
          <w:sz w:val="32"/>
        </w:rPr>
        <w:t>第二部分 部门决算情况说明</w:t>
      </w:r>
    </w:p>
    <w:p w14:paraId="5416E1A7">
      <w:pPr>
        <w:spacing w:line="640" w:lineRule="exact"/>
        <w:ind w:firstLine="640"/>
        <w:jc w:val="both"/>
        <w:outlineLvl w:val="2"/>
      </w:pPr>
      <w:r>
        <w:rPr>
          <w:rFonts w:ascii="黑体" w:hAnsi="黑体" w:eastAsia="黑体"/>
          <w:sz w:val="32"/>
        </w:rPr>
        <w:t>一、收入支出决算总体情况说明</w:t>
      </w:r>
    </w:p>
    <w:p w14:paraId="7F3B2788">
      <w:pPr>
        <w:spacing w:line="580" w:lineRule="exact"/>
        <w:ind w:firstLine="640"/>
        <w:jc w:val="both"/>
      </w:pPr>
      <w:r>
        <w:rPr>
          <w:rFonts w:ascii="仿宋_GB2312" w:hAnsi="仿宋_GB2312" w:eastAsia="仿宋_GB2312"/>
          <w:b/>
          <w:sz w:val="32"/>
        </w:rPr>
        <w:t>2024年度收入总计3,211.42万元，</w:t>
      </w:r>
      <w:r>
        <w:rPr>
          <w:rFonts w:ascii="仿宋_GB2312" w:hAnsi="仿宋_GB2312" w:eastAsia="仿宋_GB2312"/>
          <w:b w:val="0"/>
          <w:sz w:val="32"/>
        </w:rPr>
        <w:t>其中：本年收入合计3,211.02万元，使用非财政拨款结余（含专用结余）0.00万元，年初结转和结余0.40万元。</w:t>
      </w:r>
    </w:p>
    <w:p w14:paraId="6792464B">
      <w:pPr>
        <w:spacing w:line="580" w:lineRule="exact"/>
        <w:ind w:firstLine="640"/>
        <w:jc w:val="both"/>
      </w:pPr>
      <w:r>
        <w:rPr>
          <w:rFonts w:ascii="仿宋_GB2312" w:hAnsi="仿宋_GB2312" w:eastAsia="仿宋_GB2312"/>
          <w:b/>
          <w:sz w:val="32"/>
        </w:rPr>
        <w:t>2024年度支出总计3,211.42万元，</w:t>
      </w:r>
      <w:r>
        <w:rPr>
          <w:rFonts w:ascii="仿宋_GB2312" w:hAnsi="仿宋_GB2312" w:eastAsia="仿宋_GB2312"/>
          <w:b w:val="0"/>
          <w:sz w:val="32"/>
        </w:rPr>
        <w:t>其中：本年支出合计3,211.42万元，结余分配0.00万元，年末结转和结余0.00万元。</w:t>
      </w:r>
    </w:p>
    <w:p w14:paraId="26050224">
      <w:pPr>
        <w:spacing w:line="580" w:lineRule="exact"/>
        <w:ind w:firstLine="640"/>
        <w:jc w:val="both"/>
      </w:pPr>
      <w:r>
        <w:rPr>
          <w:rFonts w:ascii="仿宋_GB2312" w:hAnsi="仿宋_GB2312" w:eastAsia="仿宋_GB2312"/>
          <w:b w:val="0"/>
          <w:sz w:val="32"/>
        </w:rPr>
        <w:t>收入支出总体与上年相比，增加120.76万元，增长3.91%，主要原因是：本年在职人员增加，在职人员工资调增、社保、公积金基数调增，人员经费增加。</w:t>
      </w:r>
    </w:p>
    <w:p w14:paraId="51181F9C">
      <w:pPr>
        <w:spacing w:line="640" w:lineRule="exact"/>
        <w:ind w:firstLine="640"/>
        <w:jc w:val="both"/>
        <w:outlineLvl w:val="2"/>
      </w:pPr>
      <w:r>
        <w:rPr>
          <w:rFonts w:ascii="黑体" w:hAnsi="黑体" w:eastAsia="黑体"/>
          <w:sz w:val="32"/>
        </w:rPr>
        <w:t>二、收入决算情况说明</w:t>
      </w:r>
    </w:p>
    <w:p w14:paraId="49B1A31A">
      <w:pPr>
        <w:spacing w:line="580" w:lineRule="exact"/>
        <w:ind w:firstLine="640"/>
        <w:jc w:val="both"/>
      </w:pPr>
      <w:r>
        <w:rPr>
          <w:rFonts w:ascii="仿宋_GB2312" w:hAnsi="仿宋_GB2312" w:eastAsia="仿宋_GB2312"/>
          <w:b/>
          <w:sz w:val="32"/>
        </w:rPr>
        <w:t>本年收入3,211.02万元，</w:t>
      </w:r>
      <w:r>
        <w:rPr>
          <w:rFonts w:ascii="仿宋_GB2312" w:hAnsi="仿宋_GB2312" w:eastAsia="仿宋_GB2312"/>
          <w:b w:val="0"/>
          <w:sz w:val="32"/>
        </w:rPr>
        <w:t>其中：财政拨款收入3,208.83万元，占99.93%；上级补助收入0.00万元，占0.00%；事业收入0.00万元，占0.00%；经营收入0.00万元，占0.00%；附属单位上缴收入0.00万元，占0.00%；其他收入2.20万元，占0.07%。</w:t>
      </w:r>
    </w:p>
    <w:p w14:paraId="50106431">
      <w:pPr>
        <w:spacing w:line="640" w:lineRule="exact"/>
        <w:ind w:firstLine="640"/>
        <w:jc w:val="both"/>
        <w:outlineLvl w:val="2"/>
      </w:pPr>
      <w:r>
        <w:rPr>
          <w:rFonts w:ascii="黑体" w:hAnsi="黑体" w:eastAsia="黑体"/>
          <w:sz w:val="32"/>
        </w:rPr>
        <w:t>三、支出决算情况说明</w:t>
      </w:r>
    </w:p>
    <w:p w14:paraId="0C0B15BB">
      <w:pPr>
        <w:spacing w:line="580" w:lineRule="exact"/>
        <w:ind w:firstLine="640"/>
        <w:jc w:val="both"/>
      </w:pPr>
      <w:r>
        <w:rPr>
          <w:rFonts w:ascii="仿宋_GB2312" w:hAnsi="仿宋_GB2312" w:eastAsia="仿宋_GB2312"/>
          <w:b/>
          <w:sz w:val="32"/>
        </w:rPr>
        <w:t>本年支出3,211.42万元，</w:t>
      </w:r>
      <w:r>
        <w:rPr>
          <w:rFonts w:ascii="仿宋_GB2312" w:hAnsi="仿宋_GB2312" w:eastAsia="仿宋_GB2312"/>
          <w:b w:val="0"/>
          <w:sz w:val="32"/>
        </w:rPr>
        <w:t>其中：基本支出1,580.38万元，占49.21%；项目支出1,631.04万元，占50.79%；上缴上级支出0.00万元，占0.00%；经营支出0.00万元，占0.00%；对附属单位补助支出0.00万元，占0.00%。</w:t>
      </w:r>
    </w:p>
    <w:p w14:paraId="64DC85A5">
      <w:pPr>
        <w:spacing w:line="640" w:lineRule="exact"/>
        <w:ind w:firstLine="640"/>
        <w:jc w:val="both"/>
        <w:outlineLvl w:val="2"/>
      </w:pPr>
      <w:r>
        <w:rPr>
          <w:rFonts w:ascii="黑体" w:hAnsi="黑体" w:eastAsia="黑体"/>
          <w:sz w:val="32"/>
        </w:rPr>
        <w:t>四、财政拨款收入支出决算总体情况说明</w:t>
      </w:r>
    </w:p>
    <w:p w14:paraId="02B0604D">
      <w:pPr>
        <w:spacing w:line="580" w:lineRule="exact"/>
        <w:ind w:firstLine="640"/>
        <w:jc w:val="both"/>
      </w:pPr>
      <w:r>
        <w:rPr>
          <w:rFonts w:ascii="仿宋_GB2312" w:hAnsi="仿宋_GB2312" w:eastAsia="仿宋_GB2312"/>
          <w:b/>
          <w:sz w:val="32"/>
        </w:rPr>
        <w:t>2024年度财政拨款收入总计3,208.83万元，</w:t>
      </w:r>
      <w:r>
        <w:rPr>
          <w:rFonts w:ascii="仿宋_GB2312" w:hAnsi="仿宋_GB2312" w:eastAsia="仿宋_GB2312"/>
          <w:b w:val="0"/>
          <w:sz w:val="32"/>
        </w:rPr>
        <w:t>其中：年初财政拨款结转和结余0.00万元，本年财政拨款收入3,208.83万元。</w:t>
      </w:r>
      <w:r>
        <w:rPr>
          <w:rFonts w:ascii="仿宋_GB2312" w:hAnsi="仿宋_GB2312" w:eastAsia="仿宋_GB2312"/>
          <w:b/>
          <w:sz w:val="32"/>
        </w:rPr>
        <w:t>财政拨款支出总计3,208.83万元，</w:t>
      </w:r>
      <w:r>
        <w:rPr>
          <w:rFonts w:ascii="仿宋_GB2312" w:hAnsi="仿宋_GB2312" w:eastAsia="仿宋_GB2312"/>
          <w:b w:val="0"/>
          <w:sz w:val="32"/>
        </w:rPr>
        <w:t>其中：年末财政拨款结转和结余0.00万元，本年财政拨款支出3,208.83万元。</w:t>
      </w:r>
    </w:p>
    <w:p w14:paraId="6C4D0A5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增加123.66万元，增长4.01%，主要原因是：本年在职人员增加，在职人员工资调增、社保、公积金基数调增，人员经费增加。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1,940.45万元，决算数3,208.83万元，预决算差异率65.37%，主要原因是：本年在职人员增加，年中追加人员经费及人员工资、社保、公积金基数调增部分资金，导致预决算存在差异。年中追加自然资源系统安全防护和系统环境保障技术服务项目、自治州国土空间总体规划（2021-2035）工作经费、克州生态修复规划编制工作经费、国土变更调查工作经费、自治州矿山安全隐患调查、矿业权实地调查、矿山地质环境恢复治理调查项目克州国土空间规划信息化建设项目、自治州地质灾害隐患风险调查及应急调查项目经费、2024年度自然资源统一确权登记项目专项资金、2024年国有土地使用权出让工作经费等项目经费，导致预决算存在差异。</w:t>
      </w:r>
    </w:p>
    <w:p w14:paraId="79110C2C">
      <w:pPr>
        <w:spacing w:line="640" w:lineRule="exact"/>
        <w:ind w:firstLine="640"/>
        <w:jc w:val="both"/>
        <w:outlineLvl w:val="2"/>
      </w:pPr>
      <w:r>
        <w:rPr>
          <w:rFonts w:ascii="黑体" w:hAnsi="黑体" w:eastAsia="黑体"/>
          <w:sz w:val="32"/>
        </w:rPr>
        <w:t>五、一般公共预算财政拨款支出决算情况说明</w:t>
      </w:r>
    </w:p>
    <w:p w14:paraId="328905DD">
      <w:pPr>
        <w:spacing w:line="640" w:lineRule="exact"/>
        <w:ind w:firstLine="640"/>
        <w:jc w:val="both"/>
        <w:outlineLvl w:val="3"/>
      </w:pPr>
      <w:r>
        <w:rPr>
          <w:rFonts w:ascii="楷体_GB2312" w:hAnsi="楷体_GB2312" w:eastAsia="楷体_GB2312"/>
          <w:b/>
          <w:sz w:val="32"/>
        </w:rPr>
        <w:t>（一）一般公共预算财政拨款支出决算总体情况</w:t>
      </w:r>
    </w:p>
    <w:p w14:paraId="03968563">
      <w:pPr>
        <w:spacing w:line="580" w:lineRule="exact"/>
        <w:ind w:firstLine="640"/>
        <w:jc w:val="both"/>
      </w:pPr>
      <w:r>
        <w:rPr>
          <w:rFonts w:ascii="仿宋_GB2312" w:hAnsi="仿宋_GB2312" w:eastAsia="仿宋_GB2312"/>
          <w:b/>
          <w:sz w:val="32"/>
        </w:rPr>
        <w:t>2024年度一般公共预算财政拨款支出3,208.83万元，</w:t>
      </w:r>
      <w:r>
        <w:rPr>
          <w:rFonts w:ascii="仿宋_GB2312" w:hAnsi="仿宋_GB2312" w:eastAsia="仿宋_GB2312"/>
          <w:b w:val="0"/>
          <w:sz w:val="32"/>
        </w:rPr>
        <w:t>占本年支出合计的99.92%。</w:t>
      </w:r>
      <w:r>
        <w:rPr>
          <w:rFonts w:ascii="仿宋_GB2312" w:hAnsi="仿宋_GB2312" w:eastAsia="仿宋_GB2312"/>
          <w:b/>
          <w:sz w:val="32"/>
        </w:rPr>
        <w:t>与上年相比，</w:t>
      </w:r>
      <w:r>
        <w:rPr>
          <w:rFonts w:ascii="仿宋_GB2312" w:hAnsi="仿宋_GB2312" w:eastAsia="仿宋_GB2312"/>
          <w:b w:val="0"/>
          <w:sz w:val="32"/>
        </w:rPr>
        <w:t>增加123.66万元，增长4.01%，主要原因是：本年在职人员增加，在职人员工资调增、社保、公积金基数调增，人员经费增加。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1,940.45万元，决算数3,208.83万元，预决算差异率65.37%，主要原因是：本年在职人员增加，年中追加人员经费及人员工资、社保、公积金基数调增部分资金，导致预决算存在差异。年中追加自然资源系统安全防护和系统环境保障技术服务项目、自治州国土空间总体规划（2021-2035）工作经费、克州生态修复规划编制工作经费、国土变更调查工作经费、自治州矿山安全隐患调查、矿业权实地调查、矿山地质环境恢复治理调查项目克州国土空间规划信息化建设项目、自治州地质灾害隐患风险调查及应急调查项目经费、2024年度自然资源统一确权登记项目专项资金、2024年国有土地使用权出让工作经费等项目经费，导致预决算存在差异。</w:t>
      </w:r>
    </w:p>
    <w:p w14:paraId="3F471B73">
      <w:pPr>
        <w:spacing w:line="640" w:lineRule="exact"/>
        <w:ind w:firstLine="640"/>
        <w:jc w:val="both"/>
        <w:outlineLvl w:val="3"/>
      </w:pPr>
      <w:r>
        <w:rPr>
          <w:rFonts w:ascii="楷体_GB2312" w:hAnsi="楷体_GB2312" w:eastAsia="楷体_GB2312"/>
          <w:b/>
          <w:sz w:val="32"/>
        </w:rPr>
        <w:t>（二）一般公共预算财政拨款支出决算结构情况</w:t>
      </w:r>
    </w:p>
    <w:p w14:paraId="5A25636D">
      <w:pPr>
        <w:spacing w:line="580" w:lineRule="exact"/>
        <w:ind w:firstLine="640"/>
        <w:jc w:val="both"/>
      </w:pPr>
      <w:r>
        <w:rPr>
          <w:rFonts w:ascii="仿宋_GB2312" w:hAnsi="仿宋_GB2312" w:eastAsia="仿宋_GB2312"/>
          <w:b w:val="0"/>
          <w:sz w:val="32"/>
        </w:rPr>
        <w:t>1.社会保障和就业支出(类)96.71万元,占3.01%。</w:t>
      </w:r>
    </w:p>
    <w:p w14:paraId="13426FBC">
      <w:pPr>
        <w:spacing w:line="580" w:lineRule="exact"/>
        <w:ind w:firstLine="640"/>
        <w:jc w:val="both"/>
      </w:pPr>
      <w:r>
        <w:rPr>
          <w:rFonts w:ascii="仿宋_GB2312" w:hAnsi="仿宋_GB2312" w:eastAsia="仿宋_GB2312"/>
          <w:b w:val="0"/>
          <w:sz w:val="32"/>
        </w:rPr>
        <w:t>2.自然资源海洋气象等支出(类)2,682.12万元,占83.59%。</w:t>
      </w:r>
    </w:p>
    <w:p w14:paraId="55D5BA31">
      <w:pPr>
        <w:spacing w:line="580" w:lineRule="exact"/>
        <w:ind w:firstLine="640"/>
        <w:jc w:val="both"/>
      </w:pPr>
      <w:r>
        <w:rPr>
          <w:rFonts w:ascii="仿宋_GB2312" w:hAnsi="仿宋_GB2312" w:eastAsia="仿宋_GB2312"/>
          <w:b w:val="0"/>
          <w:sz w:val="32"/>
        </w:rPr>
        <w:t>3.灾害防治及应急管理支出(类)430.00万元,占13.40%。</w:t>
      </w:r>
    </w:p>
    <w:p w14:paraId="34C3BDE3">
      <w:pPr>
        <w:spacing w:line="640" w:lineRule="exact"/>
        <w:ind w:firstLine="640"/>
        <w:jc w:val="both"/>
        <w:outlineLvl w:val="3"/>
      </w:pPr>
      <w:r>
        <w:rPr>
          <w:rFonts w:ascii="楷体_GB2312" w:hAnsi="楷体_GB2312" w:eastAsia="楷体_GB2312"/>
          <w:b/>
          <w:sz w:val="32"/>
        </w:rPr>
        <w:t>（三）一般公共预算财政拨款支出决算具体情况</w:t>
      </w:r>
    </w:p>
    <w:p w14:paraId="79902BE6">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1.社会保障和就业支出(类)行政事业单位养老支出(款)行政单位离退休(项):支出决算数为32.01万元，比上年决算增加4.05万元，增长14.48%,主要原因是：本年增加退休人员基础绩效奖，退休费支出增加。</w:t>
      </w:r>
    </w:p>
    <w:p w14:paraId="7F3BF25E">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2.社会保障和就业支出(类)行政事业单位养老支出(款)事业单位离退休(项):支出决算数为0.14万元，比上年决算增加0.14万元，增长100.00%,主要原因是：本年退休人员增加，退休费支出增加。</w:t>
      </w:r>
    </w:p>
    <w:p w14:paraId="58BAAEC4">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64.57万元，比上年决算增加1.93万元，增长3.08%,主要原因是：本年在职人员增加，养老保险缴费较上年增加。</w:t>
      </w:r>
    </w:p>
    <w:p w14:paraId="05EFDA0A">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27.88万元，下降100.00%,主要原因是：本年功能科目调整，机关事业单位职业年金缴费上年度单独列支，本年调整至行政运行科目列支，导致经费较上年减少。</w:t>
      </w:r>
    </w:p>
    <w:p w14:paraId="0D12A640">
      <w:pPr>
        <w:spacing w:line="580" w:lineRule="exact"/>
        <w:ind w:firstLine="640"/>
        <w:jc w:val="both"/>
      </w:pPr>
      <w:r>
        <w:rPr>
          <w:rFonts w:ascii="仿宋_GB2312" w:hAnsi="仿宋_GB2312" w:eastAsia="仿宋_GB2312"/>
          <w:b w:val="0"/>
          <w:sz w:val="32"/>
        </w:rPr>
        <w:t>5.自然资源海洋气象等支出(类)自然资源事务(款)行政运行(项):支出决算数为1,091.03万元，比上年决算增加609.32万元，增长126.49%,主要原因是：本年新增在职人员，人员工资调增，人员经费增加，导致经费较上年有所增加。本年功能科目调整，机关事业单位职业年金缴费上年度单独列支，本年调整至本科目列支，导致经费较上年增加。</w:t>
      </w:r>
    </w:p>
    <w:p w14:paraId="0ECBCADA">
      <w:pPr>
        <w:spacing w:line="580" w:lineRule="exact"/>
        <w:ind w:firstLine="640"/>
        <w:jc w:val="both"/>
      </w:pPr>
      <w:r>
        <w:rPr>
          <w:rFonts w:ascii="仿宋_GB2312" w:hAnsi="仿宋_GB2312" w:eastAsia="仿宋_GB2312"/>
          <w:b w:val="0"/>
          <w:sz w:val="32"/>
        </w:rPr>
        <w:t>6.自然资源海洋气象等支出(类)自然资源事务(款)自然资源规划及管理(项):支出决算数为750.16万元，比上年决算增加750.16万元，增长100.00%,主要原因是：本年增加自然资源系统安全防护和系统环境保障技术服务项目、自治州国土空间总体规划（2021-2035）工作经费、克州国土空间规划信息化建设项目等项目经费；导致经费较上年有所增加。</w:t>
      </w:r>
    </w:p>
    <w:p w14:paraId="1C50E98D">
      <w:pPr>
        <w:spacing w:line="580" w:lineRule="exact"/>
        <w:ind w:firstLine="640"/>
        <w:jc w:val="both"/>
      </w:pPr>
      <w:r>
        <w:rPr>
          <w:rFonts w:ascii="仿宋_GB2312" w:hAnsi="仿宋_GB2312" w:eastAsia="仿宋_GB2312"/>
          <w:b w:val="0"/>
          <w:sz w:val="32"/>
        </w:rPr>
        <w:t>7.自然资源海洋气象等支出(类)自然资源事务(款)自然资源利用与保护(项):支出决算数为118.80万元，比上年决算增加98.85万元，增长495.49%,主要原因是：本年增加克州生态修复规划编制工作经费项目，导致经费较上年有所增加。</w:t>
      </w:r>
    </w:p>
    <w:p w14:paraId="0246DD1D">
      <w:pPr>
        <w:spacing w:line="580" w:lineRule="exact"/>
        <w:ind w:firstLine="640"/>
        <w:jc w:val="both"/>
      </w:pPr>
      <w:r>
        <w:rPr>
          <w:rFonts w:ascii="仿宋_GB2312" w:hAnsi="仿宋_GB2312" w:eastAsia="仿宋_GB2312"/>
          <w:b w:val="0"/>
          <w:sz w:val="32"/>
        </w:rPr>
        <w:t>8.自然资源海洋气象等支出(类)自然资源事务(款)自然资源社会公益服务(项):支出决算数为0.00万元，比上年决算减少8.00万元，下降100.00%,主要原因是：本年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全民所有自然资源资产清查试点项目经费。</w:t>
      </w:r>
    </w:p>
    <w:p w14:paraId="6F94E707">
      <w:pPr>
        <w:spacing w:line="580" w:lineRule="exact"/>
        <w:ind w:firstLine="640"/>
        <w:jc w:val="both"/>
      </w:pPr>
      <w:r>
        <w:rPr>
          <w:rFonts w:ascii="仿宋_GB2312" w:hAnsi="仿宋_GB2312" w:eastAsia="仿宋_GB2312"/>
          <w:b w:val="0"/>
          <w:sz w:val="32"/>
        </w:rPr>
        <w:t>9.自然资源海洋气象等支出(类)自然资源事务(款)自然资源调查与确权登记(项):支出决算数为148.00万元，比上年决算增加138.00万元，增长1,380.00%,主要原因是：本年增加国土变更调查工作经费、2024年度自然资源统一确权登记项目专项资金等项目经费，导致经费较上年有所增加。</w:t>
      </w:r>
    </w:p>
    <w:p w14:paraId="51E1FB61">
      <w:pPr>
        <w:spacing w:line="580" w:lineRule="exact"/>
        <w:ind w:firstLine="640"/>
        <w:jc w:val="both"/>
      </w:pPr>
      <w:r>
        <w:rPr>
          <w:rFonts w:ascii="仿宋_GB2312" w:hAnsi="仿宋_GB2312" w:eastAsia="仿宋_GB2312"/>
          <w:b w:val="0"/>
          <w:sz w:val="32"/>
        </w:rPr>
        <w:t>10.自然资源海洋气象等支出(类)自然资源事务(款)土地资源储备支出(项):支出决算数为11.97万元，比上年决算增加11.97万元，增长100.00%,主要原因是：本年新增2024年国有土地使用权出让工作经费项目。</w:t>
      </w:r>
    </w:p>
    <w:p w14:paraId="76C8A87C">
      <w:pPr>
        <w:spacing w:line="580" w:lineRule="exact"/>
        <w:ind w:firstLine="640"/>
        <w:jc w:val="both"/>
      </w:pPr>
      <w:r>
        <w:rPr>
          <w:rFonts w:ascii="仿宋_GB2312" w:hAnsi="仿宋_GB2312" w:eastAsia="仿宋_GB2312"/>
          <w:b w:val="0"/>
          <w:sz w:val="32"/>
        </w:rPr>
        <w:t>11.自然资源海洋气象等支出(类)自然资源事务(款)地质矿产资源与环境调查(项):支出决算数为35.00万元，比上年决算减少5.00万元，下降12.50%,主要原因是：本年减少自治州矿山安全隐患调查、矿业权实地调查、矿山地质环境恢复治理调查项目经费。</w:t>
      </w:r>
    </w:p>
    <w:p w14:paraId="293CDA82">
      <w:pPr>
        <w:spacing w:line="580" w:lineRule="exact"/>
        <w:ind w:firstLine="640"/>
        <w:jc w:val="both"/>
      </w:pPr>
      <w:r>
        <w:rPr>
          <w:rFonts w:ascii="仿宋_GB2312" w:hAnsi="仿宋_GB2312" w:eastAsia="仿宋_GB2312"/>
          <w:b w:val="0"/>
          <w:sz w:val="32"/>
        </w:rPr>
        <w:t>12.自然资源海洋气象等支出(类)自然资源事务(款)地质勘查与矿产资源管理(项):支出决算数为80.00万元，比上年决算增加80.00万元，增长100.00%,主要原因是：本年新增矿山安全调查，矿业权实地核查项目，自治州二类矿业权出让地质报告，环境报告，矿业权出让收益评估报告编审项目。</w:t>
      </w:r>
    </w:p>
    <w:p w14:paraId="15141D5E">
      <w:pPr>
        <w:spacing w:line="580" w:lineRule="exact"/>
        <w:ind w:firstLine="640"/>
        <w:jc w:val="both"/>
      </w:pPr>
      <w:r>
        <w:rPr>
          <w:rFonts w:ascii="仿宋_GB2312" w:hAnsi="仿宋_GB2312" w:eastAsia="仿宋_GB2312"/>
          <w:b w:val="0"/>
          <w:sz w:val="32"/>
        </w:rPr>
        <w:t>13.自然资源海洋气象等支出(类)自然资源事务(款)基础测绘与地理信息监管(项):支出决算数为0.00万元，比上年决算减少45.00万元，下降100.00%,主要原因是：本年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2021年度-2023年度国土变更调查工作经费。</w:t>
      </w:r>
    </w:p>
    <w:p w14:paraId="04F57853">
      <w:pPr>
        <w:spacing w:line="580" w:lineRule="exact"/>
        <w:ind w:firstLine="640"/>
        <w:jc w:val="both"/>
      </w:pPr>
      <w:r>
        <w:rPr>
          <w:rFonts w:ascii="仿宋_GB2312" w:hAnsi="仿宋_GB2312" w:eastAsia="仿宋_GB2312"/>
          <w:b w:val="0"/>
          <w:sz w:val="32"/>
        </w:rPr>
        <w:t>14.自然资源海洋气象等支出(类)自然资源事务(款)事业运行(项):支出决算数为390.05万元，比上年决算增加53.60万元，增长15.93%,主要原因是：本年新增在职人员，人员工资调增，人员经费增加，导致经费较上年有所增加。</w:t>
      </w:r>
    </w:p>
    <w:p w14:paraId="03CC7F9F">
      <w:pPr>
        <w:spacing w:line="580" w:lineRule="exact"/>
        <w:ind w:firstLine="640"/>
        <w:jc w:val="both"/>
      </w:pPr>
      <w:r>
        <w:rPr>
          <w:rFonts w:ascii="仿宋_GB2312" w:hAnsi="仿宋_GB2312" w:eastAsia="仿宋_GB2312"/>
          <w:b w:val="0"/>
          <w:sz w:val="32"/>
        </w:rPr>
        <w:t>15.自然资源海洋气象等支出(类)自然资源事务(款)其他自然资源事务支出(项):支出决算数为57.11万元，比上年决算减少394.01万元，下降87.34%,主要原因是：本年减少土地卫片执法经费、克州耕地资源质量分类年度更新与监测工作经费、自治州地质灾害群测群防体系建设项目、基准站2022年维护经费。</w:t>
      </w:r>
    </w:p>
    <w:p w14:paraId="02D33676">
      <w:pPr>
        <w:spacing w:line="580" w:lineRule="exact"/>
        <w:ind w:firstLine="640"/>
        <w:jc w:val="both"/>
      </w:pPr>
      <w:r>
        <w:rPr>
          <w:rFonts w:ascii="仿宋_GB2312" w:hAnsi="仿宋_GB2312" w:eastAsia="仿宋_GB2312"/>
          <w:b w:val="0"/>
          <w:sz w:val="32"/>
        </w:rPr>
        <w:t>16.灾害防治及应急管理支出(类)自然灾害防治(款)地质灾害防治(项):支出决算数为430.00万元，比上年决算减少1,144.46万元，下降72.69%,主要原因是：本年减少克州地质灾害频发由中央、自治区财政出资地质灾害防治项目经费。</w:t>
      </w:r>
    </w:p>
    <w:p w14:paraId="35FCA5D8">
      <w:pPr>
        <w:spacing w:line="640" w:lineRule="exact"/>
        <w:ind w:firstLine="640"/>
        <w:jc w:val="both"/>
        <w:outlineLvl w:val="2"/>
      </w:pPr>
      <w:r>
        <w:rPr>
          <w:rFonts w:ascii="黑体" w:hAnsi="黑体" w:eastAsia="黑体"/>
          <w:sz w:val="32"/>
        </w:rPr>
        <w:t>六、一般公共预算财政拨款基本支出决算情况说明</w:t>
      </w:r>
    </w:p>
    <w:p w14:paraId="31421E8A">
      <w:pPr>
        <w:spacing w:line="580" w:lineRule="exact"/>
        <w:ind w:firstLine="640"/>
        <w:jc w:val="both"/>
      </w:pPr>
      <w:r>
        <w:rPr>
          <w:rFonts w:ascii="仿宋_GB2312" w:hAnsi="仿宋_GB2312" w:eastAsia="仿宋_GB2312"/>
          <w:b w:val="0"/>
          <w:sz w:val="32"/>
        </w:rPr>
        <w:t>2024年度一般公共预算财政拨款基本支出1,577.79万元，其中：</w:t>
      </w:r>
      <w:r>
        <w:rPr>
          <w:rFonts w:ascii="仿宋_GB2312" w:hAnsi="仿宋_GB2312" w:eastAsia="仿宋_GB2312"/>
          <w:b/>
          <w:sz w:val="32"/>
        </w:rPr>
        <w:t>人员经费758.79万元，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包括：基本工资、津贴补贴、奖金、机关事业单位基本养老保险缴费、职业年金缴费、职工基本医疗保险缴费、其他社会保障缴费、住房公积金、退休费、生活补助、奖励金、其他对个人和家庭的补助。</w:t>
      </w:r>
    </w:p>
    <w:p w14:paraId="75EF05DD">
      <w:pPr>
        <w:spacing w:line="580" w:lineRule="exact"/>
        <w:ind w:firstLine="640"/>
        <w:jc w:val="both"/>
      </w:pPr>
      <w:r>
        <w:rPr>
          <w:rFonts w:ascii="仿宋_GB2312" w:hAnsi="仿宋_GB2312" w:eastAsia="仿宋_GB2312"/>
          <w:b/>
          <w:sz w:val="32"/>
        </w:rPr>
        <w:t>公用经费819.00万元，</w:t>
      </w:r>
      <w:r>
        <w:rPr>
          <w:rFonts w:ascii="仿宋_GB2312" w:hAnsi="仿宋_GB2312" w:eastAsia="仿宋_GB2312"/>
          <w:b w:val="0"/>
          <w:sz w:val="32"/>
        </w:rPr>
        <w:t>包括：办公费、印刷费、水费、电费、邮电费、取暖费、差旅费、维修（护）费、公务接待费、劳务费、委托业务费、工会经费、福利费、公务用车运行维护费、其他商品和服务支出。</w:t>
      </w:r>
    </w:p>
    <w:p w14:paraId="5A1C896F">
      <w:pPr>
        <w:spacing w:line="640" w:lineRule="exact"/>
        <w:ind w:firstLine="640"/>
        <w:jc w:val="both"/>
        <w:outlineLvl w:val="2"/>
      </w:pPr>
      <w:r>
        <w:rPr>
          <w:rFonts w:ascii="黑体" w:hAnsi="黑体" w:eastAsia="黑体"/>
          <w:sz w:val="32"/>
        </w:rPr>
        <w:t>七、政府性基金预算财政拨款收入支出决算情况说明</w:t>
      </w:r>
    </w:p>
    <w:p w14:paraId="47F8B50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FF3C2E1">
      <w:pPr>
        <w:spacing w:line="640" w:lineRule="exact"/>
        <w:ind w:firstLine="640"/>
        <w:jc w:val="both"/>
        <w:outlineLvl w:val="2"/>
      </w:pPr>
      <w:r>
        <w:rPr>
          <w:rFonts w:ascii="黑体" w:hAnsi="黑体" w:eastAsia="黑体"/>
          <w:sz w:val="32"/>
        </w:rPr>
        <w:t>八、国有资本经营预算财政拨款收入支出决算情况说明</w:t>
      </w:r>
    </w:p>
    <w:p w14:paraId="21D4981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EFF960D">
      <w:pPr>
        <w:spacing w:line="640" w:lineRule="exact"/>
        <w:ind w:firstLine="640"/>
        <w:jc w:val="both"/>
        <w:outlineLvl w:val="2"/>
      </w:pPr>
      <w:r>
        <w:rPr>
          <w:rFonts w:ascii="黑体" w:hAnsi="黑体" w:eastAsia="黑体"/>
          <w:sz w:val="32"/>
        </w:rPr>
        <w:t>九、财政拨款“三公”经费支出决算情况说明</w:t>
      </w:r>
    </w:p>
    <w:p w14:paraId="1584A551">
      <w:pPr>
        <w:spacing w:line="580" w:lineRule="exact"/>
        <w:ind w:firstLine="640"/>
        <w:jc w:val="both"/>
      </w:pPr>
      <w:r>
        <w:rPr>
          <w:rFonts w:ascii="仿宋_GB2312" w:hAnsi="仿宋_GB2312" w:eastAsia="仿宋_GB2312"/>
          <w:b/>
          <w:sz w:val="32"/>
        </w:rPr>
        <w:t>2024年度财政拨款“三公”经费支出19.65万元，</w:t>
      </w:r>
      <w:r>
        <w:rPr>
          <w:rFonts w:ascii="仿宋_GB2312" w:hAnsi="仿宋_GB2312" w:eastAsia="仿宋_GB2312"/>
          <w:b w:val="0"/>
          <w:sz w:val="32"/>
        </w:rPr>
        <w:t>比上年减少1.41万元，下降6.70%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15.00万元，占76.34%，比上年减少2.49万元，下降14.24%，主要原因是：严格落实中央八项规定精神，厉行节约，减少公务用车运行维护费。公务接待费支出4.65万元，占23.66%，比上年增加1.08万元，增长30.25%，主要原因是：克州党办组织的全国各地机构单位及企业到克州参加克州绿色矿业高质量发展大会产生的接待费较多。</w:t>
      </w:r>
    </w:p>
    <w:p w14:paraId="65494014">
      <w:pPr>
        <w:spacing w:line="580" w:lineRule="exact"/>
        <w:ind w:firstLine="640"/>
        <w:jc w:val="both"/>
      </w:pPr>
      <w:r>
        <w:rPr>
          <w:rFonts w:ascii="仿宋_GB2312" w:hAnsi="仿宋_GB2312" w:eastAsia="仿宋_GB2312"/>
          <w:b/>
          <w:sz w:val="32"/>
        </w:rPr>
        <w:t>具体情况如下：</w:t>
      </w:r>
    </w:p>
    <w:p w14:paraId="661E1B0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59ED3E7">
      <w:pPr>
        <w:spacing w:line="580" w:lineRule="exact"/>
        <w:ind w:firstLine="640"/>
        <w:jc w:val="both"/>
      </w:pPr>
      <w:r>
        <w:rPr>
          <w:rFonts w:ascii="仿宋_GB2312" w:hAnsi="仿宋_GB2312" w:eastAsia="仿宋_GB2312"/>
          <w:b w:val="0"/>
          <w:sz w:val="32"/>
        </w:rPr>
        <w:t>公务用车购置及运行维护费15.00万元，其中：公务用车购置费0.00万元，公务用车运行维护费15.00万元。公务用车运行维护费开支内容包括车辆加油费、维修费、保险费、审车费、过路费等。公务用车购置数0辆，公务用车保有量4辆。国有资产占用情况中固定资产车辆4辆，与公务用车保有量差异原因是：本单位固定资产车辆与公务用车保有量一致无差异。</w:t>
      </w:r>
    </w:p>
    <w:p w14:paraId="6F0BD937">
      <w:pPr>
        <w:spacing w:line="580" w:lineRule="exact"/>
        <w:ind w:firstLine="640"/>
        <w:jc w:val="both"/>
      </w:pPr>
      <w:r>
        <w:rPr>
          <w:rFonts w:ascii="仿宋_GB2312" w:hAnsi="仿宋_GB2312" w:eastAsia="仿宋_GB2312"/>
          <w:b w:val="0"/>
          <w:sz w:val="32"/>
        </w:rPr>
        <w:t>公务接待费4.65万元，开支内容包括因克州党办组织的全国各地机构单位及企业到克州参加克州绿色矿业高质量发展大会产生的接待费，接待上级领导检查、督导组检查、产生的就餐费。单位全年安排的国内公务接待18批次，386人次。</w:t>
      </w:r>
    </w:p>
    <w:p w14:paraId="5A11FAD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19.65万元，决算数19.65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15.00万元，决算数15.00万元，预决算差异率0.00%，主要原因是：严格按照预算执行，预决算无差异。公务接待费全年预算数4.65万元，决算数4.65万元，预决算差异率0.00%，主要原因是：严格按照预算执行，预决算无差异。</w:t>
      </w:r>
    </w:p>
    <w:p w14:paraId="1D9E7B90">
      <w:pPr>
        <w:spacing w:line="640" w:lineRule="exact"/>
        <w:ind w:firstLine="640"/>
        <w:jc w:val="both"/>
        <w:outlineLvl w:val="2"/>
      </w:pPr>
      <w:r>
        <w:rPr>
          <w:rFonts w:ascii="黑体" w:hAnsi="黑体" w:eastAsia="黑体"/>
          <w:sz w:val="32"/>
        </w:rPr>
        <w:t>十、其他重要事项的情况说明</w:t>
      </w:r>
    </w:p>
    <w:p w14:paraId="38D32D87">
      <w:pPr>
        <w:spacing w:line="640" w:lineRule="exact"/>
        <w:ind w:firstLine="640"/>
        <w:jc w:val="both"/>
        <w:outlineLvl w:val="3"/>
      </w:pPr>
      <w:r>
        <w:rPr>
          <w:rFonts w:ascii="楷体_GB2312" w:hAnsi="楷体_GB2312" w:eastAsia="楷体_GB2312"/>
          <w:b/>
          <w:sz w:val="32"/>
        </w:rPr>
        <w:t>（一）机关运行经费及公用经费支出情况</w:t>
      </w:r>
    </w:p>
    <w:p w14:paraId="259890C7">
      <w:pPr>
        <w:spacing w:line="580" w:lineRule="exact"/>
        <w:ind w:firstLine="640"/>
        <w:jc w:val="both"/>
      </w:pPr>
      <w:r>
        <w:rPr>
          <w:rFonts w:ascii="仿宋_GB2312" w:hAnsi="仿宋_GB2312" w:eastAsia="仿宋_GB2312"/>
          <w:b w:val="0"/>
          <w:sz w:val="32"/>
        </w:rPr>
        <w:t>2024年度克孜勒苏柯尔克孜自治州自然资源局（行政单位和参照公务员法管理事业单位）机关运行经费支出819.00万元，比上年增加638.97万元，增长354.92%，主要原因是：本年增加3楼视频会议设备经费，导致机关运行经费支出增加。</w:t>
      </w:r>
    </w:p>
    <w:p w14:paraId="5F209D3C">
      <w:pPr>
        <w:spacing w:line="640" w:lineRule="exact"/>
        <w:ind w:firstLine="640"/>
        <w:jc w:val="both"/>
        <w:outlineLvl w:val="3"/>
      </w:pPr>
      <w:r>
        <w:rPr>
          <w:rFonts w:ascii="楷体_GB2312" w:hAnsi="楷体_GB2312" w:eastAsia="楷体_GB2312"/>
          <w:b/>
          <w:sz w:val="32"/>
        </w:rPr>
        <w:t>（二）政府采购情况</w:t>
      </w:r>
    </w:p>
    <w:p w14:paraId="2F9E7D23">
      <w:pPr>
        <w:spacing w:line="580" w:lineRule="exact"/>
        <w:ind w:firstLine="640"/>
        <w:jc w:val="both"/>
      </w:pPr>
      <w:r>
        <w:rPr>
          <w:rFonts w:ascii="仿宋_GB2312" w:hAnsi="仿宋_GB2312" w:eastAsia="仿宋_GB2312"/>
          <w:b w:val="0"/>
          <w:sz w:val="32"/>
        </w:rPr>
        <w:t>2024年度政府采购支出总额747.06万元，其中：政府采购货物支出30.26万元、政府采购工程支出0.04万元、政府采购服务支出716.77万元。</w:t>
      </w:r>
    </w:p>
    <w:p w14:paraId="058DEF9A">
      <w:pPr>
        <w:spacing w:line="580" w:lineRule="exact"/>
        <w:ind w:firstLine="640"/>
        <w:jc w:val="both"/>
      </w:pPr>
      <w:r>
        <w:rPr>
          <w:rFonts w:ascii="仿宋_GB2312" w:hAnsi="仿宋_GB2312" w:eastAsia="仿宋_GB2312"/>
          <w:b w:val="0"/>
          <w:sz w:val="32"/>
        </w:rPr>
        <w:t>授予中小企业合同金额627.77万元，占政府采购支出总额的84.03%，其中：授予小微企业合同金额627.72万元，占政府采购支出总额的84.03%。</w:t>
      </w:r>
    </w:p>
    <w:p w14:paraId="68CE9618">
      <w:pPr>
        <w:spacing w:line="640" w:lineRule="exact"/>
        <w:ind w:firstLine="640"/>
        <w:jc w:val="both"/>
        <w:outlineLvl w:val="3"/>
      </w:pPr>
      <w:r>
        <w:rPr>
          <w:rFonts w:ascii="楷体_GB2312" w:hAnsi="楷体_GB2312" w:eastAsia="楷体_GB2312"/>
          <w:b/>
          <w:sz w:val="32"/>
        </w:rPr>
        <w:t>（三）国有资产占用情况说明</w:t>
      </w:r>
    </w:p>
    <w:p w14:paraId="42F468D8">
      <w:pPr>
        <w:spacing w:line="580" w:lineRule="exact"/>
        <w:ind w:firstLine="640"/>
        <w:jc w:val="both"/>
      </w:pPr>
      <w:r>
        <w:rPr>
          <w:rFonts w:ascii="仿宋_GB2312" w:hAnsi="仿宋_GB2312" w:eastAsia="仿宋_GB2312"/>
          <w:b w:val="0"/>
          <w:sz w:val="32"/>
        </w:rPr>
        <w:t>截至2024年12月31日，房屋17,573.17平方米，价值4,228.72万元。车辆4辆，价值103.99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1台（套）。</w:t>
      </w:r>
    </w:p>
    <w:p w14:paraId="6205A456">
      <w:pPr>
        <w:spacing w:line="640" w:lineRule="exact"/>
        <w:ind w:firstLine="640"/>
        <w:jc w:val="both"/>
        <w:outlineLvl w:val="2"/>
      </w:pPr>
      <w:r>
        <w:rPr>
          <w:rFonts w:ascii="黑体" w:hAnsi="黑体" w:eastAsia="黑体"/>
          <w:sz w:val="32"/>
        </w:rPr>
        <w:t>十一、预算绩效的情况说明</w:t>
      </w:r>
    </w:p>
    <w:p w14:paraId="35EFEF0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3,211.42万元，实际执行总额3,211.42万元；预算绩效评价项目19个，全年预算数2,319.72万元，全年执行数2,282.93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5CAA503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0ED2C3D">
        <w:tblPrEx>
          <w:tblCellMar>
            <w:top w:w="0" w:type="dxa"/>
            <w:left w:w="108" w:type="dxa"/>
            <w:bottom w:w="0" w:type="dxa"/>
            <w:right w:w="108" w:type="dxa"/>
          </w:tblCellMar>
        </w:tblPrEx>
        <w:tc>
          <w:tcPr>
            <w:tcW w:w="8840" w:type="dxa"/>
            <w:gridSpan w:val="8"/>
            <w:vAlign w:val="center"/>
          </w:tcPr>
          <w:p w14:paraId="486EF9FF">
            <w:pPr>
              <w:jc w:val="center"/>
            </w:pPr>
            <w:r>
              <w:rPr>
                <w:rFonts w:ascii="宋体" w:hAnsi="宋体" w:eastAsia="宋体"/>
                <w:sz w:val="24"/>
              </w:rPr>
              <w:t>单位整体支出绩效自评表</w:t>
            </w:r>
          </w:p>
        </w:tc>
      </w:tr>
      <w:tr w14:paraId="53230436">
        <w:tblPrEx>
          <w:tblCellMar>
            <w:top w:w="0" w:type="dxa"/>
            <w:left w:w="108" w:type="dxa"/>
            <w:bottom w:w="0" w:type="dxa"/>
            <w:right w:w="108" w:type="dxa"/>
          </w:tblCellMar>
        </w:tblPrEx>
        <w:tc>
          <w:tcPr>
            <w:tcW w:w="8840" w:type="dxa"/>
            <w:gridSpan w:val="8"/>
            <w:vAlign w:val="center"/>
          </w:tcPr>
          <w:p w14:paraId="39A935BD">
            <w:pPr>
              <w:jc w:val="center"/>
            </w:pPr>
            <w:r>
              <w:rPr>
                <w:rFonts w:ascii="宋体" w:hAnsi="宋体" w:eastAsia="宋体"/>
                <w:sz w:val="24"/>
              </w:rPr>
              <w:t>（2024年度）</w:t>
            </w:r>
          </w:p>
        </w:tc>
      </w:tr>
      <w:tr w14:paraId="0B9CC15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DF4EB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E72A66">
            <w:pPr>
              <w:jc w:val="center"/>
            </w:pPr>
            <w:r>
              <w:rPr>
                <w:rFonts w:ascii="宋体" w:hAnsi="宋体" w:eastAsia="宋体"/>
                <w:sz w:val="16"/>
              </w:rPr>
              <w:t>克孜勒苏柯尔克孜自治州自然资源局</w:t>
            </w:r>
          </w:p>
        </w:tc>
      </w:tr>
      <w:tr w14:paraId="3ACAD4F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4C2AB">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BC944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9098C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F8213B">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9C372">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E2764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E5036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B4E5F4">
            <w:pPr>
              <w:jc w:val="center"/>
            </w:pPr>
            <w:r>
              <w:rPr>
                <w:rFonts w:ascii="宋体" w:hAnsi="宋体" w:eastAsia="宋体"/>
                <w:sz w:val="16"/>
              </w:rPr>
              <w:t>得分</w:t>
            </w:r>
          </w:p>
        </w:tc>
      </w:tr>
      <w:tr w14:paraId="0C9EA8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2A503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B0F2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7E175">
            <w:pPr>
              <w:jc w:val="center"/>
            </w:pPr>
            <w:r>
              <w:rPr>
                <w:rFonts w:ascii="宋体" w:hAnsi="宋体" w:eastAsia="宋体"/>
                <w:sz w:val="16"/>
              </w:rPr>
              <w:t>2,010.44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0E8B7">
            <w:pPr>
              <w:jc w:val="center"/>
            </w:pPr>
            <w:r>
              <w:rPr>
                <w:rFonts w:ascii="宋体" w:hAnsi="宋体" w:eastAsia="宋体"/>
                <w:sz w:val="16"/>
              </w:rPr>
              <w:t>3,211.42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07BC26">
            <w:pPr>
              <w:jc w:val="center"/>
            </w:pPr>
            <w:r>
              <w:rPr>
                <w:rFonts w:ascii="宋体" w:hAnsi="宋体" w:eastAsia="宋体"/>
                <w:sz w:val="16"/>
              </w:rPr>
              <w:t>3,211.42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263B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C3E88">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0116F7">
            <w:pPr>
              <w:jc w:val="center"/>
              <w:rPr>
                <w:rFonts w:hint="default" w:eastAsia="宋体"/>
                <w:lang w:val="en-US" w:eastAsia="zh-CN"/>
              </w:rPr>
            </w:pPr>
            <w:r>
              <w:rPr>
                <w:rFonts w:ascii="宋体" w:hAnsi="宋体" w:eastAsia="宋体"/>
                <w:sz w:val="16"/>
              </w:rPr>
              <w:t>1</w:t>
            </w:r>
            <w:r>
              <w:rPr>
                <w:rFonts w:hint="eastAsia" w:ascii="宋体" w:hAnsi="宋体"/>
                <w:sz w:val="16"/>
                <w:lang w:val="en-US" w:eastAsia="zh-CN"/>
              </w:rPr>
              <w:t>0.00分</w:t>
            </w:r>
          </w:p>
        </w:tc>
      </w:tr>
      <w:tr w14:paraId="7819BF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C5CD0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E6A4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884040">
            <w:pPr>
              <w:jc w:val="center"/>
            </w:pPr>
            <w:r>
              <w:rPr>
                <w:rFonts w:ascii="宋体" w:hAnsi="宋体" w:eastAsia="宋体"/>
                <w:sz w:val="16"/>
              </w:rPr>
              <w:t>430.00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76C6FD">
            <w:pPr>
              <w:jc w:val="center"/>
            </w:pPr>
            <w:r>
              <w:rPr>
                <w:rFonts w:ascii="宋体" w:hAnsi="宋体" w:eastAsia="宋体"/>
                <w:sz w:val="16"/>
              </w:rPr>
              <w:t>447.00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023ACD">
            <w:pPr>
              <w:jc w:val="center"/>
            </w:pPr>
            <w:r>
              <w:rPr>
                <w:rFonts w:ascii="宋体" w:hAnsi="宋体" w:eastAsia="宋体"/>
                <w:sz w:val="16"/>
              </w:rPr>
              <w:t>447.00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18B03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082E9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B66F6E">
            <w:pPr>
              <w:jc w:val="center"/>
            </w:pPr>
            <w:r>
              <w:rPr>
                <w:rFonts w:ascii="宋体" w:hAnsi="宋体" w:eastAsia="宋体"/>
                <w:sz w:val="16"/>
              </w:rPr>
              <w:t>—</w:t>
            </w:r>
          </w:p>
        </w:tc>
      </w:tr>
      <w:tr w14:paraId="3FA1CDB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BFFB9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8CEF36">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798CF9">
            <w:pPr>
              <w:jc w:val="center"/>
            </w:pPr>
            <w:r>
              <w:rPr>
                <w:rFonts w:ascii="宋体" w:hAnsi="宋体" w:eastAsia="宋体"/>
                <w:sz w:val="16"/>
              </w:rPr>
              <w:t>1,510.44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3D53A5">
            <w:pPr>
              <w:jc w:val="center"/>
            </w:pPr>
            <w:r>
              <w:rPr>
                <w:rFonts w:ascii="宋体" w:hAnsi="宋体" w:eastAsia="宋体"/>
                <w:sz w:val="16"/>
              </w:rPr>
              <w:t>2,764.42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86CDA">
            <w:pPr>
              <w:jc w:val="center"/>
            </w:pPr>
            <w:r>
              <w:rPr>
                <w:rFonts w:ascii="宋体" w:hAnsi="宋体" w:eastAsia="宋体"/>
                <w:sz w:val="16"/>
              </w:rPr>
              <w:t>2,764.42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D5F53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62338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36304">
            <w:pPr>
              <w:jc w:val="center"/>
            </w:pPr>
            <w:r>
              <w:rPr>
                <w:rFonts w:ascii="宋体" w:hAnsi="宋体" w:eastAsia="宋体"/>
                <w:sz w:val="16"/>
              </w:rPr>
              <w:t>—</w:t>
            </w:r>
          </w:p>
        </w:tc>
      </w:tr>
      <w:tr w14:paraId="5C9B2E0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7F7FC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CF8E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B9F942">
            <w:pPr>
              <w:jc w:val="center"/>
            </w:pPr>
            <w:r>
              <w:rPr>
                <w:rFonts w:ascii="宋体" w:hAnsi="宋体" w:eastAsia="宋体"/>
                <w:sz w:val="16"/>
              </w:rPr>
              <w:t>70.00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4D9CE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B7069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7BF26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911AA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2D231">
            <w:pPr>
              <w:jc w:val="center"/>
            </w:pPr>
            <w:r>
              <w:rPr>
                <w:rFonts w:ascii="宋体" w:hAnsi="宋体" w:eastAsia="宋体"/>
                <w:sz w:val="16"/>
              </w:rPr>
              <w:t>—</w:t>
            </w:r>
          </w:p>
        </w:tc>
      </w:tr>
      <w:tr w14:paraId="0C7F7E4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5B01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3C975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6E0BB1">
            <w:pPr>
              <w:jc w:val="center"/>
            </w:pPr>
            <w:r>
              <w:rPr>
                <w:rFonts w:ascii="宋体" w:hAnsi="宋体" w:eastAsia="宋体"/>
                <w:sz w:val="16"/>
              </w:rPr>
              <w:t>实际完成情况</w:t>
            </w:r>
          </w:p>
        </w:tc>
      </w:tr>
      <w:tr w14:paraId="349049B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F660B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8D8BE9">
            <w:pPr>
              <w:jc w:val="both"/>
            </w:pPr>
            <w:r>
              <w:rPr>
                <w:rFonts w:ascii="宋体" w:hAnsi="宋体" w:eastAsia="宋体"/>
                <w:sz w:val="16"/>
              </w:rPr>
              <w:t>1.扎实抓好耕地保护工作，保障国家粮食安全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2.扎实抓好“规划攻坚年”工作，突出规划引领作用。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3.扎实抓好资源配置利用工作，保障高质量发展。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4.扎实抓好生态保护修复工作，筑牢生态保护屏障。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5.扎实抓好耕地以及基本农田保护工作。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6.扎实抓好执法监督检查工作，保障克州规划建设。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7.扎实做好矿山地质环境治理工作，推进绿色矿业产业集群建设。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8.推进资源节约集约高效利用、提升测绘地理信息服务支撑能力等工作。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3411C8">
            <w:pPr>
              <w:jc w:val="both"/>
            </w:pPr>
            <w:r>
              <w:rPr>
                <w:rFonts w:ascii="宋体" w:hAnsi="宋体" w:eastAsia="宋体"/>
                <w:sz w:val="16"/>
              </w:rPr>
              <w:t>截至2024年12月31日，已完成：地质灾害监测预警点情况是阿图什市12处、乌恰县21处、阿克陶县27处、阿合奇县10处；共70处。到2035年，克孜勒苏柯尔克孜自治州耕地保有量不低于110.13万亩、其中永久基本农田保护面积不低于92.36万亩，实际已完成面积92.42万亩。出让矿业权数量15个，其中：阿克陶县完成7个矿权出让、阿图什市4个、乌恰县3个，阿合奇县1个。</w:t>
            </w:r>
          </w:p>
        </w:tc>
      </w:tr>
      <w:tr w14:paraId="6E6753F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C5573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BA3CB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15B75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645BBB">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4B0BE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BAB3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621A6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A9196B">
            <w:pPr>
              <w:jc w:val="center"/>
            </w:pPr>
            <w:r>
              <w:rPr>
                <w:rFonts w:ascii="宋体" w:hAnsi="宋体" w:eastAsia="宋体"/>
                <w:sz w:val="16"/>
              </w:rPr>
              <w:t>得分</w:t>
            </w:r>
          </w:p>
        </w:tc>
      </w:tr>
      <w:tr w14:paraId="728C38E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21BA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61D0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7DB65">
            <w:pPr>
              <w:jc w:val="center"/>
            </w:pPr>
            <w:r>
              <w:rPr>
                <w:rFonts w:ascii="宋体" w:hAnsi="宋体" w:eastAsia="宋体"/>
                <w:sz w:val="16"/>
              </w:rPr>
              <w:t>完成增减挂钩项目面积（亩）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D260FE">
            <w:pPr>
              <w:jc w:val="center"/>
            </w:pPr>
            <w:r>
              <w:rPr>
                <w:rFonts w:ascii="宋体" w:hAnsi="宋体" w:eastAsia="宋体"/>
                <w:sz w:val="16"/>
              </w:rPr>
              <w:t>&gt;=2140.07亩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C6963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C09933">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7E0566">
            <w:pPr>
              <w:jc w:val="center"/>
            </w:pPr>
            <w:r>
              <w:rPr>
                <w:rFonts w:ascii="宋体" w:hAnsi="宋体" w:eastAsia="宋体"/>
                <w:sz w:val="16"/>
              </w:rPr>
              <w:t>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80C5A8">
            <w:pPr>
              <w:jc w:val="center"/>
            </w:pPr>
            <w:r>
              <w:rPr>
                <w:rFonts w:ascii="宋体" w:hAnsi="宋体" w:eastAsia="宋体"/>
                <w:sz w:val="16"/>
              </w:rPr>
              <w:t>0</w:t>
            </w:r>
          </w:p>
        </w:tc>
      </w:tr>
      <w:tr w14:paraId="1E3134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9A8AC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979E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FF574">
            <w:pPr>
              <w:jc w:val="center"/>
            </w:pPr>
            <w:r>
              <w:rPr>
                <w:rFonts w:ascii="宋体" w:hAnsi="宋体" w:eastAsia="宋体"/>
                <w:sz w:val="16"/>
              </w:rPr>
              <w:t>全州监测预警点数量（个）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CF346">
            <w:pPr>
              <w:jc w:val="center"/>
            </w:pPr>
            <w:r>
              <w:rPr>
                <w:rFonts w:ascii="宋体" w:hAnsi="宋体" w:eastAsia="宋体"/>
                <w:sz w:val="16"/>
              </w:rPr>
              <w:t>&gt;=70个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239BB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B18C72">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A016E4">
            <w:pPr>
              <w:jc w:val="center"/>
            </w:pPr>
            <w:r>
              <w:rPr>
                <w:rFonts w:ascii="宋体" w:hAnsi="宋体" w:eastAsia="宋体"/>
                <w:sz w:val="16"/>
              </w:rPr>
              <w:t>70个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0DBF9">
            <w:pPr>
              <w:jc w:val="center"/>
            </w:pPr>
            <w:r>
              <w:rPr>
                <w:rFonts w:ascii="宋体" w:hAnsi="宋体" w:eastAsia="宋体"/>
                <w:sz w:val="16"/>
              </w:rPr>
              <w:t>25</w:t>
            </w:r>
          </w:p>
        </w:tc>
      </w:tr>
      <w:tr w14:paraId="5E651B1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99FDF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B0EEC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523BE">
            <w:pPr>
              <w:jc w:val="center"/>
            </w:pPr>
            <w:r>
              <w:rPr>
                <w:rFonts w:ascii="宋体" w:hAnsi="宋体" w:eastAsia="宋体"/>
                <w:sz w:val="16"/>
              </w:rPr>
              <w:t>严守永久基本农田红线（万亩）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6330A7">
            <w:pPr>
              <w:jc w:val="center"/>
            </w:pPr>
            <w:r>
              <w:rPr>
                <w:rFonts w:ascii="宋体" w:hAnsi="宋体" w:eastAsia="宋体"/>
                <w:sz w:val="16"/>
              </w:rPr>
              <w:t>=92.42万亩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FBE54">
            <w:pPr>
              <w:jc w:val="center"/>
            </w:pPr>
            <w:r>
              <w:rPr>
                <w:rFonts w:ascii="宋体" w:hAnsi="宋体" w:eastAsia="宋体"/>
                <w:sz w:val="16"/>
              </w:rPr>
              <w:t>2024年计划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E54E7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433A32">
            <w:pPr>
              <w:jc w:val="center"/>
            </w:pPr>
            <w:r>
              <w:rPr>
                <w:rFonts w:ascii="宋体" w:hAnsi="宋体" w:eastAsia="宋体"/>
                <w:sz w:val="16"/>
              </w:rPr>
              <w:t>92.42万亩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5C0174">
            <w:pPr>
              <w:jc w:val="center"/>
            </w:pPr>
            <w:r>
              <w:rPr>
                <w:rFonts w:ascii="宋体" w:hAnsi="宋体" w:eastAsia="宋体"/>
                <w:sz w:val="16"/>
              </w:rPr>
              <w:t>20</w:t>
            </w:r>
          </w:p>
        </w:tc>
      </w:tr>
      <w:tr w14:paraId="39EC4DC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31A3C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E03C5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FBA2F">
            <w:pPr>
              <w:jc w:val="center"/>
            </w:pPr>
            <w:r>
              <w:rPr>
                <w:rFonts w:ascii="宋体" w:hAnsi="宋体" w:eastAsia="宋体"/>
                <w:sz w:val="16"/>
              </w:rPr>
              <w:t>出让矿业权数量（个）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1E7F47">
            <w:pPr>
              <w:jc w:val="center"/>
            </w:pPr>
            <w:r>
              <w:rPr>
                <w:rFonts w:ascii="宋体" w:hAnsi="宋体" w:eastAsia="宋体"/>
                <w:sz w:val="16"/>
              </w:rPr>
              <w:t>&gt;=10个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FAE55">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273ED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AFD414">
            <w:pPr>
              <w:jc w:val="center"/>
            </w:pPr>
            <w:r>
              <w:rPr>
                <w:rFonts w:ascii="宋体" w:hAnsi="宋体" w:eastAsia="宋体"/>
                <w:sz w:val="16"/>
              </w:rPr>
              <w:t>15个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E377CF">
            <w:pPr>
              <w:jc w:val="center"/>
            </w:pPr>
            <w:r>
              <w:rPr>
                <w:rFonts w:ascii="宋体" w:hAnsi="宋体" w:eastAsia="宋体"/>
                <w:sz w:val="16"/>
              </w:rPr>
              <w:t>20</w:t>
            </w:r>
          </w:p>
        </w:tc>
      </w:tr>
    </w:tbl>
    <w:p w14:paraId="653E25A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64DC34CF">
        <w:tblPrEx>
          <w:tblCellMar>
            <w:top w:w="0" w:type="dxa"/>
            <w:left w:w="108" w:type="dxa"/>
            <w:bottom w:w="0" w:type="dxa"/>
            <w:right w:w="108" w:type="dxa"/>
          </w:tblCellMar>
        </w:tblPrEx>
        <w:tc>
          <w:tcPr>
            <w:tcW w:w="8848" w:type="dxa"/>
            <w:gridSpan w:val="14"/>
            <w:vAlign w:val="center"/>
          </w:tcPr>
          <w:p w14:paraId="0F18EBD4">
            <w:pPr>
              <w:jc w:val="center"/>
            </w:pPr>
            <w:r>
              <w:rPr>
                <w:rFonts w:ascii="宋体" w:hAnsi="宋体" w:eastAsia="宋体"/>
                <w:sz w:val="24"/>
              </w:rPr>
              <w:t>项目支出绩效自评表</w:t>
            </w:r>
          </w:p>
        </w:tc>
      </w:tr>
      <w:tr w14:paraId="3898971E">
        <w:tblPrEx>
          <w:tblCellMar>
            <w:top w:w="0" w:type="dxa"/>
            <w:left w:w="108" w:type="dxa"/>
            <w:bottom w:w="0" w:type="dxa"/>
            <w:right w:w="108" w:type="dxa"/>
          </w:tblCellMar>
        </w:tblPrEx>
        <w:tc>
          <w:tcPr>
            <w:tcW w:w="8848" w:type="dxa"/>
            <w:gridSpan w:val="14"/>
            <w:vAlign w:val="center"/>
          </w:tcPr>
          <w:p w14:paraId="666BA6F0">
            <w:pPr>
              <w:jc w:val="center"/>
            </w:pPr>
            <w:r>
              <w:rPr>
                <w:rFonts w:ascii="宋体" w:hAnsi="宋体" w:eastAsia="宋体"/>
                <w:sz w:val="24"/>
              </w:rPr>
              <w:t>(2024年度)</w:t>
            </w:r>
          </w:p>
        </w:tc>
      </w:tr>
      <w:tr w14:paraId="17A250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1A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7D9147">
            <w:pPr>
              <w:jc w:val="center"/>
            </w:pPr>
            <w:r>
              <w:rPr>
                <w:rFonts w:ascii="宋体" w:hAnsi="宋体" w:eastAsia="宋体"/>
                <w:sz w:val="16"/>
              </w:rPr>
              <w:t>2024年中央自然灾害防治体系建设补助资金</w:t>
            </w:r>
          </w:p>
        </w:tc>
      </w:tr>
      <w:tr w14:paraId="249906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41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0D646">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B9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2E0738">
            <w:pPr>
              <w:jc w:val="center"/>
            </w:pPr>
            <w:r>
              <w:rPr>
                <w:rFonts w:ascii="宋体" w:hAnsi="宋体" w:eastAsia="宋体"/>
                <w:sz w:val="16"/>
              </w:rPr>
              <w:t>克孜勒苏柯尔克孜自治州自然资源局</w:t>
            </w:r>
          </w:p>
        </w:tc>
      </w:tr>
      <w:tr w14:paraId="739128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FA2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8AF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411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916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A48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668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636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7E5E">
            <w:pPr>
              <w:jc w:val="center"/>
            </w:pPr>
            <w:r>
              <w:rPr>
                <w:rFonts w:ascii="宋体" w:hAnsi="宋体" w:eastAsia="宋体"/>
                <w:sz w:val="16"/>
              </w:rPr>
              <w:t>得分</w:t>
            </w:r>
          </w:p>
        </w:tc>
      </w:tr>
      <w:tr w14:paraId="771847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EF7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33B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AC91B">
            <w:pPr>
              <w:jc w:val="center"/>
            </w:pPr>
            <w:r>
              <w:rPr>
                <w:rFonts w:ascii="宋体" w:hAnsi="宋体" w:eastAsia="宋体"/>
                <w:sz w:val="16"/>
              </w:rPr>
              <w:t>430.00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EE625">
            <w:pPr>
              <w:jc w:val="center"/>
            </w:pPr>
            <w:r>
              <w:rPr>
                <w:rFonts w:ascii="宋体" w:hAnsi="宋体" w:eastAsia="宋体"/>
                <w:sz w:val="16"/>
              </w:rPr>
              <w:t>430.00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72466">
            <w:pPr>
              <w:jc w:val="center"/>
            </w:pPr>
            <w:r>
              <w:rPr>
                <w:rFonts w:ascii="宋体" w:hAnsi="宋体" w:eastAsia="宋体"/>
                <w:sz w:val="16"/>
              </w:rPr>
              <w:t>430.00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A4D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082D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AB9E">
            <w:pPr>
              <w:jc w:val="center"/>
            </w:pPr>
            <w:r>
              <w:rPr>
                <w:rFonts w:ascii="宋体" w:hAnsi="宋体" w:eastAsia="宋体"/>
                <w:sz w:val="16"/>
              </w:rPr>
              <w:t>10.00分</w:t>
            </w:r>
          </w:p>
        </w:tc>
      </w:tr>
      <w:tr w14:paraId="59AF9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CA6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763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8A1CA">
            <w:pPr>
              <w:jc w:val="center"/>
            </w:pPr>
            <w:r>
              <w:rPr>
                <w:rFonts w:ascii="宋体" w:hAnsi="宋体" w:eastAsia="宋体"/>
                <w:sz w:val="16"/>
              </w:rPr>
              <w:t>430.00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CF7B3">
            <w:pPr>
              <w:jc w:val="center"/>
            </w:pPr>
            <w:r>
              <w:rPr>
                <w:rFonts w:ascii="宋体" w:hAnsi="宋体" w:eastAsia="宋体"/>
                <w:sz w:val="16"/>
              </w:rPr>
              <w:t>430.00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FFB07">
            <w:pPr>
              <w:jc w:val="center"/>
            </w:pPr>
            <w:r>
              <w:rPr>
                <w:rFonts w:ascii="宋体" w:hAnsi="宋体" w:eastAsia="宋体"/>
                <w:sz w:val="16"/>
              </w:rPr>
              <w:t>430.00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8AC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6FB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ADCF">
            <w:pPr>
              <w:jc w:val="center"/>
            </w:pPr>
            <w:r>
              <w:rPr>
                <w:rFonts w:ascii="宋体" w:hAnsi="宋体" w:eastAsia="宋体"/>
                <w:sz w:val="16"/>
              </w:rPr>
              <w:t>—</w:t>
            </w:r>
          </w:p>
        </w:tc>
      </w:tr>
      <w:tr w14:paraId="5DBFA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117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3C7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C83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FF6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B75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DC8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809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FDAA">
            <w:pPr>
              <w:jc w:val="center"/>
            </w:pPr>
            <w:r>
              <w:rPr>
                <w:rFonts w:ascii="宋体" w:hAnsi="宋体" w:eastAsia="宋体"/>
                <w:sz w:val="16"/>
              </w:rPr>
              <w:t>—</w:t>
            </w:r>
          </w:p>
        </w:tc>
      </w:tr>
      <w:tr w14:paraId="384071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32A3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56B8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99ED92">
            <w:pPr>
              <w:jc w:val="center"/>
            </w:pPr>
            <w:r>
              <w:rPr>
                <w:rFonts w:ascii="宋体" w:hAnsi="宋体" w:eastAsia="宋体"/>
                <w:sz w:val="16"/>
              </w:rPr>
              <w:t>实际完成情况</w:t>
            </w:r>
          </w:p>
        </w:tc>
      </w:tr>
      <w:tr w14:paraId="1E74B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95F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440768">
            <w:pPr>
              <w:jc w:val="both"/>
            </w:pPr>
            <w:r>
              <w:rPr>
                <w:rFonts w:ascii="宋体" w:hAnsi="宋体" w:eastAsia="宋体"/>
                <w:sz w:val="16"/>
              </w:rPr>
              <w:t>开展克州地质灾害精细化调查，加强地质灾害综合防治体系建设，提升地质灾害综合防治体系建设，提升地质灾害防治能力。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7D4C9F">
            <w:pPr>
              <w:jc w:val="both"/>
            </w:pPr>
            <w:r>
              <w:rPr>
                <w:rFonts w:hint="eastAsia" w:ascii="宋体" w:hAnsi="宋体"/>
                <w:sz w:val="16"/>
                <w:lang w:eastAsia="zh-CN"/>
              </w:rPr>
              <w:t>截至2024</w:t>
            </w:r>
            <w:r>
              <w:rPr>
                <w:rFonts w:ascii="宋体" w:hAnsi="宋体" w:eastAsia="宋体"/>
                <w:sz w:val="16"/>
              </w:rPr>
              <w:t>年12月31日，该项目执行数为430万元，已完成：重点区域精细化地质灾害风险调查1处；重点发展区基础地质调查覆盖率100%；地质灾害治理项目合格率100%；验收合格率100%；地质灾害气象预警覆盖率100%；地质灾害“三查”覆盖率00%；按时编制完成2024年度实施方案100%；已开展克州地质灾害精细化调查，加强地质灾害综合防治体系建设，提升地质灾害综合防治体系建设，提升地质灾害防治能力。</w:t>
            </w:r>
          </w:p>
        </w:tc>
      </w:tr>
      <w:tr w14:paraId="5C768C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8966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42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3A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54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FFF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83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0A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30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A1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88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17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74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3F149">
            <w:pPr>
              <w:jc w:val="center"/>
            </w:pPr>
            <w:r>
              <w:rPr>
                <w:rFonts w:ascii="宋体" w:hAnsi="宋体" w:eastAsia="宋体"/>
                <w:sz w:val="16"/>
              </w:rPr>
              <w:t>偏差原因分析及改进措施</w:t>
            </w:r>
          </w:p>
        </w:tc>
      </w:tr>
      <w:tr w14:paraId="5B3FBC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6BA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60B0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60B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72AA">
            <w:pPr>
              <w:jc w:val="center"/>
            </w:pPr>
            <w:r>
              <w:rPr>
                <w:rFonts w:ascii="宋体" w:hAnsi="宋体" w:eastAsia="宋体"/>
                <w:sz w:val="16"/>
              </w:rPr>
              <w:t>重点区域精细化地质灾害风险调查（处）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84FB">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2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E2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AA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54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6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860B">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A0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DECD3">
            <w:pPr>
              <w:jc w:val="center"/>
            </w:pPr>
          </w:p>
        </w:tc>
      </w:tr>
      <w:tr w14:paraId="6D266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99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19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67E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CCB8">
            <w:pPr>
              <w:jc w:val="center"/>
            </w:pPr>
            <w:r>
              <w:rPr>
                <w:rFonts w:ascii="宋体" w:hAnsi="宋体" w:eastAsia="宋体"/>
                <w:sz w:val="16"/>
              </w:rPr>
              <w:t>重点发展区基础地质调查覆盖率（%）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DB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4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72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30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3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9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6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4C6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A10D4">
            <w:pPr>
              <w:jc w:val="center"/>
            </w:pPr>
          </w:p>
        </w:tc>
      </w:tr>
      <w:tr w14:paraId="473B2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43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74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452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204F">
            <w:pPr>
              <w:jc w:val="center"/>
            </w:pPr>
            <w:r>
              <w:rPr>
                <w:rFonts w:ascii="宋体" w:hAnsi="宋体" w:eastAsia="宋体"/>
                <w:sz w:val="16"/>
              </w:rPr>
              <w:t>地质灾害治理项目合格率（%）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28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55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A9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055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8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DB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11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960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BB5FF">
            <w:pPr>
              <w:jc w:val="center"/>
            </w:pPr>
          </w:p>
        </w:tc>
      </w:tr>
      <w:tr w14:paraId="708DA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DE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588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22B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3451">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39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11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49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0C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5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F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1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47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CB365">
            <w:pPr>
              <w:jc w:val="center"/>
            </w:pPr>
          </w:p>
        </w:tc>
      </w:tr>
      <w:tr w14:paraId="10D6E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B9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EEA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C6E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70BB">
            <w:pPr>
              <w:jc w:val="center"/>
            </w:pPr>
            <w:r>
              <w:rPr>
                <w:rFonts w:ascii="宋体" w:hAnsi="宋体" w:eastAsia="宋体"/>
                <w:sz w:val="16"/>
              </w:rPr>
              <w:t>地质灾害气象预警覆盖率（%）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8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6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225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75B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4C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E5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2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AFC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762A7">
            <w:pPr>
              <w:jc w:val="center"/>
            </w:pPr>
          </w:p>
        </w:tc>
      </w:tr>
      <w:tr w14:paraId="25606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39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B6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B1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70E1">
            <w:pPr>
              <w:jc w:val="center"/>
            </w:pPr>
            <w:r>
              <w:rPr>
                <w:rFonts w:ascii="宋体" w:hAnsi="宋体" w:eastAsia="宋体"/>
                <w:sz w:val="16"/>
              </w:rPr>
              <w:t>地质灾害“三查”覆盖率（%）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B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6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F1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AA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9F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BC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A6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75D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D3310">
            <w:pPr>
              <w:jc w:val="center"/>
            </w:pPr>
          </w:p>
        </w:tc>
      </w:tr>
      <w:tr w14:paraId="23C47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C36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9E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2F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CDE8">
            <w:pPr>
              <w:jc w:val="center"/>
            </w:pPr>
            <w:r>
              <w:rPr>
                <w:rFonts w:ascii="宋体" w:hAnsi="宋体" w:eastAsia="宋体"/>
                <w:sz w:val="16"/>
              </w:rPr>
              <w:t>按时编制完成2024年度实施方案（%）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E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7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B8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EE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AB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AA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B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0CB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74D6B">
            <w:pPr>
              <w:jc w:val="center"/>
            </w:pPr>
          </w:p>
        </w:tc>
      </w:tr>
      <w:tr w14:paraId="269DE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B8C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1A9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004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E06C">
            <w:pPr>
              <w:jc w:val="center"/>
            </w:pPr>
            <w:r>
              <w:rPr>
                <w:rFonts w:ascii="宋体" w:hAnsi="宋体" w:eastAsia="宋体"/>
                <w:sz w:val="16"/>
              </w:rPr>
              <w:t>防治工程项目经费（万元）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C14A">
            <w:pPr>
              <w:jc w:val="center"/>
            </w:pPr>
            <w:r>
              <w:rPr>
                <w:rFonts w:ascii="宋体" w:hAnsi="宋体" w:eastAsia="宋体"/>
                <w:sz w:val="16"/>
              </w:rPr>
              <w:t>&lt;=415.6万元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6E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4E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EE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0B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8E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1425">
            <w:pPr>
              <w:jc w:val="center"/>
            </w:pPr>
            <w:r>
              <w:rPr>
                <w:rFonts w:ascii="宋体" w:hAnsi="宋体" w:eastAsia="宋体"/>
                <w:sz w:val="16"/>
              </w:rPr>
              <w:t>=415.6万元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3D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7D6FE">
            <w:pPr>
              <w:jc w:val="center"/>
            </w:pPr>
          </w:p>
        </w:tc>
      </w:tr>
      <w:tr w14:paraId="28D3C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DD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D7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B0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1CC7">
            <w:pPr>
              <w:jc w:val="center"/>
            </w:pPr>
            <w:r>
              <w:rPr>
                <w:rFonts w:ascii="宋体" w:hAnsi="宋体" w:eastAsia="宋体"/>
                <w:sz w:val="16"/>
              </w:rPr>
              <w:t>防治工程项目监理费（万元）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5437">
            <w:pPr>
              <w:jc w:val="center"/>
            </w:pPr>
            <w:r>
              <w:rPr>
                <w:rFonts w:ascii="宋体" w:hAnsi="宋体" w:eastAsia="宋体"/>
                <w:sz w:val="16"/>
              </w:rPr>
              <w:t>&lt;=14.40万元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A5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69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8A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2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34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2F53">
            <w:pPr>
              <w:jc w:val="center"/>
            </w:pPr>
            <w:r>
              <w:rPr>
                <w:rFonts w:ascii="宋体" w:hAnsi="宋体" w:eastAsia="宋体"/>
                <w:sz w:val="16"/>
              </w:rPr>
              <w: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FB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5A7B3">
            <w:pPr>
              <w:jc w:val="center"/>
            </w:pPr>
          </w:p>
        </w:tc>
      </w:tr>
      <w:tr w14:paraId="64D12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3A3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19A4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14A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3F94">
            <w:pPr>
              <w:jc w:val="center"/>
            </w:pPr>
            <w:r>
              <w:rPr>
                <w:rFonts w:ascii="宋体" w:hAnsi="宋体" w:eastAsia="宋体"/>
                <w:sz w:val="16"/>
              </w:rPr>
              <w:t>地质灾害隐患管控率（%）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F7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8D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1E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00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60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625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A5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67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09789">
            <w:pPr>
              <w:jc w:val="center"/>
            </w:pPr>
          </w:p>
        </w:tc>
      </w:tr>
      <w:tr w14:paraId="5E5B7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18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BC0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05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40E0">
            <w:pPr>
              <w:jc w:val="center"/>
            </w:pPr>
            <w:r>
              <w:rPr>
                <w:rFonts w:ascii="宋体" w:hAnsi="宋体" w:eastAsia="宋体"/>
                <w:sz w:val="16"/>
              </w:rPr>
              <w:t>地质灾害预警预报能力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945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E9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FB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C5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6D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30C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8D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40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0BE04">
            <w:pPr>
              <w:jc w:val="center"/>
            </w:pPr>
          </w:p>
        </w:tc>
      </w:tr>
      <w:tr w14:paraId="0168A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1D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E0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CB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4CF7">
            <w:pPr>
              <w:jc w:val="center"/>
            </w:pPr>
            <w:r>
              <w:rPr>
                <w:rFonts w:ascii="宋体" w:hAnsi="宋体" w:eastAsia="宋体"/>
                <w:sz w:val="16"/>
              </w:rPr>
              <w:t>实施区域受益人群满意度（%）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DB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B9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5E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13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50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79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FB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2E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8BAA2">
            <w:pPr>
              <w:jc w:val="center"/>
            </w:pPr>
          </w:p>
        </w:tc>
      </w:tr>
      <w:tr w14:paraId="748848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E97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1B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33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0A354D">
            <w:pPr>
              <w:jc w:val="center"/>
            </w:pPr>
            <w:r>
              <w:rPr>
                <w:rFonts w:ascii="宋体" w:hAnsi="宋体" w:eastAsia="宋体"/>
                <w:sz w:val="16"/>
              </w:rPr>
              <w:t>100分</w:t>
            </w:r>
          </w:p>
        </w:tc>
      </w:tr>
    </w:tbl>
    <w:p w14:paraId="1197FC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55C8BD4">
        <w:tblPrEx>
          <w:tblCellMar>
            <w:top w:w="0" w:type="dxa"/>
            <w:left w:w="108" w:type="dxa"/>
            <w:bottom w:w="0" w:type="dxa"/>
            <w:right w:w="108" w:type="dxa"/>
          </w:tblCellMar>
        </w:tblPrEx>
        <w:tc>
          <w:tcPr>
            <w:tcW w:w="8848" w:type="dxa"/>
            <w:gridSpan w:val="14"/>
            <w:vAlign w:val="center"/>
          </w:tcPr>
          <w:p w14:paraId="5A4BF949">
            <w:pPr>
              <w:jc w:val="center"/>
            </w:pPr>
            <w:r>
              <w:rPr>
                <w:rFonts w:ascii="宋体" w:hAnsi="宋体" w:eastAsia="宋体"/>
                <w:sz w:val="24"/>
              </w:rPr>
              <w:t>项目支出绩效自评表</w:t>
            </w:r>
          </w:p>
        </w:tc>
      </w:tr>
      <w:tr w14:paraId="1259D229">
        <w:tblPrEx>
          <w:tblCellMar>
            <w:top w:w="0" w:type="dxa"/>
            <w:left w:w="108" w:type="dxa"/>
            <w:bottom w:w="0" w:type="dxa"/>
            <w:right w:w="108" w:type="dxa"/>
          </w:tblCellMar>
        </w:tblPrEx>
        <w:tc>
          <w:tcPr>
            <w:tcW w:w="8848" w:type="dxa"/>
            <w:gridSpan w:val="14"/>
            <w:vAlign w:val="center"/>
          </w:tcPr>
          <w:p w14:paraId="1F328220">
            <w:pPr>
              <w:jc w:val="center"/>
            </w:pPr>
            <w:r>
              <w:rPr>
                <w:rFonts w:ascii="宋体" w:hAnsi="宋体" w:eastAsia="宋体"/>
                <w:sz w:val="24"/>
              </w:rPr>
              <w:t>(2024年度)</w:t>
            </w:r>
          </w:p>
        </w:tc>
      </w:tr>
      <w:tr w14:paraId="4C20B7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DF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2426E5">
            <w:pPr>
              <w:jc w:val="center"/>
            </w:pPr>
            <w:r>
              <w:rPr>
                <w:rFonts w:ascii="宋体" w:hAnsi="宋体" w:eastAsia="宋体"/>
                <w:sz w:val="16"/>
              </w:rPr>
              <w:t>2024年土地矿产卫片执法工作</w:t>
            </w:r>
          </w:p>
        </w:tc>
      </w:tr>
      <w:tr w14:paraId="28EEE6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FD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32DF7">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B2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B08274">
            <w:pPr>
              <w:jc w:val="center"/>
            </w:pPr>
            <w:r>
              <w:rPr>
                <w:rFonts w:ascii="宋体" w:hAnsi="宋体" w:eastAsia="宋体"/>
                <w:sz w:val="16"/>
              </w:rPr>
              <w:t>克孜勒苏柯尔克孜自治州自然资源局</w:t>
            </w:r>
          </w:p>
        </w:tc>
      </w:tr>
      <w:tr w14:paraId="78A10F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1C4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F12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46A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F61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80E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06D7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1A1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D11F">
            <w:pPr>
              <w:jc w:val="center"/>
            </w:pPr>
            <w:r>
              <w:rPr>
                <w:rFonts w:ascii="宋体" w:hAnsi="宋体" w:eastAsia="宋体"/>
                <w:sz w:val="16"/>
              </w:rPr>
              <w:t>得分</w:t>
            </w:r>
          </w:p>
        </w:tc>
      </w:tr>
      <w:tr w14:paraId="3FD5E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3C8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013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0793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FDF5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6184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1B6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A9B6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A137">
            <w:pPr>
              <w:jc w:val="center"/>
            </w:pPr>
            <w:r>
              <w:rPr>
                <w:rFonts w:ascii="宋体" w:hAnsi="宋体" w:eastAsia="宋体"/>
                <w:sz w:val="16"/>
              </w:rPr>
              <w:t>10.00分</w:t>
            </w:r>
          </w:p>
        </w:tc>
      </w:tr>
      <w:tr w14:paraId="28831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D8C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464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7392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C19A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A229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03A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218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4AB4">
            <w:pPr>
              <w:jc w:val="center"/>
            </w:pPr>
            <w:r>
              <w:rPr>
                <w:rFonts w:ascii="宋体" w:hAnsi="宋体" w:eastAsia="宋体"/>
                <w:sz w:val="16"/>
              </w:rPr>
              <w:t>—</w:t>
            </w:r>
          </w:p>
        </w:tc>
      </w:tr>
      <w:tr w14:paraId="41FDF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B17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B17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676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EBE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807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948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677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AB09">
            <w:pPr>
              <w:jc w:val="center"/>
            </w:pPr>
            <w:r>
              <w:rPr>
                <w:rFonts w:ascii="宋体" w:hAnsi="宋体" w:eastAsia="宋体"/>
                <w:sz w:val="16"/>
              </w:rPr>
              <w:t>—</w:t>
            </w:r>
          </w:p>
        </w:tc>
      </w:tr>
      <w:tr w14:paraId="338937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281A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DD8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C389EC">
            <w:pPr>
              <w:jc w:val="center"/>
            </w:pPr>
            <w:r>
              <w:rPr>
                <w:rFonts w:ascii="宋体" w:hAnsi="宋体" w:eastAsia="宋体"/>
                <w:sz w:val="16"/>
              </w:rPr>
              <w:t>实际完成情况</w:t>
            </w:r>
          </w:p>
        </w:tc>
      </w:tr>
      <w:tr w14:paraId="3AFE9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DE5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484B7B">
            <w:pPr>
              <w:jc w:val="both"/>
            </w:pPr>
            <w:r>
              <w:rPr>
                <w:rFonts w:ascii="宋体" w:hAnsi="宋体" w:eastAsia="宋体"/>
                <w:sz w:val="16"/>
              </w:rPr>
              <w:t>该项目总投资15万元，其中财政资金15万元，其他资金0万元，根据自治州《关于开展年度土地矿产卫片执法监督检查工作的通知》的文件要求，资金主要用于土地卫片执法检查工作。通过巡查检查和利用以卫星遥感为主的现代技术手段，发现、查处违法用地和违法勘查开采矿产资源行为，分析并探究违法成因，有利于完善规范土地矿产执法监察制度，提高执法监察效能，提升自然资源管理工作成效，通过该项目实施达到减少违法行</w:t>
            </w:r>
            <w:r>
              <w:rPr>
                <w:rFonts w:hint="eastAsia" w:ascii="宋体" w:hAnsi="宋体"/>
                <w:sz w:val="16"/>
                <w:lang w:eastAsia="zh-CN"/>
              </w:rPr>
              <w:t>为的</w:t>
            </w:r>
            <w:r>
              <w:rPr>
                <w:rFonts w:ascii="宋体" w:hAnsi="宋体" w:eastAsia="宋体"/>
                <w:sz w:val="16"/>
              </w:rPr>
              <w:t>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A9CF14">
            <w:pPr>
              <w:jc w:val="both"/>
            </w:pPr>
            <w:r>
              <w:rPr>
                <w:rFonts w:hint="eastAsia" w:ascii="宋体" w:hAnsi="宋体"/>
                <w:sz w:val="16"/>
                <w:lang w:eastAsia="zh-CN"/>
              </w:rPr>
              <w:t>截至2024</w:t>
            </w:r>
            <w:r>
              <w:rPr>
                <w:rFonts w:ascii="宋体" w:hAnsi="宋体" w:eastAsia="宋体"/>
                <w:sz w:val="16"/>
              </w:rPr>
              <w:t>年12月31日，已完成：</w:t>
            </w:r>
            <w:r>
              <w:rPr>
                <w:rFonts w:hint="eastAsia" w:ascii="宋体" w:hAnsi="宋体"/>
                <w:sz w:val="16"/>
                <w:lang w:eastAsia="zh-CN"/>
              </w:rPr>
              <w:t>本</w:t>
            </w:r>
            <w:r>
              <w:rPr>
                <w:rFonts w:ascii="宋体" w:hAnsi="宋体" w:eastAsia="宋体"/>
                <w:sz w:val="16"/>
              </w:rPr>
              <w:t>单位已完成卫片执法检查频次4次；下发图斑核实执法处置率100%；下发图斑举证率100%；查处违法用地和违法勘察开采矿产资源行为覆盖率100%；下发图斑审核通过率100%；有效规范土地矿产执法监察制度；减少辖区内违法用地情况，有效保障辖区内耕地。</w:t>
            </w:r>
          </w:p>
        </w:tc>
      </w:tr>
      <w:tr w14:paraId="0014D6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6CE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3A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8A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82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51F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60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B7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BA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41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73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D38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951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0C92D">
            <w:pPr>
              <w:jc w:val="center"/>
            </w:pPr>
            <w:r>
              <w:rPr>
                <w:rFonts w:ascii="宋体" w:hAnsi="宋体" w:eastAsia="宋体"/>
                <w:sz w:val="16"/>
              </w:rPr>
              <w:t>偏差原因分析及改进措施</w:t>
            </w:r>
          </w:p>
        </w:tc>
      </w:tr>
      <w:tr w14:paraId="5D395C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9E1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376D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70C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D337">
            <w:pPr>
              <w:jc w:val="center"/>
            </w:pPr>
            <w:r>
              <w:rPr>
                <w:rFonts w:ascii="宋体" w:hAnsi="宋体" w:eastAsia="宋体"/>
                <w:sz w:val="16"/>
              </w:rPr>
              <w:t>卫片执法检查频次（次）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76EF">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12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13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45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AA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A0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BF6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3A3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2CD3A">
            <w:pPr>
              <w:jc w:val="center"/>
            </w:pPr>
          </w:p>
        </w:tc>
      </w:tr>
      <w:tr w14:paraId="20A36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F7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238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5E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7D3C">
            <w:pPr>
              <w:jc w:val="center"/>
            </w:pPr>
            <w:r>
              <w:rPr>
                <w:rFonts w:ascii="宋体" w:hAnsi="宋体" w:eastAsia="宋体"/>
                <w:sz w:val="16"/>
              </w:rPr>
              <w:t>聘用三方单位（个）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ED3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C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73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27D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8E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8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C5E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948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0B643">
            <w:pPr>
              <w:jc w:val="center"/>
            </w:pPr>
          </w:p>
        </w:tc>
      </w:tr>
      <w:tr w14:paraId="63CD9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B5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DCE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132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1BD5">
            <w:pPr>
              <w:jc w:val="center"/>
            </w:pPr>
            <w:r>
              <w:rPr>
                <w:rFonts w:ascii="宋体" w:hAnsi="宋体" w:eastAsia="宋体"/>
                <w:sz w:val="16"/>
              </w:rPr>
              <w:t>下发图斑核实执法处置率（%）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EE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E9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8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BD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19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7D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9E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808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7B3EA">
            <w:pPr>
              <w:jc w:val="center"/>
            </w:pPr>
          </w:p>
        </w:tc>
      </w:tr>
      <w:tr w14:paraId="1A1B1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613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C1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EE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1F8A">
            <w:pPr>
              <w:jc w:val="center"/>
            </w:pPr>
            <w:r>
              <w:rPr>
                <w:rFonts w:ascii="宋体" w:hAnsi="宋体" w:eastAsia="宋体"/>
                <w:sz w:val="16"/>
              </w:rPr>
              <w:t>下发图斑举证率（%）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F5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04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63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F6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A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68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F8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A7D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ACAF2">
            <w:pPr>
              <w:jc w:val="center"/>
            </w:pPr>
          </w:p>
        </w:tc>
      </w:tr>
      <w:tr w14:paraId="371E9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8F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FE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436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FDA6">
            <w:pPr>
              <w:jc w:val="center"/>
            </w:pPr>
            <w:r>
              <w:rPr>
                <w:rFonts w:ascii="宋体" w:hAnsi="宋体" w:eastAsia="宋体"/>
                <w:sz w:val="16"/>
              </w:rPr>
              <w:t>查处违法用地和违法勘察开采矿产资源行为覆盖率（%）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3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B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8B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5A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8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68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AB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7DF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7B635">
            <w:pPr>
              <w:jc w:val="center"/>
            </w:pPr>
          </w:p>
        </w:tc>
      </w:tr>
      <w:tr w14:paraId="466C9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CE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67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68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CCFB">
            <w:pPr>
              <w:jc w:val="center"/>
            </w:pPr>
            <w:r>
              <w:rPr>
                <w:rFonts w:ascii="宋体" w:hAnsi="宋体" w:eastAsia="宋体"/>
                <w:sz w:val="16"/>
              </w:rPr>
              <w:t>下发图斑审核通过率（%）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2F2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D3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C2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E1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DA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7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C5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38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BDCC9">
            <w:pPr>
              <w:jc w:val="center"/>
            </w:pPr>
          </w:p>
        </w:tc>
      </w:tr>
      <w:tr w14:paraId="34ABD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56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539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35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AE19">
            <w:pPr>
              <w:jc w:val="center"/>
            </w:pPr>
            <w:r>
              <w:rPr>
                <w:rFonts w:ascii="宋体" w:hAnsi="宋体" w:eastAsia="宋体"/>
                <w:sz w:val="16"/>
              </w:rPr>
              <w:t>执法检查及时率（%）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10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8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E7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57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28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37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7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FE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659D2">
            <w:pPr>
              <w:jc w:val="center"/>
            </w:pPr>
          </w:p>
        </w:tc>
      </w:tr>
      <w:tr w14:paraId="617AB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FD4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9C9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158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04DC">
            <w:pPr>
              <w:jc w:val="center"/>
            </w:pPr>
            <w:r>
              <w:rPr>
                <w:rFonts w:ascii="宋体" w:hAnsi="宋体" w:eastAsia="宋体"/>
                <w:sz w:val="16"/>
              </w:rPr>
              <w:t>技术服务经费（万元）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309A">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78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4A86">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C0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0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86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75F4">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E1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EF5A7">
            <w:pPr>
              <w:jc w:val="center"/>
            </w:pPr>
          </w:p>
        </w:tc>
      </w:tr>
      <w:tr w14:paraId="2028A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2B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83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8C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D2F4">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B08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21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71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2C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4C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84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17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4F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6631">
            <w:pPr>
              <w:jc w:val="center"/>
            </w:pPr>
          </w:p>
        </w:tc>
      </w:tr>
      <w:tr w14:paraId="4276C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9DF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814F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632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B5CE">
            <w:pPr>
              <w:jc w:val="center"/>
            </w:pPr>
            <w:r>
              <w:rPr>
                <w:rFonts w:ascii="宋体" w:hAnsi="宋体" w:eastAsia="宋体"/>
                <w:sz w:val="16"/>
              </w:rPr>
              <w:t>规范土地矿产执法监察制度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1969">
            <w:pPr>
              <w:jc w:val="center"/>
            </w:pPr>
            <w:r>
              <w:rPr>
                <w:rFonts w:ascii="宋体" w:hAnsi="宋体" w:eastAsia="宋体"/>
                <w:sz w:val="16"/>
              </w:rPr>
              <w:t>有效规范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8A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20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28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59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7B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FC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1D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82179">
            <w:pPr>
              <w:jc w:val="center"/>
            </w:pPr>
          </w:p>
        </w:tc>
      </w:tr>
      <w:tr w14:paraId="11905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FFF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CDC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5C7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5076">
            <w:pPr>
              <w:jc w:val="center"/>
            </w:pPr>
            <w:r>
              <w:rPr>
                <w:rFonts w:ascii="宋体" w:hAnsi="宋体" w:eastAsia="宋体"/>
                <w:sz w:val="16"/>
              </w:rPr>
              <w:t>"减少辖区内违法用地情况</w:t>
            </w:r>
            <w:r>
              <w:rPr>
                <w:rFonts w:hint="eastAsia" w:ascii="宋体" w:hAnsi="宋体"/>
                <w:sz w:val="16"/>
                <w:lang w:eastAsia="zh-CN"/>
              </w:rPr>
              <w:t>，</w:t>
            </w:r>
            <w:r>
              <w:rPr>
                <w:rFonts w:ascii="宋体" w:hAnsi="宋体" w:eastAsia="宋体"/>
                <w:sz w:val="16"/>
              </w:rPr>
              <w:tab/>
            </w:r>
            <w:r>
              <w:rPr>
                <w:rFonts w:ascii="宋体" w:hAnsi="宋体" w:eastAsia="宋体"/>
                <w:sz w:val="16"/>
              </w:rPr>
              <w:t>保障辖区内耕地</w:t>
            </w:r>
            <w:bookmarkStart w:id="0" w:name="_GoBack"/>
            <w:r>
              <w:rPr>
                <w:rFonts w:ascii="宋体" w:hAnsi="宋体" w:eastAsia="宋体"/>
                <w:sz w:val="16"/>
              </w:rPr>
              <w:t>"</w:t>
            </w:r>
            <w:bookmarkEnd w:id="0"/>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BAD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44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5B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2B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350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02B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3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B6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7B114">
            <w:pPr>
              <w:jc w:val="center"/>
            </w:pPr>
          </w:p>
        </w:tc>
      </w:tr>
      <w:tr w14:paraId="409AE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57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A1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B2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5C35">
            <w:pPr>
              <w:jc w:val="center"/>
            </w:pPr>
            <w:r>
              <w:rPr>
                <w:rFonts w:ascii="宋体" w:hAnsi="宋体" w:eastAsia="宋体"/>
                <w:sz w:val="16"/>
              </w:rPr>
              <w:t>社会公众满意度（%）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55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8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D9F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01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8D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C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E2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DC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9E345">
            <w:pPr>
              <w:jc w:val="center"/>
            </w:pPr>
          </w:p>
        </w:tc>
      </w:tr>
      <w:tr w14:paraId="6CF9B4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1E9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61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62A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5899BD">
            <w:pPr>
              <w:jc w:val="center"/>
            </w:pPr>
            <w:r>
              <w:rPr>
                <w:rFonts w:ascii="宋体" w:hAnsi="宋体" w:eastAsia="宋体"/>
                <w:sz w:val="16"/>
              </w:rPr>
              <w:t>100分</w:t>
            </w:r>
          </w:p>
        </w:tc>
      </w:tr>
    </w:tbl>
    <w:p w14:paraId="05E607B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6CB511A">
        <w:tblPrEx>
          <w:tblCellMar>
            <w:top w:w="0" w:type="dxa"/>
            <w:left w:w="108" w:type="dxa"/>
            <w:bottom w:w="0" w:type="dxa"/>
            <w:right w:w="108" w:type="dxa"/>
          </w:tblCellMar>
        </w:tblPrEx>
        <w:tc>
          <w:tcPr>
            <w:tcW w:w="8848" w:type="dxa"/>
            <w:gridSpan w:val="14"/>
            <w:vAlign w:val="center"/>
          </w:tcPr>
          <w:p w14:paraId="04E24F78">
            <w:pPr>
              <w:jc w:val="center"/>
            </w:pPr>
            <w:r>
              <w:rPr>
                <w:rFonts w:ascii="宋体" w:hAnsi="宋体" w:eastAsia="宋体"/>
                <w:sz w:val="24"/>
              </w:rPr>
              <w:t>项目支出绩效自评表</w:t>
            </w:r>
          </w:p>
        </w:tc>
      </w:tr>
      <w:tr w14:paraId="720F35B8">
        <w:tblPrEx>
          <w:tblCellMar>
            <w:top w:w="0" w:type="dxa"/>
            <w:left w:w="108" w:type="dxa"/>
            <w:bottom w:w="0" w:type="dxa"/>
            <w:right w:w="108" w:type="dxa"/>
          </w:tblCellMar>
        </w:tblPrEx>
        <w:tc>
          <w:tcPr>
            <w:tcW w:w="8848" w:type="dxa"/>
            <w:gridSpan w:val="14"/>
            <w:vAlign w:val="center"/>
          </w:tcPr>
          <w:p w14:paraId="15A25160">
            <w:pPr>
              <w:jc w:val="center"/>
            </w:pPr>
            <w:r>
              <w:rPr>
                <w:rFonts w:ascii="宋体" w:hAnsi="宋体" w:eastAsia="宋体"/>
                <w:sz w:val="24"/>
              </w:rPr>
              <w:t>(2024年度)</w:t>
            </w:r>
          </w:p>
        </w:tc>
      </w:tr>
      <w:tr w14:paraId="52297F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67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11F5D3">
            <w:pPr>
              <w:jc w:val="center"/>
            </w:pPr>
            <w:r>
              <w:rPr>
                <w:rFonts w:ascii="宋体" w:hAnsi="宋体" w:eastAsia="宋体"/>
                <w:sz w:val="16"/>
              </w:rPr>
              <w:t>2024年度国土变更调查与遥感监测工作项目</w:t>
            </w:r>
          </w:p>
        </w:tc>
      </w:tr>
      <w:tr w14:paraId="3755EC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0D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F5560A">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1B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C768B">
            <w:pPr>
              <w:jc w:val="center"/>
            </w:pPr>
            <w:r>
              <w:rPr>
                <w:rFonts w:ascii="宋体" w:hAnsi="宋体" w:eastAsia="宋体"/>
                <w:sz w:val="16"/>
              </w:rPr>
              <w:t>克孜勒苏柯尔克孜自治州自然资源局</w:t>
            </w:r>
          </w:p>
        </w:tc>
      </w:tr>
      <w:tr w14:paraId="2998B5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852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5B2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B09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806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483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2EF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827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C7B6">
            <w:pPr>
              <w:jc w:val="center"/>
            </w:pPr>
            <w:r>
              <w:rPr>
                <w:rFonts w:ascii="宋体" w:hAnsi="宋体" w:eastAsia="宋体"/>
                <w:sz w:val="16"/>
              </w:rPr>
              <w:t>得分</w:t>
            </w:r>
          </w:p>
        </w:tc>
      </w:tr>
      <w:tr w14:paraId="7EA65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D7C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A57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98DA4">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EB7D4">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3092E">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FE7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7D06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99E0">
            <w:pPr>
              <w:jc w:val="center"/>
            </w:pPr>
            <w:r>
              <w:rPr>
                <w:rFonts w:ascii="宋体" w:hAnsi="宋体" w:eastAsia="宋体"/>
                <w:sz w:val="16"/>
              </w:rPr>
              <w:t>10.00分</w:t>
            </w:r>
          </w:p>
        </w:tc>
      </w:tr>
      <w:tr w14:paraId="2DC62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CD8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F0B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D090E">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DA705">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19D43">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FD0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094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711D">
            <w:pPr>
              <w:jc w:val="center"/>
            </w:pPr>
            <w:r>
              <w:rPr>
                <w:rFonts w:ascii="宋体" w:hAnsi="宋体" w:eastAsia="宋体"/>
                <w:sz w:val="16"/>
              </w:rPr>
              <w:t>—</w:t>
            </w:r>
          </w:p>
        </w:tc>
      </w:tr>
      <w:tr w14:paraId="298B4C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62A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98E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E35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3FF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750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1E5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86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F6FC">
            <w:pPr>
              <w:jc w:val="center"/>
            </w:pPr>
            <w:r>
              <w:rPr>
                <w:rFonts w:ascii="宋体" w:hAnsi="宋体" w:eastAsia="宋体"/>
                <w:sz w:val="16"/>
              </w:rPr>
              <w:t>—</w:t>
            </w:r>
          </w:p>
        </w:tc>
      </w:tr>
      <w:tr w14:paraId="132CA6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9A69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66834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7A6061">
            <w:pPr>
              <w:jc w:val="center"/>
            </w:pPr>
            <w:r>
              <w:rPr>
                <w:rFonts w:ascii="宋体" w:hAnsi="宋体" w:eastAsia="宋体"/>
                <w:sz w:val="16"/>
              </w:rPr>
              <w:t>实际完成情况</w:t>
            </w:r>
          </w:p>
        </w:tc>
      </w:tr>
      <w:tr w14:paraId="18F82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70D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4B0CFE">
            <w:pPr>
              <w:jc w:val="both"/>
            </w:pPr>
            <w:r>
              <w:rPr>
                <w:rFonts w:ascii="宋体" w:hAnsi="宋体" w:eastAsia="宋体"/>
                <w:sz w:val="16"/>
              </w:rPr>
              <w:t>该项目总投资84万元，其中：财政资金84万元，其他资金84万元，主要</w:t>
            </w:r>
            <w:r>
              <w:rPr>
                <w:rFonts w:hint="eastAsia" w:ascii="宋体" w:hAnsi="宋体"/>
                <w:sz w:val="16"/>
                <w:lang w:eastAsia="zh-CN"/>
              </w:rPr>
              <w:t>用于</w:t>
            </w:r>
            <w:r>
              <w:rPr>
                <w:rFonts w:ascii="宋体" w:hAnsi="宋体" w:eastAsia="宋体"/>
                <w:sz w:val="16"/>
              </w:rPr>
              <w:t>2024年度国土变更调查工作，达到全面调查更新全州2024年度土地利用变化情况，持续更新第三次全国国土调查成果效果。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7C0D70">
            <w:pPr>
              <w:jc w:val="both"/>
            </w:pPr>
            <w:r>
              <w:rPr>
                <w:rFonts w:hint="eastAsia" w:ascii="宋体" w:hAnsi="宋体"/>
                <w:sz w:val="16"/>
                <w:lang w:eastAsia="zh-CN"/>
              </w:rPr>
              <w:t>截至2024</w:t>
            </w:r>
            <w:r>
              <w:rPr>
                <w:rFonts w:ascii="宋体" w:hAnsi="宋体" w:eastAsia="宋体"/>
                <w:sz w:val="16"/>
              </w:rPr>
              <w:t>年12月31日，该项目执行总数为84万元，已完成：监测图斑1.1万个、遥感监测图斑举证填报1.1万个、数据库更新率100%；有效保障国民经济健康发展和自然资源管理工作；有效支撑耕地保护和粮食安全责任制考核。</w:t>
            </w:r>
          </w:p>
        </w:tc>
      </w:tr>
      <w:tr w14:paraId="124DE4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B6C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23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DD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21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443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6D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5C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4D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AF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C7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A47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1F8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0D844">
            <w:pPr>
              <w:jc w:val="center"/>
            </w:pPr>
            <w:r>
              <w:rPr>
                <w:rFonts w:ascii="宋体" w:hAnsi="宋体" w:eastAsia="宋体"/>
                <w:sz w:val="16"/>
              </w:rPr>
              <w:t>偏差原因分析及改进措施</w:t>
            </w:r>
          </w:p>
        </w:tc>
      </w:tr>
      <w:tr w14:paraId="5FCEE0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BE6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779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490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A594">
            <w:pPr>
              <w:jc w:val="center"/>
            </w:pPr>
            <w:r>
              <w:rPr>
                <w:rFonts w:ascii="宋体" w:hAnsi="宋体" w:eastAsia="宋体"/>
                <w:sz w:val="16"/>
              </w:rPr>
              <w:t>监测图斑（个）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32E8">
            <w:pPr>
              <w:jc w:val="center"/>
            </w:pPr>
            <w:r>
              <w:rPr>
                <w:rFonts w:ascii="宋体" w:hAnsi="宋体" w:eastAsia="宋体"/>
                <w:sz w:val="16"/>
              </w:rPr>
              <w:t>&gt;=1.1万个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1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1D1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68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F8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9E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716F">
            <w:pPr>
              <w:jc w:val="center"/>
            </w:pPr>
            <w:r>
              <w:rPr>
                <w:rFonts w:ascii="宋体" w:hAnsi="宋体" w:eastAsia="宋体"/>
                <w:sz w:val="16"/>
              </w:rPr>
              <w:t>=1.1万个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3D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9517">
            <w:pPr>
              <w:jc w:val="center"/>
            </w:pPr>
          </w:p>
        </w:tc>
      </w:tr>
      <w:tr w14:paraId="4EBAC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B4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54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50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870F">
            <w:pPr>
              <w:jc w:val="center"/>
            </w:pPr>
            <w:r>
              <w:rPr>
                <w:rFonts w:ascii="宋体" w:hAnsi="宋体" w:eastAsia="宋体"/>
                <w:sz w:val="16"/>
              </w:rPr>
              <w:t>遥感监测图斑举证填报（个）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AD9D">
            <w:pPr>
              <w:jc w:val="center"/>
            </w:pPr>
            <w:r>
              <w:rPr>
                <w:rFonts w:ascii="宋体" w:hAnsi="宋体" w:eastAsia="宋体"/>
                <w:sz w:val="16"/>
              </w:rPr>
              <w:t>&gt;=1.1万个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A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F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DA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8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272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4AC8">
            <w:pPr>
              <w:jc w:val="center"/>
            </w:pPr>
            <w:r>
              <w:rPr>
                <w:rFonts w:ascii="宋体" w:hAnsi="宋体" w:eastAsia="宋体"/>
                <w:sz w:val="16"/>
              </w:rPr>
              <w:t>=1.1万个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DEF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F19DD">
            <w:pPr>
              <w:jc w:val="center"/>
            </w:pPr>
          </w:p>
        </w:tc>
      </w:tr>
      <w:tr w14:paraId="3EA6C8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0C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6F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CE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BC53">
            <w:pPr>
              <w:jc w:val="center"/>
            </w:pPr>
            <w:r>
              <w:rPr>
                <w:rFonts w:ascii="宋体" w:hAnsi="宋体" w:eastAsia="宋体"/>
                <w:sz w:val="16"/>
              </w:rPr>
              <w:t>支付服务次数（次）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A88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93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1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BD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D4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75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6D3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ED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CF695">
            <w:pPr>
              <w:jc w:val="center"/>
            </w:pPr>
          </w:p>
        </w:tc>
      </w:tr>
      <w:tr w14:paraId="197D4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A6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B8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CE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3FBD">
            <w:pPr>
              <w:jc w:val="center"/>
            </w:pPr>
            <w:r>
              <w:rPr>
                <w:rFonts w:ascii="宋体" w:hAnsi="宋体" w:eastAsia="宋体"/>
                <w:sz w:val="16"/>
              </w:rPr>
              <w:t>数据库更新率（%）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E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3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8C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F3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16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5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6F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62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71744">
            <w:pPr>
              <w:jc w:val="center"/>
            </w:pPr>
          </w:p>
        </w:tc>
      </w:tr>
      <w:tr w14:paraId="272EB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3C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4E3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0B2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BD1F">
            <w:pPr>
              <w:jc w:val="center"/>
            </w:pPr>
            <w:r>
              <w:rPr>
                <w:rFonts w:ascii="宋体" w:hAnsi="宋体" w:eastAsia="宋体"/>
                <w:sz w:val="16"/>
              </w:rPr>
              <w:t>调查完成及时率（%）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23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90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0C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C4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70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F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9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EB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79085">
            <w:pPr>
              <w:jc w:val="center"/>
            </w:pPr>
          </w:p>
        </w:tc>
      </w:tr>
      <w:tr w14:paraId="3004C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FE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9B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5DB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F5C3">
            <w:pPr>
              <w:jc w:val="center"/>
            </w:pPr>
            <w:r>
              <w:rPr>
                <w:rFonts w:ascii="宋体" w:hAnsi="宋体" w:eastAsia="宋体"/>
                <w:sz w:val="16"/>
              </w:rPr>
              <w:t>内业数据处理按时完成率%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85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32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9A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8E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BE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08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D3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B0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F1444">
            <w:pPr>
              <w:jc w:val="center"/>
            </w:pPr>
          </w:p>
        </w:tc>
      </w:tr>
      <w:tr w14:paraId="3FFF1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2FB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C0C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13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ABCD">
            <w:pPr>
              <w:jc w:val="center"/>
            </w:pPr>
            <w:r>
              <w:rPr>
                <w:rFonts w:ascii="宋体" w:hAnsi="宋体" w:eastAsia="宋体"/>
                <w:sz w:val="16"/>
              </w:rPr>
              <w:t>技术服务费(万元/次）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1F07">
            <w:pPr>
              <w:jc w:val="center"/>
            </w:pPr>
            <w:r>
              <w:rPr>
                <w:rFonts w:ascii="宋体" w:hAnsi="宋体" w:eastAsia="宋体"/>
                <w:sz w:val="16"/>
              </w:rPr>
              <w:t>=28万元/次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C3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2E9A">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3B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45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B5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A9CB">
            <w:pPr>
              <w:jc w:val="center"/>
            </w:pPr>
            <w:r>
              <w:rPr>
                <w:rFonts w:ascii="宋体" w:hAnsi="宋体" w:eastAsia="宋体"/>
                <w:sz w:val="16"/>
              </w:rPr>
              <w:t>=28万元/次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FF5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58B11">
            <w:pPr>
              <w:jc w:val="center"/>
            </w:pPr>
          </w:p>
        </w:tc>
      </w:tr>
      <w:tr w14:paraId="4E090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2C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D1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F0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1831">
            <w:pPr>
              <w:jc w:val="center"/>
            </w:pPr>
            <w:r>
              <w:rPr>
                <w:rFonts w:ascii="宋体" w:hAnsi="宋体" w:eastAsia="宋体"/>
                <w:sz w:val="16"/>
              </w:rPr>
              <w:t>确保按计划完成全州土地变更调查与遥感监测工作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4642">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0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70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14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3B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A31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34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87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F0E8B">
            <w:pPr>
              <w:jc w:val="center"/>
            </w:pPr>
          </w:p>
        </w:tc>
      </w:tr>
      <w:tr w14:paraId="68583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6B1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DF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B1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2360">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60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D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555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3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EF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36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75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19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91142">
            <w:pPr>
              <w:jc w:val="center"/>
            </w:pPr>
          </w:p>
        </w:tc>
      </w:tr>
      <w:tr w14:paraId="606667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AB6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C863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570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1D6689">
            <w:pPr>
              <w:jc w:val="center"/>
            </w:pPr>
            <w:r>
              <w:rPr>
                <w:rFonts w:ascii="宋体" w:hAnsi="宋体" w:eastAsia="宋体"/>
                <w:sz w:val="16"/>
              </w:rPr>
              <w:t>100分</w:t>
            </w:r>
          </w:p>
        </w:tc>
      </w:tr>
    </w:tbl>
    <w:p w14:paraId="79D379E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3D8DC74">
        <w:tblPrEx>
          <w:tblCellMar>
            <w:top w:w="0" w:type="dxa"/>
            <w:left w:w="108" w:type="dxa"/>
            <w:bottom w:w="0" w:type="dxa"/>
            <w:right w:w="108" w:type="dxa"/>
          </w:tblCellMar>
        </w:tblPrEx>
        <w:tc>
          <w:tcPr>
            <w:tcW w:w="8848" w:type="dxa"/>
            <w:gridSpan w:val="14"/>
            <w:vAlign w:val="center"/>
          </w:tcPr>
          <w:p w14:paraId="50029F96">
            <w:pPr>
              <w:jc w:val="center"/>
            </w:pPr>
            <w:r>
              <w:rPr>
                <w:rFonts w:ascii="宋体" w:hAnsi="宋体" w:eastAsia="宋体"/>
                <w:sz w:val="24"/>
              </w:rPr>
              <w:t>项目支出绩效自评表</w:t>
            </w:r>
          </w:p>
        </w:tc>
      </w:tr>
      <w:tr w14:paraId="760F9BBE">
        <w:tblPrEx>
          <w:tblCellMar>
            <w:top w:w="0" w:type="dxa"/>
            <w:left w:w="108" w:type="dxa"/>
            <w:bottom w:w="0" w:type="dxa"/>
            <w:right w:w="108" w:type="dxa"/>
          </w:tblCellMar>
        </w:tblPrEx>
        <w:tc>
          <w:tcPr>
            <w:tcW w:w="8848" w:type="dxa"/>
            <w:gridSpan w:val="14"/>
            <w:vAlign w:val="center"/>
          </w:tcPr>
          <w:p w14:paraId="7C8D10AC">
            <w:pPr>
              <w:jc w:val="center"/>
            </w:pPr>
            <w:r>
              <w:rPr>
                <w:rFonts w:ascii="宋体" w:hAnsi="宋体" w:eastAsia="宋体"/>
                <w:sz w:val="24"/>
              </w:rPr>
              <w:t>(2024年度)</w:t>
            </w:r>
          </w:p>
        </w:tc>
      </w:tr>
      <w:tr w14:paraId="596BF2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9C7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B35BF7">
            <w:pPr>
              <w:jc w:val="center"/>
            </w:pPr>
            <w:r>
              <w:rPr>
                <w:rFonts w:ascii="宋体" w:hAnsi="宋体" w:eastAsia="宋体"/>
                <w:sz w:val="16"/>
              </w:rPr>
              <w:t>2024年度自然资源统一确权登记项目经费项目</w:t>
            </w:r>
          </w:p>
        </w:tc>
      </w:tr>
      <w:tr w14:paraId="1EF31A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72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AC70D2">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24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A015D0">
            <w:pPr>
              <w:jc w:val="center"/>
            </w:pPr>
            <w:r>
              <w:rPr>
                <w:rFonts w:ascii="宋体" w:hAnsi="宋体" w:eastAsia="宋体"/>
                <w:sz w:val="16"/>
              </w:rPr>
              <w:t>克孜勒苏柯尔克孜自治州自然资源局</w:t>
            </w:r>
          </w:p>
        </w:tc>
      </w:tr>
      <w:tr w14:paraId="0C5A62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3B2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072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C6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6FA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114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B85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C55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1E63">
            <w:pPr>
              <w:jc w:val="center"/>
            </w:pPr>
            <w:r>
              <w:rPr>
                <w:rFonts w:ascii="宋体" w:hAnsi="宋体" w:eastAsia="宋体"/>
                <w:sz w:val="16"/>
              </w:rPr>
              <w:t>得分</w:t>
            </w:r>
          </w:p>
        </w:tc>
      </w:tr>
      <w:tr w14:paraId="2E14A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375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234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2005E">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6A343">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663CE">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64B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8FD9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D4EA">
            <w:pPr>
              <w:jc w:val="center"/>
            </w:pPr>
            <w:r>
              <w:rPr>
                <w:rFonts w:ascii="宋体" w:hAnsi="宋体" w:eastAsia="宋体"/>
                <w:sz w:val="16"/>
              </w:rPr>
              <w:t>10.00分</w:t>
            </w:r>
          </w:p>
        </w:tc>
      </w:tr>
      <w:tr w14:paraId="2B92B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262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CAF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FFC3D">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71F0C">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CA316">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2E9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F44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A2BF">
            <w:pPr>
              <w:jc w:val="center"/>
            </w:pPr>
            <w:r>
              <w:rPr>
                <w:rFonts w:ascii="宋体" w:hAnsi="宋体" w:eastAsia="宋体"/>
                <w:sz w:val="16"/>
              </w:rPr>
              <w:t>—</w:t>
            </w:r>
          </w:p>
        </w:tc>
      </w:tr>
      <w:tr w14:paraId="3A911E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813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CE8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6F1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792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635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9BB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73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B571">
            <w:pPr>
              <w:jc w:val="center"/>
            </w:pPr>
            <w:r>
              <w:rPr>
                <w:rFonts w:ascii="宋体" w:hAnsi="宋体" w:eastAsia="宋体"/>
                <w:sz w:val="16"/>
              </w:rPr>
              <w:t>—</w:t>
            </w:r>
          </w:p>
        </w:tc>
      </w:tr>
      <w:tr w14:paraId="650F1D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EDC3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DA0B2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A8C4C">
            <w:pPr>
              <w:jc w:val="center"/>
            </w:pPr>
            <w:r>
              <w:rPr>
                <w:rFonts w:ascii="宋体" w:hAnsi="宋体" w:eastAsia="宋体"/>
                <w:sz w:val="16"/>
              </w:rPr>
              <w:t>实际完成情况</w:t>
            </w:r>
          </w:p>
        </w:tc>
      </w:tr>
      <w:tr w14:paraId="0E1C5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45B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AF6F7">
            <w:pPr>
              <w:jc w:val="both"/>
            </w:pPr>
            <w:r>
              <w:rPr>
                <w:rFonts w:ascii="宋体" w:hAnsi="宋体" w:eastAsia="宋体"/>
                <w:sz w:val="16"/>
              </w:rPr>
              <w:t>该项目资金64万元，其中：财政资金64万元，其他资金0万元。主要用于对新疆帕米尔高原湿地自然保护区、克州奥依塔克冰川森林公园自然资源统一</w:t>
            </w:r>
            <w:r>
              <w:rPr>
                <w:rFonts w:hint="eastAsia" w:ascii="宋体" w:hAnsi="宋体"/>
                <w:sz w:val="16"/>
                <w:lang w:eastAsia="zh-CN"/>
              </w:rPr>
              <w:t>确权</w:t>
            </w:r>
            <w:r>
              <w:rPr>
                <w:rFonts w:ascii="宋体" w:hAnsi="宋体" w:eastAsia="宋体"/>
                <w:sz w:val="16"/>
              </w:rPr>
              <w:t>登记工作的支出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F4A788">
            <w:pPr>
              <w:jc w:val="both"/>
            </w:pPr>
            <w:r>
              <w:rPr>
                <w:rFonts w:ascii="宋体" w:hAnsi="宋体" w:eastAsia="宋体"/>
                <w:sz w:val="16"/>
              </w:rPr>
              <w:t>截至2024年12月31日，已完成：自然资源确权登记单元数量2个，补办产权登记数2个，通过项目实施，有效定界自治州国土空间内自然资源产权主体情况，节约资源和保护环境空间格局进程。</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5F5228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5A75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13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33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C1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8C0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E0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30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27F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5C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04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773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F5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EE016">
            <w:pPr>
              <w:jc w:val="center"/>
            </w:pPr>
            <w:r>
              <w:rPr>
                <w:rFonts w:ascii="宋体" w:hAnsi="宋体" w:eastAsia="宋体"/>
                <w:sz w:val="16"/>
              </w:rPr>
              <w:t>偏差原因分析及改进措施</w:t>
            </w:r>
          </w:p>
        </w:tc>
      </w:tr>
      <w:tr w14:paraId="395C01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AAE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076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68F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15A9">
            <w:pPr>
              <w:jc w:val="center"/>
            </w:pPr>
            <w:r>
              <w:rPr>
                <w:rFonts w:ascii="宋体" w:hAnsi="宋体" w:eastAsia="宋体"/>
                <w:sz w:val="16"/>
              </w:rPr>
              <w:t>自然资源确权登记单元数量（个）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E3D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7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C0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D0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4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00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3D3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E48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D8028">
            <w:pPr>
              <w:jc w:val="center"/>
            </w:pPr>
          </w:p>
        </w:tc>
      </w:tr>
      <w:tr w14:paraId="52A2E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55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5E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72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A53E">
            <w:pPr>
              <w:jc w:val="center"/>
            </w:pPr>
            <w:r>
              <w:rPr>
                <w:rFonts w:ascii="宋体" w:hAnsi="宋体" w:eastAsia="宋体"/>
                <w:sz w:val="16"/>
              </w:rPr>
              <w:t>补办产权登记数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C503">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3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28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83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BE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AF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C58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B5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343AE">
            <w:pPr>
              <w:jc w:val="center"/>
            </w:pPr>
          </w:p>
        </w:tc>
      </w:tr>
      <w:tr w14:paraId="0E4D3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A4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9B9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211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794B">
            <w:pPr>
              <w:jc w:val="center"/>
            </w:pPr>
            <w:r>
              <w:rPr>
                <w:rFonts w:ascii="宋体" w:hAnsi="宋体" w:eastAsia="宋体"/>
                <w:sz w:val="16"/>
              </w:rPr>
              <w:t>登记单元</w:t>
            </w:r>
            <w:r>
              <w:rPr>
                <w:rFonts w:hint="eastAsia" w:ascii="宋体" w:hAnsi="宋体"/>
                <w:sz w:val="16"/>
                <w:lang w:eastAsia="zh-CN"/>
              </w:rPr>
              <w:t>所有</w:t>
            </w:r>
            <w:r>
              <w:rPr>
                <w:rFonts w:ascii="宋体" w:hAnsi="宋体" w:eastAsia="宋体"/>
                <w:sz w:val="16"/>
              </w:rPr>
              <w:t>权发证率（%）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4C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4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48B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1B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E4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6E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6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0B1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0AA56">
            <w:pPr>
              <w:jc w:val="center"/>
            </w:pPr>
          </w:p>
        </w:tc>
      </w:tr>
      <w:tr w14:paraId="50C91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FD9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3D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1E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1EC0">
            <w:pPr>
              <w:jc w:val="center"/>
            </w:pPr>
            <w:r>
              <w:rPr>
                <w:rFonts w:ascii="宋体" w:hAnsi="宋体" w:eastAsia="宋体"/>
                <w:sz w:val="16"/>
              </w:rPr>
              <w:t>数据库符合标准比例（%）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9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C4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BF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54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C6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06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8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A2C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67A68">
            <w:pPr>
              <w:jc w:val="center"/>
            </w:pPr>
          </w:p>
        </w:tc>
      </w:tr>
      <w:tr w14:paraId="2CAE7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3DE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D4B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3C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D5E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AC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F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FF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43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B3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02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4C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3BE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4767C">
            <w:pPr>
              <w:jc w:val="center"/>
            </w:pPr>
          </w:p>
        </w:tc>
      </w:tr>
      <w:tr w14:paraId="03F46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9EE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FBE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EDD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29C3">
            <w:pPr>
              <w:jc w:val="center"/>
            </w:pPr>
            <w:r>
              <w:rPr>
                <w:rFonts w:ascii="宋体" w:hAnsi="宋体" w:eastAsia="宋体"/>
                <w:sz w:val="16"/>
              </w:rPr>
              <w:t>委托费（万元）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6E49">
            <w:pPr>
              <w:jc w:val="center"/>
            </w:pPr>
            <w:r>
              <w:rPr>
                <w:rFonts w:ascii="宋体" w:hAnsi="宋体" w:eastAsia="宋体"/>
                <w:sz w:val="16"/>
              </w:rPr>
              <w:t>&lt;=64万元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29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E4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B5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7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05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B287">
            <w:pPr>
              <w:jc w:val="center"/>
            </w:pPr>
            <w:r>
              <w:rPr>
                <w:rFonts w:ascii="宋体" w:hAnsi="宋体" w:eastAsia="宋体"/>
                <w:sz w:val="16"/>
              </w:rPr>
              <w: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C6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495EA">
            <w:pPr>
              <w:jc w:val="center"/>
            </w:pPr>
          </w:p>
        </w:tc>
      </w:tr>
      <w:tr w14:paraId="1C26F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F9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45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569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7B21">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50D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D3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AC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33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BE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74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4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A5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34066">
            <w:pPr>
              <w:jc w:val="center"/>
            </w:pPr>
          </w:p>
        </w:tc>
      </w:tr>
      <w:tr w14:paraId="4A056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859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08A7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A72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27B2">
            <w:pPr>
              <w:jc w:val="center"/>
            </w:pPr>
            <w:r>
              <w:rPr>
                <w:rFonts w:ascii="宋体" w:hAnsi="宋体" w:eastAsia="宋体"/>
                <w:sz w:val="16"/>
              </w:rPr>
              <w:t>自治州国土空间内自然资源产权主体定界情况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7B6C">
            <w:pPr>
              <w:jc w:val="center"/>
            </w:pPr>
            <w:r>
              <w:rPr>
                <w:rFonts w:ascii="宋体" w:hAnsi="宋体" w:eastAsia="宋体"/>
                <w:sz w:val="16"/>
              </w:rPr>
              <w:t>有效定界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3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49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BE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70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B2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B4B9">
            <w:pPr>
              <w:jc w:val="center"/>
            </w:pPr>
            <w:r>
              <w:rPr>
                <w:rFonts w:ascii="宋体" w:hAnsi="宋体" w:eastAsia="宋体"/>
                <w:sz w:val="16"/>
              </w:rPr>
              <w:t>有效定界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56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3AE12">
            <w:pPr>
              <w:jc w:val="center"/>
            </w:pPr>
          </w:p>
        </w:tc>
      </w:tr>
      <w:tr w14:paraId="484F5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BE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ADF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14F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6874">
            <w:pPr>
              <w:jc w:val="center"/>
            </w:pPr>
            <w:r>
              <w:rPr>
                <w:rFonts w:ascii="宋体" w:hAnsi="宋体" w:eastAsia="宋体"/>
                <w:sz w:val="16"/>
              </w:rPr>
              <w:t>节约资源和保护环境空间格局进程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DBD0">
            <w:pPr>
              <w:jc w:val="center"/>
            </w:pPr>
            <w:r>
              <w:rPr>
                <w:rFonts w:ascii="宋体" w:hAnsi="宋体" w:eastAsia="宋体"/>
                <w:sz w:val="16"/>
              </w:rPr>
              <w:t>有效加快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1A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D2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17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AC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E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C2C1">
            <w:pPr>
              <w:jc w:val="center"/>
            </w:pPr>
            <w:r>
              <w:rPr>
                <w:rFonts w:ascii="宋体" w:hAnsi="宋体" w:eastAsia="宋体"/>
                <w:sz w:val="16"/>
              </w:rPr>
              <w:t>有效加快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AF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CC6B0">
            <w:pPr>
              <w:jc w:val="center"/>
            </w:pPr>
          </w:p>
        </w:tc>
      </w:tr>
      <w:tr w14:paraId="31BCC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BE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AD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7E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4C3A">
            <w:pPr>
              <w:jc w:val="center"/>
            </w:pPr>
            <w:r>
              <w:rPr>
                <w:rFonts w:ascii="宋体" w:hAnsi="宋体" w:eastAsia="宋体"/>
                <w:sz w:val="16"/>
              </w:rPr>
              <w:t>各相关部门满意度（%）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A5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1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92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36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D7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743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DDF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CE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8694D">
            <w:pPr>
              <w:jc w:val="center"/>
            </w:pPr>
          </w:p>
        </w:tc>
      </w:tr>
      <w:tr w14:paraId="7A74AF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0E5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76F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6ED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7227A6">
            <w:pPr>
              <w:jc w:val="center"/>
            </w:pPr>
            <w:r>
              <w:rPr>
                <w:rFonts w:ascii="宋体" w:hAnsi="宋体" w:eastAsia="宋体"/>
                <w:sz w:val="16"/>
              </w:rPr>
              <w:t>100分</w:t>
            </w:r>
          </w:p>
        </w:tc>
      </w:tr>
    </w:tbl>
    <w:p w14:paraId="1179F5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CE50ACE">
        <w:tblPrEx>
          <w:tblCellMar>
            <w:top w:w="0" w:type="dxa"/>
            <w:left w:w="108" w:type="dxa"/>
            <w:bottom w:w="0" w:type="dxa"/>
            <w:right w:w="108" w:type="dxa"/>
          </w:tblCellMar>
        </w:tblPrEx>
        <w:tc>
          <w:tcPr>
            <w:tcW w:w="8848" w:type="dxa"/>
            <w:gridSpan w:val="14"/>
            <w:vAlign w:val="center"/>
          </w:tcPr>
          <w:p w14:paraId="6F301798">
            <w:pPr>
              <w:jc w:val="center"/>
            </w:pPr>
            <w:r>
              <w:rPr>
                <w:rFonts w:ascii="宋体" w:hAnsi="宋体" w:eastAsia="宋体"/>
                <w:sz w:val="24"/>
              </w:rPr>
              <w:t>项目支出绩效自评表</w:t>
            </w:r>
          </w:p>
        </w:tc>
      </w:tr>
      <w:tr w14:paraId="14467136">
        <w:tblPrEx>
          <w:tblCellMar>
            <w:top w:w="0" w:type="dxa"/>
            <w:left w:w="108" w:type="dxa"/>
            <w:bottom w:w="0" w:type="dxa"/>
            <w:right w:w="108" w:type="dxa"/>
          </w:tblCellMar>
        </w:tblPrEx>
        <w:tc>
          <w:tcPr>
            <w:tcW w:w="8848" w:type="dxa"/>
            <w:gridSpan w:val="14"/>
            <w:vAlign w:val="center"/>
          </w:tcPr>
          <w:p w14:paraId="2F1AD3A8">
            <w:pPr>
              <w:jc w:val="center"/>
            </w:pPr>
            <w:r>
              <w:rPr>
                <w:rFonts w:ascii="宋体" w:hAnsi="宋体" w:eastAsia="宋体"/>
                <w:sz w:val="24"/>
              </w:rPr>
              <w:t>(2024年度)</w:t>
            </w:r>
          </w:p>
        </w:tc>
      </w:tr>
      <w:tr w14:paraId="63566E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47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04A43A">
            <w:pPr>
              <w:jc w:val="center"/>
            </w:pPr>
            <w:r>
              <w:rPr>
                <w:rFonts w:ascii="宋体" w:hAnsi="宋体" w:eastAsia="宋体"/>
                <w:sz w:val="16"/>
              </w:rPr>
              <w:t>2024自治州二类矿业权出让地质报告、环境报告、矿业权出让收益评估报告编审经费项目</w:t>
            </w:r>
          </w:p>
        </w:tc>
      </w:tr>
      <w:tr w14:paraId="03DC9B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F4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8BA263">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67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7E902B">
            <w:pPr>
              <w:jc w:val="center"/>
            </w:pPr>
            <w:r>
              <w:rPr>
                <w:rFonts w:ascii="宋体" w:hAnsi="宋体" w:eastAsia="宋体"/>
                <w:sz w:val="16"/>
              </w:rPr>
              <w:t>克孜勒苏柯尔克孜自治州自然资源局</w:t>
            </w:r>
          </w:p>
        </w:tc>
      </w:tr>
      <w:tr w14:paraId="38BF3A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853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222C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932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B91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641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6FA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003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66B2">
            <w:pPr>
              <w:jc w:val="center"/>
            </w:pPr>
            <w:r>
              <w:rPr>
                <w:rFonts w:ascii="宋体" w:hAnsi="宋体" w:eastAsia="宋体"/>
                <w:sz w:val="16"/>
              </w:rPr>
              <w:t>得分</w:t>
            </w:r>
          </w:p>
        </w:tc>
      </w:tr>
      <w:tr w14:paraId="045C5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D23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F4E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1F4B4">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CF136">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235C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0AB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01A6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CB47">
            <w:pPr>
              <w:jc w:val="center"/>
            </w:pPr>
            <w:r>
              <w:rPr>
                <w:rFonts w:ascii="宋体" w:hAnsi="宋体" w:eastAsia="宋体"/>
                <w:sz w:val="16"/>
              </w:rPr>
              <w:t>10.00分</w:t>
            </w:r>
          </w:p>
        </w:tc>
      </w:tr>
      <w:tr w14:paraId="6E5B8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C10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0C3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4A834">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7CC7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D88F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0E4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02E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C964">
            <w:pPr>
              <w:jc w:val="center"/>
            </w:pPr>
            <w:r>
              <w:rPr>
                <w:rFonts w:ascii="宋体" w:hAnsi="宋体" w:eastAsia="宋体"/>
                <w:sz w:val="16"/>
              </w:rPr>
              <w:t>—</w:t>
            </w:r>
          </w:p>
        </w:tc>
      </w:tr>
      <w:tr w14:paraId="742EC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B96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350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A0A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7B9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F5C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1D6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BAA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F6FE">
            <w:pPr>
              <w:jc w:val="center"/>
            </w:pPr>
            <w:r>
              <w:rPr>
                <w:rFonts w:ascii="宋体" w:hAnsi="宋体" w:eastAsia="宋体"/>
                <w:sz w:val="16"/>
              </w:rPr>
              <w:t>—</w:t>
            </w:r>
          </w:p>
        </w:tc>
      </w:tr>
      <w:tr w14:paraId="7E5F8B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C28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2861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3AF802">
            <w:pPr>
              <w:jc w:val="center"/>
            </w:pPr>
            <w:r>
              <w:rPr>
                <w:rFonts w:ascii="宋体" w:hAnsi="宋体" w:eastAsia="宋体"/>
                <w:sz w:val="16"/>
              </w:rPr>
              <w:t>实际完成情况</w:t>
            </w:r>
          </w:p>
        </w:tc>
      </w:tr>
      <w:tr w14:paraId="6F4EB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A74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52E57D">
            <w:pPr>
              <w:jc w:val="both"/>
            </w:pPr>
            <w:r>
              <w:rPr>
                <w:rFonts w:ascii="宋体" w:hAnsi="宋体" w:eastAsia="宋体"/>
                <w:sz w:val="16"/>
              </w:rPr>
              <w:t>通过委托评审评估机构对二类矿山《矿产资源开发利用与生态保护修复方案</w:t>
            </w:r>
            <w:r>
              <w:rPr>
                <w:rFonts w:hint="eastAsia" w:ascii="宋体" w:hAnsi="宋体"/>
                <w:sz w:val="16"/>
                <w:lang w:eastAsia="zh-CN"/>
              </w:rPr>
              <w:t>》《</w:t>
            </w:r>
            <w:r>
              <w:rPr>
                <w:rFonts w:ascii="宋体" w:hAnsi="宋体" w:eastAsia="宋体"/>
                <w:sz w:val="16"/>
              </w:rPr>
              <w:t>矿业权出让收益评估报告》的审查及论证，为下一步采矿权出让收益的缴纳及发证提供依据，预计5个矿山按每个矿山400万元采矿权出让收益，预计可增加全州财政收入2000万元，并进一步推动克州矿业发展。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99CBC6">
            <w:pPr>
              <w:jc w:val="both"/>
            </w:pPr>
            <w:r>
              <w:rPr>
                <w:rFonts w:ascii="宋体" w:hAnsi="宋体" w:eastAsia="宋体"/>
                <w:sz w:val="16"/>
              </w:rPr>
              <w:t>截至2024年12月31日，项目已完成：矿业权出让收益评估报告13个；矿业权出让收益评估论证通过率100%；报告提交并评审通过率100%；有效增加全州财政收入，并进一步推动克州矿业发展。</w:t>
            </w:r>
          </w:p>
        </w:tc>
      </w:tr>
      <w:tr w14:paraId="15412C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4A3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44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79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5F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256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E4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3E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52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0F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69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B8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60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E830D">
            <w:pPr>
              <w:jc w:val="center"/>
            </w:pPr>
            <w:r>
              <w:rPr>
                <w:rFonts w:ascii="宋体" w:hAnsi="宋体" w:eastAsia="宋体"/>
                <w:sz w:val="16"/>
              </w:rPr>
              <w:t>偏差原因分析及改进措施</w:t>
            </w:r>
          </w:p>
        </w:tc>
      </w:tr>
      <w:tr w14:paraId="5EA9AA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A76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EEA5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D7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4AE7">
            <w:pPr>
              <w:jc w:val="center"/>
            </w:pPr>
            <w:r>
              <w:rPr>
                <w:rFonts w:ascii="宋体" w:hAnsi="宋体" w:eastAsia="宋体"/>
                <w:sz w:val="16"/>
              </w:rPr>
              <w:t>矿业权出让收益评估报告数量（个）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9CD1">
            <w:pPr>
              <w:jc w:val="center"/>
            </w:pPr>
            <w:r>
              <w:rPr>
                <w:rFonts w:ascii="宋体" w:hAnsi="宋体" w:eastAsia="宋体"/>
                <w:sz w:val="16"/>
              </w:rPr>
              <w:t>&gt;=13个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22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8C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28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E6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E1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6B39">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21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3734B">
            <w:pPr>
              <w:jc w:val="center"/>
            </w:pPr>
          </w:p>
        </w:tc>
      </w:tr>
      <w:tr w14:paraId="74B18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2A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478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74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2985">
            <w:pPr>
              <w:jc w:val="center"/>
            </w:pPr>
            <w:r>
              <w:rPr>
                <w:rFonts w:ascii="宋体" w:hAnsi="宋体" w:eastAsia="宋体"/>
                <w:sz w:val="16"/>
              </w:rPr>
              <w:t>矿业权出让收益评估论证通过率（%）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E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B3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D7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C8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BE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4F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8E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B7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F1A6A">
            <w:pPr>
              <w:jc w:val="center"/>
            </w:pPr>
          </w:p>
        </w:tc>
      </w:tr>
      <w:tr w14:paraId="42161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1C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A8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B6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10F7">
            <w:pPr>
              <w:jc w:val="center"/>
            </w:pPr>
            <w:r>
              <w:rPr>
                <w:rFonts w:ascii="宋体" w:hAnsi="宋体" w:eastAsia="宋体"/>
                <w:sz w:val="16"/>
              </w:rPr>
              <w:t>报告提交并评审通过率（%）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3E6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4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B2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2A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3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02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9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31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C734A">
            <w:pPr>
              <w:jc w:val="center"/>
            </w:pPr>
          </w:p>
        </w:tc>
      </w:tr>
      <w:tr w14:paraId="66730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E8A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B88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5E0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A9AD">
            <w:pPr>
              <w:jc w:val="center"/>
            </w:pPr>
            <w:r>
              <w:rPr>
                <w:rFonts w:ascii="宋体" w:hAnsi="宋体" w:eastAsia="宋体"/>
                <w:sz w:val="16"/>
              </w:rPr>
              <w:t>矿业权出让收益评估费用（万元）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5B86">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56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BC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7B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35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96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2004">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78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31FF4">
            <w:pPr>
              <w:jc w:val="center"/>
            </w:pPr>
          </w:p>
        </w:tc>
      </w:tr>
      <w:tr w14:paraId="4C469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E3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58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16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1FCF">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9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A8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BE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F0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D9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A7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65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1C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97368">
            <w:pPr>
              <w:jc w:val="center"/>
            </w:pPr>
          </w:p>
        </w:tc>
      </w:tr>
      <w:tr w14:paraId="66121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B60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EF0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4E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AD2B">
            <w:pPr>
              <w:jc w:val="center"/>
            </w:pPr>
            <w:r>
              <w:rPr>
                <w:rFonts w:ascii="宋体" w:hAnsi="宋体" w:eastAsia="宋体"/>
                <w:sz w:val="16"/>
              </w:rPr>
              <w:t>推动克州矿业发展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A680">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7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BE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D0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08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AD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17A3">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C2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17424">
            <w:pPr>
              <w:jc w:val="center"/>
            </w:pPr>
          </w:p>
        </w:tc>
      </w:tr>
      <w:tr w14:paraId="65F9C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D4E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C5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EF9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5F43">
            <w:pPr>
              <w:jc w:val="center"/>
            </w:pPr>
            <w:r>
              <w:rPr>
                <w:rFonts w:ascii="宋体" w:hAnsi="宋体" w:eastAsia="宋体"/>
                <w:sz w:val="16"/>
              </w:rPr>
              <w:t>避免矿区开采造成环境污染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654A">
            <w:pPr>
              <w:jc w:val="center"/>
            </w:pPr>
            <w:r>
              <w:rPr>
                <w:rFonts w:ascii="宋体" w:hAnsi="宋体" w:eastAsia="宋体"/>
                <w:sz w:val="16"/>
              </w:rPr>
              <w:t>有效避免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34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12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87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44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69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0ACB">
            <w:pPr>
              <w:jc w:val="center"/>
            </w:pPr>
            <w:r>
              <w:rPr>
                <w:rFonts w:ascii="宋体" w:hAnsi="宋体" w:eastAsia="宋体"/>
                <w:sz w:val="16"/>
              </w:rPr>
              <w:t>有效避免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71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C7F03">
            <w:pPr>
              <w:jc w:val="center"/>
            </w:pPr>
          </w:p>
        </w:tc>
      </w:tr>
      <w:tr w14:paraId="0306F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E5C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B7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CD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D974">
            <w:pPr>
              <w:jc w:val="center"/>
            </w:pPr>
            <w:r>
              <w:rPr>
                <w:rFonts w:ascii="宋体" w:hAnsi="宋体" w:eastAsia="宋体"/>
                <w:sz w:val="16"/>
              </w:rPr>
              <w:t>受益报告使用者满意度（%）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EE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0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38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9D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B0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7E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B0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5F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5B419">
            <w:pPr>
              <w:jc w:val="center"/>
            </w:pPr>
          </w:p>
        </w:tc>
      </w:tr>
      <w:tr w14:paraId="50991E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4E7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8F9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7F4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F026CB">
            <w:pPr>
              <w:jc w:val="center"/>
            </w:pPr>
            <w:r>
              <w:rPr>
                <w:rFonts w:ascii="宋体" w:hAnsi="宋体" w:eastAsia="宋体"/>
                <w:sz w:val="16"/>
              </w:rPr>
              <w:t>100分</w:t>
            </w:r>
          </w:p>
        </w:tc>
      </w:tr>
    </w:tbl>
    <w:p w14:paraId="477BE5B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10BE0755">
        <w:tblPrEx>
          <w:tblCellMar>
            <w:top w:w="0" w:type="dxa"/>
            <w:left w:w="108" w:type="dxa"/>
            <w:bottom w:w="0" w:type="dxa"/>
            <w:right w:w="108" w:type="dxa"/>
          </w:tblCellMar>
        </w:tblPrEx>
        <w:tc>
          <w:tcPr>
            <w:tcW w:w="8848" w:type="dxa"/>
            <w:gridSpan w:val="14"/>
            <w:vAlign w:val="center"/>
          </w:tcPr>
          <w:p w14:paraId="2499FC31">
            <w:pPr>
              <w:jc w:val="center"/>
            </w:pPr>
            <w:r>
              <w:rPr>
                <w:rFonts w:ascii="宋体" w:hAnsi="宋体" w:eastAsia="宋体"/>
                <w:sz w:val="24"/>
              </w:rPr>
              <w:t>项目支出绩效自评表</w:t>
            </w:r>
          </w:p>
        </w:tc>
      </w:tr>
      <w:tr w14:paraId="5F612838">
        <w:tblPrEx>
          <w:tblCellMar>
            <w:top w:w="0" w:type="dxa"/>
            <w:left w:w="108" w:type="dxa"/>
            <w:bottom w:w="0" w:type="dxa"/>
            <w:right w:w="108" w:type="dxa"/>
          </w:tblCellMar>
        </w:tblPrEx>
        <w:tc>
          <w:tcPr>
            <w:tcW w:w="8848" w:type="dxa"/>
            <w:gridSpan w:val="14"/>
            <w:vAlign w:val="center"/>
          </w:tcPr>
          <w:p w14:paraId="6EC54762">
            <w:pPr>
              <w:jc w:val="center"/>
            </w:pPr>
            <w:r>
              <w:rPr>
                <w:rFonts w:ascii="宋体" w:hAnsi="宋体" w:eastAsia="宋体"/>
                <w:sz w:val="24"/>
              </w:rPr>
              <w:t>(2024年度)</w:t>
            </w:r>
          </w:p>
        </w:tc>
      </w:tr>
      <w:tr w14:paraId="3EDC88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71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C8A864">
            <w:pPr>
              <w:jc w:val="center"/>
            </w:pPr>
            <w:r>
              <w:rPr>
                <w:rFonts w:ascii="宋体" w:hAnsi="宋体" w:eastAsia="宋体"/>
                <w:sz w:val="16"/>
              </w:rPr>
              <w:t>3楼视频会议设备经费项目</w:t>
            </w:r>
          </w:p>
        </w:tc>
      </w:tr>
      <w:tr w14:paraId="6E3DE4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6E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249FAB">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BF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2509E3">
            <w:pPr>
              <w:jc w:val="center"/>
            </w:pPr>
            <w:r>
              <w:rPr>
                <w:rFonts w:ascii="宋体" w:hAnsi="宋体" w:eastAsia="宋体"/>
                <w:sz w:val="16"/>
              </w:rPr>
              <w:t>克孜勒苏柯尔克孜自治州自然资源局</w:t>
            </w:r>
          </w:p>
        </w:tc>
      </w:tr>
      <w:tr w14:paraId="45F544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D4B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A6F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AD5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4CD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362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943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02B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0A09">
            <w:pPr>
              <w:jc w:val="center"/>
            </w:pPr>
            <w:r>
              <w:rPr>
                <w:rFonts w:ascii="宋体" w:hAnsi="宋体" w:eastAsia="宋体"/>
                <w:sz w:val="16"/>
              </w:rPr>
              <w:t>得分</w:t>
            </w:r>
          </w:p>
        </w:tc>
      </w:tr>
      <w:tr w14:paraId="020B1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C8B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E8B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9156E">
            <w:pPr>
              <w:jc w:val="center"/>
            </w:pPr>
            <w:r>
              <w:rPr>
                <w:rFonts w:ascii="宋体" w:hAnsi="宋体" w:eastAsia="宋体"/>
                <w:sz w:val="16"/>
              </w:rPr>
              <w:t>36.72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ABED8">
            <w:pPr>
              <w:jc w:val="center"/>
            </w:pPr>
            <w:r>
              <w:rPr>
                <w:rFonts w:ascii="宋体" w:hAnsi="宋体" w:eastAsia="宋体"/>
                <w:sz w:val="16"/>
              </w:rPr>
              <w:t>36.72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FE731">
            <w:pPr>
              <w:jc w:val="center"/>
            </w:pPr>
            <w:r>
              <w:rPr>
                <w:rFonts w:ascii="宋体" w:hAnsi="宋体" w:eastAsia="宋体"/>
                <w:sz w:val="16"/>
              </w:rPr>
              <w:t>36.72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C97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F483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B837">
            <w:pPr>
              <w:jc w:val="center"/>
            </w:pPr>
            <w:r>
              <w:rPr>
                <w:rFonts w:ascii="宋体" w:hAnsi="宋体" w:eastAsia="宋体"/>
                <w:sz w:val="16"/>
              </w:rPr>
              <w:t>10.00分</w:t>
            </w:r>
          </w:p>
        </w:tc>
      </w:tr>
      <w:tr w14:paraId="45DFC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246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415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E69B5">
            <w:pPr>
              <w:jc w:val="center"/>
            </w:pPr>
            <w:r>
              <w:rPr>
                <w:rFonts w:ascii="宋体" w:hAnsi="宋体" w:eastAsia="宋体"/>
                <w:sz w:val="16"/>
              </w:rPr>
              <w:t>36.72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32D68">
            <w:pPr>
              <w:jc w:val="center"/>
            </w:pPr>
            <w:r>
              <w:rPr>
                <w:rFonts w:ascii="宋体" w:hAnsi="宋体" w:eastAsia="宋体"/>
                <w:sz w:val="16"/>
              </w:rPr>
              <w:t>36.72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485E2">
            <w:pPr>
              <w:jc w:val="center"/>
            </w:pPr>
            <w:r>
              <w:rPr>
                <w:rFonts w:ascii="宋体" w:hAnsi="宋体" w:eastAsia="宋体"/>
                <w:sz w:val="16"/>
              </w:rPr>
              <w:t>36.72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E3F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D6C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B70C">
            <w:pPr>
              <w:jc w:val="center"/>
            </w:pPr>
            <w:r>
              <w:rPr>
                <w:rFonts w:ascii="宋体" w:hAnsi="宋体" w:eastAsia="宋体"/>
                <w:sz w:val="16"/>
              </w:rPr>
              <w:t>—</w:t>
            </w:r>
          </w:p>
        </w:tc>
      </w:tr>
      <w:tr w14:paraId="25588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FBF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241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DBF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696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0C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152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B1D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D841">
            <w:pPr>
              <w:jc w:val="center"/>
            </w:pPr>
            <w:r>
              <w:rPr>
                <w:rFonts w:ascii="宋体" w:hAnsi="宋体" w:eastAsia="宋体"/>
                <w:sz w:val="16"/>
              </w:rPr>
              <w:t>—</w:t>
            </w:r>
          </w:p>
        </w:tc>
      </w:tr>
      <w:tr w14:paraId="54F739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1E42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7FA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3D3A01">
            <w:pPr>
              <w:jc w:val="center"/>
            </w:pPr>
            <w:r>
              <w:rPr>
                <w:rFonts w:ascii="宋体" w:hAnsi="宋体" w:eastAsia="宋体"/>
                <w:sz w:val="16"/>
              </w:rPr>
              <w:t>实际完成情况</w:t>
            </w:r>
          </w:p>
        </w:tc>
      </w:tr>
      <w:tr w14:paraId="1000B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093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291E6">
            <w:pPr>
              <w:jc w:val="both"/>
            </w:pPr>
            <w:r>
              <w:rPr>
                <w:rFonts w:ascii="宋体" w:hAnsi="宋体" w:eastAsia="宋体"/>
                <w:sz w:val="16"/>
              </w:rPr>
              <w:t>该项目总投资367195.00元，其中：财政资金367200.00元，其他资金0元，主要</w:t>
            </w:r>
            <w:r>
              <w:rPr>
                <w:rFonts w:hint="eastAsia" w:ascii="宋体" w:hAnsi="宋体"/>
                <w:sz w:val="16"/>
                <w:lang w:eastAsia="zh-CN"/>
              </w:rPr>
              <w:t>用于</w:t>
            </w:r>
            <w:r>
              <w:rPr>
                <w:rFonts w:ascii="宋体" w:hAnsi="宋体" w:eastAsia="宋体"/>
                <w:sz w:val="16"/>
              </w:rPr>
              <w:t>3层视频会议设备的更换和维护，新建16楼会议视频设备，有利于工作高效运转，通过该项目实施达到预期效果。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EE9499">
            <w:pPr>
              <w:jc w:val="both"/>
            </w:pPr>
            <w:r>
              <w:rPr>
                <w:rFonts w:ascii="宋体" w:hAnsi="宋体" w:eastAsia="宋体"/>
                <w:sz w:val="16"/>
              </w:rPr>
              <w:t>截至2024年12月31日，已完成：视频会议运行次数150次；会议室更换LED屏次数1次；会议室视频设备零件维修8次；有效提高视频会议及时顺利完成率，解决了设备老化问题。</w:t>
            </w:r>
          </w:p>
        </w:tc>
      </w:tr>
      <w:tr w14:paraId="66046F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CFE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45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01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C8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BE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42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D7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2A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23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B7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135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13C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4B37F">
            <w:pPr>
              <w:jc w:val="center"/>
            </w:pPr>
            <w:r>
              <w:rPr>
                <w:rFonts w:ascii="宋体" w:hAnsi="宋体" w:eastAsia="宋体"/>
                <w:sz w:val="16"/>
              </w:rPr>
              <w:t>偏差原因分析及改进措施</w:t>
            </w:r>
          </w:p>
        </w:tc>
      </w:tr>
      <w:tr w14:paraId="68CA5D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D5F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215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3F0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36C0">
            <w:pPr>
              <w:jc w:val="center"/>
            </w:pPr>
            <w:r>
              <w:rPr>
                <w:rFonts w:ascii="宋体" w:hAnsi="宋体" w:eastAsia="宋体"/>
                <w:sz w:val="16"/>
              </w:rPr>
              <w:t>视频会议运行次数（次）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37E4">
            <w:pPr>
              <w:jc w:val="center"/>
            </w:pPr>
            <w:r>
              <w:rPr>
                <w:rFonts w:ascii="宋体" w:hAnsi="宋体" w:eastAsia="宋体"/>
                <w:sz w:val="16"/>
              </w:rPr>
              <w:t>&gt;=150次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86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08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90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6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84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EC40">
            <w:pPr>
              <w:jc w:val="center"/>
            </w:pPr>
            <w:r>
              <w:rPr>
                <w:rFonts w:ascii="宋体" w:hAnsi="宋体" w:eastAsia="宋体"/>
                <w:sz w:val="16"/>
              </w:rPr>
              <w:t>=150次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7C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5F3B6">
            <w:pPr>
              <w:jc w:val="center"/>
            </w:pPr>
          </w:p>
        </w:tc>
      </w:tr>
      <w:tr w14:paraId="51C46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D2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D8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13D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5868">
            <w:pPr>
              <w:jc w:val="center"/>
            </w:pPr>
            <w:r>
              <w:rPr>
                <w:rFonts w:ascii="宋体" w:hAnsi="宋体" w:eastAsia="宋体"/>
                <w:sz w:val="16"/>
              </w:rPr>
              <w:t>会议室更换LED屏次数（次）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00C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4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42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32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AA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C0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CB9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F22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EF727">
            <w:pPr>
              <w:jc w:val="center"/>
            </w:pPr>
          </w:p>
        </w:tc>
      </w:tr>
      <w:tr w14:paraId="0E161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AC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A0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C4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A04D">
            <w:pPr>
              <w:jc w:val="center"/>
            </w:pPr>
            <w:r>
              <w:rPr>
                <w:rFonts w:ascii="宋体" w:hAnsi="宋体" w:eastAsia="宋体"/>
                <w:sz w:val="16"/>
              </w:rPr>
              <w:t>会议室视频设备零件维修次数（次）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C61C">
            <w:pPr>
              <w:jc w:val="center"/>
            </w:pPr>
            <w:r>
              <w:rPr>
                <w:rFonts w:ascii="宋体" w:hAnsi="宋体" w:eastAsia="宋体"/>
                <w:sz w:val="16"/>
              </w:rPr>
              <w:t>&gt;=8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F8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CA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F0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56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8E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85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56F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3C9CA">
            <w:pPr>
              <w:jc w:val="center"/>
            </w:pPr>
          </w:p>
        </w:tc>
      </w:tr>
      <w:tr w14:paraId="1593D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2F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3D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7D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EA8F">
            <w:pPr>
              <w:jc w:val="center"/>
            </w:pPr>
            <w:r>
              <w:rPr>
                <w:rFonts w:ascii="宋体" w:hAnsi="宋体" w:eastAsia="宋体"/>
                <w:sz w:val="16"/>
              </w:rPr>
              <w:t>安装调试合格率（%）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40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1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2B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97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04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F4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2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7C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29933">
            <w:pPr>
              <w:jc w:val="center"/>
            </w:pPr>
          </w:p>
        </w:tc>
      </w:tr>
      <w:tr w14:paraId="77778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B77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33D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5B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86EC">
            <w:pPr>
              <w:jc w:val="center"/>
            </w:pPr>
            <w:r>
              <w:rPr>
                <w:rFonts w:ascii="宋体" w:hAnsi="宋体" w:eastAsia="宋体"/>
                <w:sz w:val="16"/>
              </w:rPr>
              <w:t>会前测试完成时间（分钟）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B42C">
            <w:pPr>
              <w:jc w:val="center"/>
            </w:pPr>
            <w:r>
              <w:rPr>
                <w:rFonts w:ascii="宋体" w:hAnsi="宋体" w:eastAsia="宋体"/>
                <w:sz w:val="16"/>
              </w:rPr>
              <w:t>&lt;=30分钟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5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FC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03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43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3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2263">
            <w:pPr>
              <w:jc w:val="center"/>
            </w:pPr>
            <w:r>
              <w:rPr>
                <w:rFonts w:ascii="宋体" w:hAnsi="宋体" w:eastAsia="宋体"/>
                <w:sz w:val="16"/>
              </w:rPr>
              <w: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CC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4C684">
            <w:pPr>
              <w:jc w:val="center"/>
            </w:pPr>
          </w:p>
        </w:tc>
      </w:tr>
      <w:tr w14:paraId="60A69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491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0AD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483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54FE">
            <w:pPr>
              <w:jc w:val="center"/>
            </w:pPr>
            <w:r>
              <w:rPr>
                <w:rFonts w:ascii="宋体" w:hAnsi="宋体" w:eastAsia="宋体"/>
                <w:sz w:val="16"/>
              </w:rPr>
              <w:t>视频设备零件更换费用（万元）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FF70">
            <w:pPr>
              <w:jc w:val="center"/>
            </w:pPr>
            <w:r>
              <w:rPr>
                <w:rFonts w:ascii="宋体" w:hAnsi="宋体" w:eastAsia="宋体"/>
                <w:sz w:val="16"/>
              </w:rPr>
              <w:t>&lt;=27.92万元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A7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FF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24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A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14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A161">
            <w:pPr>
              <w:jc w:val="center"/>
            </w:pPr>
            <w:r>
              <w:rPr>
                <w:rFonts w:ascii="宋体" w:hAnsi="宋体" w:eastAsia="宋体"/>
                <w:sz w:val="16"/>
              </w:rPr>
              <w:t>=27.92万元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D4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ECB6F">
            <w:pPr>
              <w:jc w:val="center"/>
            </w:pPr>
          </w:p>
        </w:tc>
      </w:tr>
      <w:tr w14:paraId="72DD5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52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7B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8C6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B1A2">
            <w:pPr>
              <w:jc w:val="center"/>
            </w:pPr>
            <w:r>
              <w:rPr>
                <w:rFonts w:ascii="宋体" w:hAnsi="宋体" w:eastAsia="宋体"/>
                <w:sz w:val="16"/>
              </w:rPr>
              <w:t>视频会议室更换LED屏费（万元）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82BF">
            <w:pPr>
              <w:jc w:val="center"/>
            </w:pPr>
            <w:r>
              <w:rPr>
                <w:rFonts w:ascii="宋体" w:hAnsi="宋体" w:eastAsia="宋体"/>
                <w:sz w:val="16"/>
              </w:rPr>
              <w:t>&lt;=8.80万元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5F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C5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77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9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F9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570C">
            <w:pPr>
              <w:jc w:val="center"/>
            </w:pPr>
            <w:r>
              <w:rPr>
                <w:rFonts w:ascii="宋体" w:hAnsi="宋体" w:eastAsia="宋体"/>
                <w:sz w:val="16"/>
              </w:rPr>
              <w:t>=8.8万元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B5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CCB1F">
            <w:pPr>
              <w:jc w:val="center"/>
            </w:pPr>
          </w:p>
        </w:tc>
      </w:tr>
      <w:tr w14:paraId="4C90E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EAF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5A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58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72E7">
            <w:pPr>
              <w:jc w:val="center"/>
            </w:pPr>
            <w:r>
              <w:rPr>
                <w:rFonts w:ascii="宋体" w:hAnsi="宋体" w:eastAsia="宋体"/>
                <w:sz w:val="16"/>
              </w:rPr>
              <w:t>促进远程协作与沟通效率（%）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35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0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25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81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CF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93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4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75A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59A17">
            <w:pPr>
              <w:jc w:val="center"/>
            </w:pPr>
          </w:p>
        </w:tc>
      </w:tr>
      <w:tr w14:paraId="6905E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7C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1B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3E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835E">
            <w:pPr>
              <w:jc w:val="center"/>
            </w:pPr>
            <w:r>
              <w:rPr>
                <w:rFonts w:ascii="宋体" w:hAnsi="宋体" w:eastAsia="宋体"/>
                <w:sz w:val="16"/>
              </w:rPr>
              <w:t>受益领导及职工满意度（%）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E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9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57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58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D6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62D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F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46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917F4">
            <w:pPr>
              <w:jc w:val="center"/>
            </w:pPr>
          </w:p>
        </w:tc>
      </w:tr>
      <w:tr w14:paraId="0D328F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ACD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1A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31C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8099CE">
            <w:pPr>
              <w:jc w:val="center"/>
            </w:pPr>
            <w:r>
              <w:rPr>
                <w:rFonts w:ascii="宋体" w:hAnsi="宋体" w:eastAsia="宋体"/>
                <w:sz w:val="16"/>
              </w:rPr>
              <w:t>100分</w:t>
            </w:r>
          </w:p>
        </w:tc>
      </w:tr>
    </w:tbl>
    <w:p w14:paraId="48C4566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7FC200B">
        <w:tblPrEx>
          <w:tblCellMar>
            <w:top w:w="0" w:type="dxa"/>
            <w:left w:w="108" w:type="dxa"/>
            <w:bottom w:w="0" w:type="dxa"/>
            <w:right w:w="108" w:type="dxa"/>
          </w:tblCellMar>
        </w:tblPrEx>
        <w:tc>
          <w:tcPr>
            <w:tcW w:w="8848" w:type="dxa"/>
            <w:gridSpan w:val="14"/>
            <w:vAlign w:val="center"/>
          </w:tcPr>
          <w:p w14:paraId="0C261FFB">
            <w:pPr>
              <w:jc w:val="center"/>
            </w:pPr>
            <w:r>
              <w:rPr>
                <w:rFonts w:ascii="宋体" w:hAnsi="宋体" w:eastAsia="宋体"/>
                <w:sz w:val="24"/>
              </w:rPr>
              <w:t>项目支出绩效自评表</w:t>
            </w:r>
          </w:p>
        </w:tc>
      </w:tr>
      <w:tr w14:paraId="79B878A7">
        <w:tblPrEx>
          <w:tblCellMar>
            <w:top w:w="0" w:type="dxa"/>
            <w:left w:w="108" w:type="dxa"/>
            <w:bottom w:w="0" w:type="dxa"/>
            <w:right w:w="108" w:type="dxa"/>
          </w:tblCellMar>
        </w:tblPrEx>
        <w:tc>
          <w:tcPr>
            <w:tcW w:w="8848" w:type="dxa"/>
            <w:gridSpan w:val="14"/>
            <w:vAlign w:val="center"/>
          </w:tcPr>
          <w:p w14:paraId="24AAE15F">
            <w:pPr>
              <w:jc w:val="center"/>
            </w:pPr>
            <w:r>
              <w:rPr>
                <w:rFonts w:ascii="宋体" w:hAnsi="宋体" w:eastAsia="宋体"/>
                <w:sz w:val="24"/>
              </w:rPr>
              <w:t>(2024年度)</w:t>
            </w:r>
          </w:p>
        </w:tc>
      </w:tr>
      <w:tr w14:paraId="4FB57F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BA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0AE3C6">
            <w:pPr>
              <w:jc w:val="center"/>
            </w:pPr>
            <w:r>
              <w:rPr>
                <w:rFonts w:ascii="宋体" w:hAnsi="宋体" w:eastAsia="宋体"/>
                <w:sz w:val="16"/>
              </w:rPr>
              <w:t>会议经费项目</w:t>
            </w:r>
          </w:p>
        </w:tc>
      </w:tr>
      <w:tr w14:paraId="458F4A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91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5DC572">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CB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97ABEC">
            <w:pPr>
              <w:jc w:val="center"/>
            </w:pPr>
            <w:r>
              <w:rPr>
                <w:rFonts w:ascii="宋体" w:hAnsi="宋体" w:eastAsia="宋体"/>
                <w:sz w:val="16"/>
              </w:rPr>
              <w:t>克孜勒苏柯尔克孜自治州自然资源局</w:t>
            </w:r>
          </w:p>
        </w:tc>
      </w:tr>
      <w:tr w14:paraId="1E7051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5A3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6D8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BC7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AA6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563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E606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199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5013">
            <w:pPr>
              <w:jc w:val="center"/>
            </w:pPr>
            <w:r>
              <w:rPr>
                <w:rFonts w:ascii="宋体" w:hAnsi="宋体" w:eastAsia="宋体"/>
                <w:sz w:val="16"/>
              </w:rPr>
              <w:t>得分</w:t>
            </w:r>
          </w:p>
        </w:tc>
      </w:tr>
      <w:tr w14:paraId="7EFF0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E10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5D2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F6815">
            <w:pPr>
              <w:jc w:val="center"/>
            </w:pPr>
            <w:r>
              <w:rPr>
                <w:rFonts w:ascii="宋体" w:hAnsi="宋体" w:eastAsia="宋体"/>
                <w:sz w:val="16"/>
              </w:rPr>
              <w:t>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EF3A7">
            <w:pPr>
              <w:jc w:val="center"/>
            </w:pPr>
            <w:r>
              <w:rPr>
                <w:rFonts w:ascii="宋体" w:hAnsi="宋体" w:eastAsia="宋体"/>
                <w:sz w:val="16"/>
              </w:rPr>
              <w:t>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AD0AE">
            <w:pPr>
              <w:jc w:val="center"/>
            </w:pPr>
            <w:r>
              <w:rPr>
                <w:rFonts w:ascii="宋体" w:hAnsi="宋体" w:eastAsia="宋体"/>
                <w:sz w:val="16"/>
              </w:rPr>
              <w:t>3.39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7ED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40885">
            <w:pPr>
              <w:jc w:val="center"/>
            </w:pPr>
            <w:r>
              <w:rPr>
                <w:rFonts w:ascii="宋体" w:hAnsi="宋体" w:eastAsia="宋体"/>
                <w:sz w:val="16"/>
              </w:rPr>
              <w:t>93.4%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0FF8">
            <w:pPr>
              <w:jc w:val="center"/>
            </w:pPr>
            <w:r>
              <w:rPr>
                <w:rFonts w:ascii="宋体" w:hAnsi="宋体" w:eastAsia="宋体"/>
                <w:sz w:val="16"/>
              </w:rPr>
              <w:t>8.35分</w:t>
            </w:r>
          </w:p>
        </w:tc>
      </w:tr>
      <w:tr w14:paraId="6114D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22F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0C6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24DCD">
            <w:pPr>
              <w:jc w:val="center"/>
            </w:pPr>
            <w:r>
              <w:rPr>
                <w:rFonts w:ascii="宋体" w:hAnsi="宋体" w:eastAsia="宋体"/>
                <w:sz w:val="16"/>
              </w:rPr>
              <w:t>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52CD1">
            <w:pPr>
              <w:jc w:val="center"/>
            </w:pPr>
            <w:r>
              <w:rPr>
                <w:rFonts w:ascii="宋体" w:hAnsi="宋体" w:eastAsia="宋体"/>
                <w:sz w:val="16"/>
              </w:rPr>
              <w:t>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AB96E">
            <w:pPr>
              <w:jc w:val="center"/>
            </w:pPr>
            <w:r>
              <w:rPr>
                <w:rFonts w:ascii="宋体" w:hAnsi="宋体" w:eastAsia="宋体"/>
                <w:sz w:val="16"/>
              </w:rPr>
              <w:t>3.39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74F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A8D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52ED">
            <w:pPr>
              <w:jc w:val="center"/>
            </w:pPr>
            <w:r>
              <w:rPr>
                <w:rFonts w:ascii="宋体" w:hAnsi="宋体" w:eastAsia="宋体"/>
                <w:sz w:val="16"/>
              </w:rPr>
              <w:t>—</w:t>
            </w:r>
          </w:p>
        </w:tc>
      </w:tr>
      <w:tr w14:paraId="508B8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489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4A7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A68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3FC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D3D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330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7B4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AE1FA">
            <w:pPr>
              <w:jc w:val="center"/>
            </w:pPr>
            <w:r>
              <w:rPr>
                <w:rFonts w:ascii="宋体" w:hAnsi="宋体" w:eastAsia="宋体"/>
                <w:sz w:val="16"/>
              </w:rPr>
              <w:t>—</w:t>
            </w:r>
          </w:p>
        </w:tc>
      </w:tr>
      <w:tr w14:paraId="32F92C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0F6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E08E4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039D3F">
            <w:pPr>
              <w:jc w:val="center"/>
            </w:pPr>
            <w:r>
              <w:rPr>
                <w:rFonts w:ascii="宋体" w:hAnsi="宋体" w:eastAsia="宋体"/>
                <w:sz w:val="16"/>
              </w:rPr>
              <w:t>实际完成情况</w:t>
            </w:r>
          </w:p>
        </w:tc>
      </w:tr>
      <w:tr w14:paraId="32F7F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746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F999F">
            <w:pPr>
              <w:jc w:val="both"/>
            </w:pPr>
            <w:r>
              <w:rPr>
                <w:rFonts w:ascii="宋体" w:hAnsi="宋体" w:eastAsia="宋体"/>
                <w:sz w:val="16"/>
              </w:rPr>
              <w:t>以合理的方式运用会议，确保会议组织高效、流程顺畅，在预算范围内高质量完成场地布置、设备准备及资料印刷等事务；促进参会者充分交流，实现显著经济效益与社会效益；最终收获参会者高度满意。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DA18F7">
            <w:pPr>
              <w:jc w:val="both"/>
            </w:pPr>
            <w:r>
              <w:rPr>
                <w:rFonts w:ascii="宋体" w:hAnsi="宋体" w:eastAsia="宋体"/>
                <w:sz w:val="16"/>
              </w:rPr>
              <w:t>截至2024年12月31日，项目已完成：会议召开场次4次</w:t>
            </w:r>
            <w:r>
              <w:rPr>
                <w:rFonts w:hint="eastAsia" w:ascii="宋体" w:hAnsi="宋体"/>
                <w:sz w:val="16"/>
                <w:lang w:eastAsia="zh-CN"/>
              </w:rPr>
              <w:t>；</w:t>
            </w:r>
            <w:r>
              <w:rPr>
                <w:rFonts w:ascii="宋体" w:hAnsi="宋体" w:eastAsia="宋体"/>
                <w:sz w:val="16"/>
              </w:rPr>
              <w:t>会议参会人数90人</w:t>
            </w:r>
            <w:r>
              <w:rPr>
                <w:rFonts w:hint="eastAsia" w:ascii="宋体" w:hAnsi="宋体"/>
                <w:sz w:val="16"/>
                <w:lang w:eastAsia="zh-CN"/>
              </w:rPr>
              <w:t>；</w:t>
            </w:r>
            <w:r>
              <w:rPr>
                <w:rFonts w:ascii="宋体" w:hAnsi="宋体" w:eastAsia="宋体"/>
                <w:sz w:val="16"/>
              </w:rPr>
              <w:t>会议资料印刷分数95份</w:t>
            </w:r>
            <w:r>
              <w:rPr>
                <w:rFonts w:hint="eastAsia" w:ascii="宋体" w:hAnsi="宋体"/>
                <w:sz w:val="16"/>
                <w:lang w:eastAsia="zh-CN"/>
              </w:rPr>
              <w:t>；</w:t>
            </w:r>
            <w:r>
              <w:rPr>
                <w:rFonts w:ascii="宋体" w:hAnsi="宋体" w:eastAsia="宋体"/>
                <w:sz w:val="16"/>
              </w:rPr>
              <w:t>会议场地布置合规率100%</w:t>
            </w:r>
            <w:r>
              <w:rPr>
                <w:rFonts w:hint="eastAsia" w:ascii="宋体" w:hAnsi="宋体"/>
                <w:sz w:val="16"/>
                <w:lang w:eastAsia="zh-CN"/>
              </w:rPr>
              <w:t>；</w:t>
            </w:r>
            <w:r>
              <w:rPr>
                <w:rFonts w:ascii="宋体" w:hAnsi="宋体" w:eastAsia="宋体"/>
                <w:sz w:val="16"/>
              </w:rPr>
              <w:t>会议召开及时率95%</w:t>
            </w:r>
            <w:r>
              <w:rPr>
                <w:rFonts w:hint="eastAsia" w:ascii="宋体" w:hAnsi="宋体"/>
                <w:sz w:val="16"/>
                <w:lang w:eastAsia="zh-CN"/>
              </w:rPr>
              <w:t>；</w:t>
            </w:r>
            <w:r>
              <w:rPr>
                <w:rFonts w:ascii="宋体" w:hAnsi="宋体" w:eastAsia="宋体"/>
                <w:sz w:val="16"/>
              </w:rPr>
              <w:t>促进单位与企业充分交流，实现单位显著经济效益与社会效益。</w:t>
            </w:r>
          </w:p>
        </w:tc>
      </w:tr>
      <w:tr w14:paraId="21D04E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335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9B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88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468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F6B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A9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37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81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D0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7F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3D3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AB2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BD7B2">
            <w:pPr>
              <w:jc w:val="center"/>
            </w:pPr>
            <w:r>
              <w:rPr>
                <w:rFonts w:ascii="宋体" w:hAnsi="宋体" w:eastAsia="宋体"/>
                <w:sz w:val="16"/>
              </w:rPr>
              <w:t>偏差原因分析及改进措施</w:t>
            </w:r>
          </w:p>
        </w:tc>
      </w:tr>
      <w:tr w14:paraId="425CD2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F3D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33F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58F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277B">
            <w:pPr>
              <w:jc w:val="center"/>
            </w:pPr>
            <w:r>
              <w:rPr>
                <w:rFonts w:ascii="宋体" w:hAnsi="宋体" w:eastAsia="宋体"/>
                <w:sz w:val="16"/>
              </w:rPr>
              <w:t>会议召开场次（次）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A13C">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D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EF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4A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52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C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B41D">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AED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EE5DA">
            <w:pPr>
              <w:jc w:val="center"/>
            </w:pPr>
          </w:p>
        </w:tc>
      </w:tr>
      <w:tr w14:paraId="09D7E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4B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F7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B50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C460">
            <w:pPr>
              <w:jc w:val="center"/>
            </w:pPr>
            <w:r>
              <w:rPr>
                <w:rFonts w:ascii="宋体" w:hAnsi="宋体" w:eastAsia="宋体"/>
                <w:sz w:val="16"/>
              </w:rPr>
              <w:t>会议参会人数（人）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EA30">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85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41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6E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4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7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9CE9">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259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DFE04">
            <w:pPr>
              <w:jc w:val="center"/>
            </w:pPr>
          </w:p>
        </w:tc>
      </w:tr>
      <w:tr w14:paraId="1B849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57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459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7F5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863C">
            <w:pPr>
              <w:jc w:val="center"/>
            </w:pPr>
            <w:r>
              <w:rPr>
                <w:rFonts w:ascii="宋体" w:hAnsi="宋体" w:eastAsia="宋体"/>
                <w:sz w:val="16"/>
              </w:rPr>
              <w:t>会议资料印刷</w:t>
            </w:r>
            <w:r>
              <w:rPr>
                <w:rFonts w:hint="eastAsia" w:ascii="宋体" w:hAnsi="宋体"/>
                <w:sz w:val="16"/>
                <w:lang w:eastAsia="zh-CN"/>
              </w:rPr>
              <w:t>份数</w:t>
            </w:r>
            <w:r>
              <w:rPr>
                <w:rFonts w:ascii="宋体" w:hAnsi="宋体" w:eastAsia="宋体"/>
                <w:sz w:val="16"/>
              </w:rPr>
              <w:t>（份）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F416">
            <w:pPr>
              <w:jc w:val="center"/>
            </w:pPr>
            <w:r>
              <w:rPr>
                <w:rFonts w:ascii="宋体" w:hAnsi="宋体" w:eastAsia="宋体"/>
                <w:sz w:val="16"/>
              </w:rPr>
              <w:t>&gt;=95份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4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29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125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E7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A0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B160">
            <w:pPr>
              <w:jc w:val="center"/>
            </w:pPr>
            <w:r>
              <w:rPr>
                <w:rFonts w:ascii="宋体" w:hAnsi="宋体" w:eastAsia="宋体"/>
                <w:sz w:val="16"/>
              </w:rPr>
              <w:t>=95份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41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4B79B">
            <w:pPr>
              <w:jc w:val="center"/>
            </w:pPr>
          </w:p>
        </w:tc>
      </w:tr>
      <w:tr w14:paraId="0D2CA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3C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A3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7F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8B25">
            <w:pPr>
              <w:jc w:val="center"/>
            </w:pPr>
            <w:r>
              <w:rPr>
                <w:rFonts w:ascii="宋体" w:hAnsi="宋体" w:eastAsia="宋体"/>
                <w:sz w:val="16"/>
              </w:rPr>
              <w:t>会议场地布置合规率（%）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4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05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E8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01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0D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EC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A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997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B9674">
            <w:pPr>
              <w:jc w:val="center"/>
            </w:pPr>
          </w:p>
        </w:tc>
      </w:tr>
      <w:tr w14:paraId="7321C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3A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762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969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0BB4">
            <w:pPr>
              <w:jc w:val="center"/>
            </w:pPr>
            <w:r>
              <w:rPr>
                <w:rFonts w:ascii="宋体" w:hAnsi="宋体" w:eastAsia="宋体"/>
                <w:sz w:val="16"/>
              </w:rPr>
              <w:t>会议召开及时率（%）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21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8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B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80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CB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C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F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00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288B1">
            <w:pPr>
              <w:jc w:val="center"/>
            </w:pPr>
          </w:p>
        </w:tc>
      </w:tr>
      <w:tr w14:paraId="49CB0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E8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7A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76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C125">
            <w:pPr>
              <w:jc w:val="center"/>
            </w:pPr>
            <w:r>
              <w:rPr>
                <w:rFonts w:ascii="宋体" w:hAnsi="宋体" w:eastAsia="宋体"/>
                <w:sz w:val="16"/>
              </w:rPr>
              <w:t>会议筹备时间（天）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45F4">
            <w:pPr>
              <w:jc w:val="center"/>
            </w:pPr>
            <w:r>
              <w:rPr>
                <w:rFonts w:ascii="宋体" w:hAnsi="宋体" w:eastAsia="宋体"/>
                <w:sz w:val="16"/>
              </w:rPr>
              <w:t>&lt;=5天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A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A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90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86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4D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C774">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0A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37DBA">
            <w:pPr>
              <w:jc w:val="center"/>
            </w:pPr>
          </w:p>
        </w:tc>
      </w:tr>
      <w:tr w14:paraId="58F32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A3D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D26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E13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C214">
            <w:pPr>
              <w:jc w:val="center"/>
            </w:pPr>
            <w:r>
              <w:rPr>
                <w:rFonts w:ascii="宋体" w:hAnsi="宋体" w:eastAsia="宋体"/>
                <w:sz w:val="16"/>
              </w:rPr>
              <w:t>会议室场地租用费（万元）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CB13">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C1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4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00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9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71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B3CB">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8E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CB010">
            <w:pPr>
              <w:jc w:val="center"/>
            </w:pPr>
          </w:p>
        </w:tc>
      </w:tr>
      <w:tr w14:paraId="2A05B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B72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87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B7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7D96">
            <w:pPr>
              <w:jc w:val="center"/>
            </w:pPr>
            <w:r>
              <w:rPr>
                <w:rFonts w:ascii="宋体" w:hAnsi="宋体" w:eastAsia="宋体"/>
                <w:sz w:val="16"/>
              </w:rPr>
              <w:t>参会人员食宿（万元）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9B8B">
            <w:pPr>
              <w:jc w:val="center"/>
            </w:pPr>
            <w:r>
              <w:rPr>
                <w:rFonts w:ascii="宋体" w:hAnsi="宋体" w:eastAsia="宋体"/>
                <w:sz w:val="16"/>
              </w:rPr>
              <w:t>&lt;=2.48万元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38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20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85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CE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1D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2B7F">
            <w:pPr>
              <w:jc w:val="center"/>
            </w:pPr>
            <w:r>
              <w:rPr>
                <w:rFonts w:ascii="宋体" w:hAnsi="宋体" w:eastAsia="宋体"/>
                <w:sz w:val="16"/>
              </w:rPr>
              <w:t>=2.48万元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0EF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8E7FC">
            <w:pPr>
              <w:jc w:val="center"/>
            </w:pPr>
          </w:p>
        </w:tc>
      </w:tr>
      <w:tr w14:paraId="62EB1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441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0A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45F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B894">
            <w:pPr>
              <w:jc w:val="center"/>
            </w:pPr>
            <w:r>
              <w:rPr>
                <w:rFonts w:ascii="宋体" w:hAnsi="宋体" w:eastAsia="宋体"/>
                <w:sz w:val="16"/>
              </w:rPr>
              <w:t>会议资料印刷费（万元）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EEBE">
            <w:pPr>
              <w:jc w:val="center"/>
            </w:pPr>
            <w:r>
              <w:rPr>
                <w:rFonts w:ascii="宋体" w:hAnsi="宋体" w:eastAsia="宋体"/>
                <w:sz w:val="16"/>
              </w:rPr>
              <w:t>&lt;=0.33万元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B7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A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C7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8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0F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582E">
            <w:pPr>
              <w:jc w:val="center"/>
            </w:pPr>
            <w:r>
              <w:rPr>
                <w:rFonts w:ascii="宋体" w:hAnsi="宋体" w:eastAsia="宋体"/>
                <w:sz w:val="16"/>
              </w:rPr>
              <w:t>=0.33万元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9E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12F46">
            <w:pPr>
              <w:jc w:val="center"/>
            </w:pPr>
          </w:p>
        </w:tc>
      </w:tr>
      <w:tr w14:paraId="0B509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27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D5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5F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6783">
            <w:pPr>
              <w:jc w:val="center"/>
            </w:pPr>
            <w:r>
              <w:rPr>
                <w:rFonts w:ascii="宋体" w:hAnsi="宋体" w:eastAsia="宋体"/>
                <w:sz w:val="16"/>
              </w:rPr>
              <w:t>其他杂支费，水费（万元）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088C">
            <w:pPr>
              <w:jc w:val="center"/>
            </w:pPr>
            <w:r>
              <w:rPr>
                <w:rFonts w:ascii="宋体" w:hAnsi="宋体" w:eastAsia="宋体"/>
                <w:sz w:val="16"/>
              </w:rPr>
              <w:t>&lt;=0.62万元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06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91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A9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F9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C9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1AC0">
            <w:pPr>
              <w:jc w:val="center"/>
            </w:pPr>
            <w:r>
              <w:rPr>
                <w:rFonts w:ascii="宋体" w:hAnsi="宋体" w:eastAsia="宋体"/>
                <w:sz w:val="16"/>
              </w:rPr>
              <w:t>=0.38万元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E412">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92DF2">
            <w:pPr>
              <w:jc w:val="center"/>
            </w:pPr>
            <w:r>
              <w:rPr>
                <w:rFonts w:ascii="宋体" w:hAnsi="宋体" w:eastAsia="宋体"/>
                <w:sz w:val="16"/>
              </w:rPr>
              <w:t>偏差原因：预算不精准；整改措施：收集全资料，评估正确预算，争取做精准预算。</w:t>
            </w:r>
          </w:p>
        </w:tc>
      </w:tr>
      <w:tr w14:paraId="0D367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4D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FB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15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1158">
            <w:pPr>
              <w:jc w:val="center"/>
            </w:pPr>
            <w:r>
              <w:rPr>
                <w:rFonts w:ascii="宋体" w:hAnsi="宋体" w:eastAsia="宋体"/>
                <w:sz w:val="16"/>
              </w:rPr>
              <w:t>促进知识交流和发展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8E8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A5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7A1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63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20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07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02B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A4F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59465">
            <w:pPr>
              <w:jc w:val="center"/>
            </w:pPr>
          </w:p>
        </w:tc>
      </w:tr>
      <w:tr w14:paraId="49317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CB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E2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BE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A3FB">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10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6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88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F4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E8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5D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59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7D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E37CA">
            <w:pPr>
              <w:jc w:val="center"/>
            </w:pPr>
          </w:p>
        </w:tc>
      </w:tr>
      <w:tr w14:paraId="441C42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3C8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1E7C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CE5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37F83E">
            <w:pPr>
              <w:jc w:val="center"/>
            </w:pPr>
            <w:r>
              <w:rPr>
                <w:rFonts w:ascii="宋体" w:hAnsi="宋体" w:eastAsia="宋体"/>
                <w:sz w:val="16"/>
              </w:rPr>
              <w:t>93.51分</w:t>
            </w:r>
          </w:p>
        </w:tc>
      </w:tr>
    </w:tbl>
    <w:p w14:paraId="4EB09DB7">
      <w:r>
        <w:br w:type="page"/>
      </w:r>
    </w:p>
    <w:tbl>
      <w:tblPr>
        <w:tblStyle w:val="9"/>
        <w:tblW w:w="0" w:type="auto"/>
        <w:tblInd w:w="0" w:type="dxa"/>
        <w:tblLayout w:type="autofit"/>
        <w:tblCellMar>
          <w:top w:w="0" w:type="dxa"/>
          <w:left w:w="108" w:type="dxa"/>
          <w:bottom w:w="0" w:type="dxa"/>
          <w:right w:w="108" w:type="dxa"/>
        </w:tblCellMar>
      </w:tblPr>
      <w:tblGrid>
        <w:gridCol w:w="620"/>
        <w:gridCol w:w="599"/>
        <w:gridCol w:w="599"/>
        <w:gridCol w:w="696"/>
        <w:gridCol w:w="856"/>
        <w:gridCol w:w="599"/>
        <w:gridCol w:w="696"/>
        <w:gridCol w:w="599"/>
        <w:gridCol w:w="599"/>
        <w:gridCol w:w="599"/>
        <w:gridCol w:w="776"/>
        <w:gridCol w:w="629"/>
        <w:gridCol w:w="562"/>
        <w:gridCol w:w="631"/>
      </w:tblGrid>
      <w:tr w14:paraId="660D07E2">
        <w:tblPrEx>
          <w:tblCellMar>
            <w:top w:w="0" w:type="dxa"/>
            <w:left w:w="108" w:type="dxa"/>
            <w:bottom w:w="0" w:type="dxa"/>
            <w:right w:w="108" w:type="dxa"/>
          </w:tblCellMar>
        </w:tblPrEx>
        <w:tc>
          <w:tcPr>
            <w:tcW w:w="8848" w:type="dxa"/>
            <w:gridSpan w:val="14"/>
            <w:vAlign w:val="center"/>
          </w:tcPr>
          <w:p w14:paraId="5EFCAAD2">
            <w:pPr>
              <w:jc w:val="center"/>
            </w:pPr>
            <w:r>
              <w:rPr>
                <w:rFonts w:ascii="宋体" w:hAnsi="宋体" w:eastAsia="宋体"/>
                <w:sz w:val="24"/>
              </w:rPr>
              <w:t>项目支出绩效自评表</w:t>
            </w:r>
          </w:p>
        </w:tc>
      </w:tr>
      <w:tr w14:paraId="74B8CC57">
        <w:tblPrEx>
          <w:tblCellMar>
            <w:top w:w="0" w:type="dxa"/>
            <w:left w:w="108" w:type="dxa"/>
            <w:bottom w:w="0" w:type="dxa"/>
            <w:right w:w="108" w:type="dxa"/>
          </w:tblCellMar>
        </w:tblPrEx>
        <w:tc>
          <w:tcPr>
            <w:tcW w:w="8848" w:type="dxa"/>
            <w:gridSpan w:val="14"/>
            <w:vAlign w:val="center"/>
          </w:tcPr>
          <w:p w14:paraId="539ECB46">
            <w:pPr>
              <w:jc w:val="center"/>
            </w:pPr>
            <w:r>
              <w:rPr>
                <w:rFonts w:ascii="宋体" w:hAnsi="宋体" w:eastAsia="宋体"/>
                <w:sz w:val="24"/>
              </w:rPr>
              <w:t>(2024年度)</w:t>
            </w:r>
          </w:p>
        </w:tc>
      </w:tr>
      <w:tr w14:paraId="2F188D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71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67841B">
            <w:pPr>
              <w:jc w:val="center"/>
            </w:pPr>
            <w:r>
              <w:rPr>
                <w:rFonts w:ascii="宋体" w:hAnsi="宋体" w:eastAsia="宋体"/>
                <w:sz w:val="16"/>
              </w:rPr>
              <w:t>克州国土空间规划信息化建设 项目</w:t>
            </w:r>
          </w:p>
        </w:tc>
      </w:tr>
      <w:tr w14:paraId="5CF77F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09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3B88ED">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75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4DE0FD">
            <w:pPr>
              <w:jc w:val="center"/>
            </w:pPr>
            <w:r>
              <w:rPr>
                <w:rFonts w:ascii="宋体" w:hAnsi="宋体" w:eastAsia="宋体"/>
                <w:sz w:val="16"/>
              </w:rPr>
              <w:t>克孜勒苏柯尔克孜自治州自然资源局</w:t>
            </w:r>
          </w:p>
        </w:tc>
      </w:tr>
      <w:tr w14:paraId="11BE5C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4C1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671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E08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CBC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799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7CC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F2B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8F71">
            <w:pPr>
              <w:jc w:val="center"/>
            </w:pPr>
            <w:r>
              <w:rPr>
                <w:rFonts w:ascii="宋体" w:hAnsi="宋体" w:eastAsia="宋体"/>
                <w:sz w:val="16"/>
              </w:rPr>
              <w:t>得分</w:t>
            </w:r>
          </w:p>
        </w:tc>
      </w:tr>
      <w:tr w14:paraId="616C9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653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08D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733E0">
            <w:pPr>
              <w:jc w:val="center"/>
            </w:pPr>
            <w:r>
              <w:rPr>
                <w:rFonts w:ascii="宋体" w:hAnsi="宋体" w:eastAsia="宋体"/>
                <w:sz w:val="16"/>
              </w:rPr>
              <w:t>315.26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15A75">
            <w:pPr>
              <w:jc w:val="center"/>
            </w:pPr>
            <w:r>
              <w:rPr>
                <w:rFonts w:ascii="宋体" w:hAnsi="宋体" w:eastAsia="宋体"/>
                <w:sz w:val="16"/>
              </w:rPr>
              <w:t>315.26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BC89F">
            <w:pPr>
              <w:jc w:val="center"/>
            </w:pPr>
            <w:r>
              <w:rPr>
                <w:rFonts w:ascii="宋体" w:hAnsi="宋体" w:eastAsia="宋体"/>
                <w:sz w:val="16"/>
              </w:rPr>
              <w:t>315.26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40B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5059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03E3">
            <w:pPr>
              <w:jc w:val="center"/>
            </w:pPr>
            <w:r>
              <w:rPr>
                <w:rFonts w:ascii="宋体" w:hAnsi="宋体" w:eastAsia="宋体"/>
                <w:sz w:val="16"/>
              </w:rPr>
              <w:t>10.00分</w:t>
            </w:r>
          </w:p>
        </w:tc>
      </w:tr>
      <w:tr w14:paraId="2988D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DC6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C68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8B8D1">
            <w:pPr>
              <w:jc w:val="center"/>
            </w:pPr>
            <w:r>
              <w:rPr>
                <w:rFonts w:ascii="宋体" w:hAnsi="宋体" w:eastAsia="宋体"/>
                <w:sz w:val="16"/>
              </w:rPr>
              <w:t>315.26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BBA19">
            <w:pPr>
              <w:jc w:val="center"/>
            </w:pPr>
            <w:r>
              <w:rPr>
                <w:rFonts w:ascii="宋体" w:hAnsi="宋体" w:eastAsia="宋体"/>
                <w:sz w:val="16"/>
              </w:rPr>
              <w:t>315.26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AB094">
            <w:pPr>
              <w:jc w:val="center"/>
            </w:pPr>
            <w:r>
              <w:rPr>
                <w:rFonts w:ascii="宋体" w:hAnsi="宋体" w:eastAsia="宋体"/>
                <w:sz w:val="16"/>
              </w:rPr>
              <w:t>315.26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1F2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463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9C41">
            <w:pPr>
              <w:jc w:val="center"/>
            </w:pPr>
            <w:r>
              <w:rPr>
                <w:rFonts w:ascii="宋体" w:hAnsi="宋体" w:eastAsia="宋体"/>
                <w:sz w:val="16"/>
              </w:rPr>
              <w:t>—</w:t>
            </w:r>
          </w:p>
        </w:tc>
      </w:tr>
      <w:tr w14:paraId="2F37B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6E6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C97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FF0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FA2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887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A50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AD9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083E">
            <w:pPr>
              <w:jc w:val="center"/>
            </w:pPr>
            <w:r>
              <w:rPr>
                <w:rFonts w:ascii="宋体" w:hAnsi="宋体" w:eastAsia="宋体"/>
                <w:sz w:val="16"/>
              </w:rPr>
              <w:t>—</w:t>
            </w:r>
          </w:p>
        </w:tc>
      </w:tr>
      <w:tr w14:paraId="39F41B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2A1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F3A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EB233F">
            <w:pPr>
              <w:jc w:val="center"/>
            </w:pPr>
            <w:r>
              <w:rPr>
                <w:rFonts w:ascii="宋体" w:hAnsi="宋体" w:eastAsia="宋体"/>
                <w:sz w:val="16"/>
              </w:rPr>
              <w:t>实际完成情况</w:t>
            </w:r>
          </w:p>
        </w:tc>
      </w:tr>
      <w:tr w14:paraId="315F7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3AE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D9EE8">
            <w:pPr>
              <w:jc w:val="both"/>
            </w:pPr>
            <w:r>
              <w:rPr>
                <w:rFonts w:ascii="宋体" w:hAnsi="宋体" w:eastAsia="宋体"/>
                <w:sz w:val="16"/>
              </w:rPr>
              <w:t>项目资金315.26万元，其中：财政资金315.26万元。项目计划于2023年3月底前完成采购；2023年5月底前系统初步建成并上线试运行；2023年8月底前，通过自治区自然资源厅组织的验收；2023年9月-2024年8月，为“四级三类”国土空间矢量数据整理加载试运期；2024年9月至2025年8月为免费运行维护期。项目资金计划分3年支付，2023年、2024年每年支付概算的40％（315.26万元），2025年支付中标价的剩余部分；建立国土空间基础信息平台、建设国土空间规划“一张图”实施监督信息系统；系统维护第一年免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4918FC">
            <w:pPr>
              <w:jc w:val="both"/>
            </w:pPr>
            <w:r>
              <w:rPr>
                <w:rFonts w:hint="eastAsia" w:ascii="宋体" w:hAnsi="宋体"/>
                <w:sz w:val="16"/>
                <w:lang w:eastAsia="zh-CN"/>
              </w:rPr>
              <w:t>截至2024</w:t>
            </w:r>
            <w:r>
              <w:rPr>
                <w:rFonts w:ascii="宋体" w:hAnsi="宋体" w:eastAsia="宋体"/>
                <w:sz w:val="16"/>
              </w:rPr>
              <w:t>年12月31日，该项目执行数为315.26万元，已完成：构建国土空间基础信息平台1个；建立国土空间基础信息平台、建设国土空间规划“一张图”实施监督信息系统；有效保障国土空间规划编制提供技术支撑。</w:t>
            </w:r>
          </w:p>
        </w:tc>
      </w:tr>
      <w:tr w14:paraId="3F1790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D38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EF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A9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8A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139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55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37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CA2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B9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7D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741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19A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B6F91">
            <w:pPr>
              <w:jc w:val="center"/>
            </w:pPr>
            <w:r>
              <w:rPr>
                <w:rFonts w:ascii="宋体" w:hAnsi="宋体" w:eastAsia="宋体"/>
                <w:sz w:val="16"/>
              </w:rPr>
              <w:t>偏差原因分析及改进措施</w:t>
            </w:r>
          </w:p>
        </w:tc>
      </w:tr>
      <w:tr w14:paraId="591FA1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553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A787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4F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1D06">
            <w:pPr>
              <w:jc w:val="center"/>
            </w:pPr>
            <w:r>
              <w:rPr>
                <w:rFonts w:ascii="宋体" w:hAnsi="宋体" w:eastAsia="宋体"/>
                <w:sz w:val="16"/>
              </w:rPr>
              <w:t>构建国土空间基础信息平台（个）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B3A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2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91A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FD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6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40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CE6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431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9AC5A">
            <w:pPr>
              <w:jc w:val="center"/>
            </w:pPr>
          </w:p>
        </w:tc>
      </w:tr>
      <w:tr w14:paraId="58BFB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13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FAB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5AF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DD54">
            <w:pPr>
              <w:jc w:val="center"/>
            </w:pPr>
            <w:r>
              <w:rPr>
                <w:rFonts w:ascii="宋体" w:hAnsi="宋体" w:eastAsia="宋体"/>
                <w:sz w:val="16"/>
              </w:rPr>
              <w:t>运维系统正常运行率（%）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F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5D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344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F0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E4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DC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7F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7E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F5480">
            <w:pPr>
              <w:jc w:val="center"/>
            </w:pPr>
          </w:p>
        </w:tc>
      </w:tr>
      <w:tr w14:paraId="3F5CE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C8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5B7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20A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582C">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5328">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F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7D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2E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6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F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C7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E87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3F51A">
            <w:pPr>
              <w:jc w:val="center"/>
            </w:pPr>
          </w:p>
        </w:tc>
      </w:tr>
      <w:tr w14:paraId="2C7EC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A0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FC7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DF0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3930">
            <w:pPr>
              <w:jc w:val="center"/>
            </w:pPr>
            <w:r>
              <w:rPr>
                <w:rFonts w:ascii="宋体" w:hAnsi="宋体" w:eastAsia="宋体"/>
                <w:sz w:val="16"/>
              </w:rPr>
              <w:t>系统故障修复响应时间（小时）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63BD">
            <w:pPr>
              <w:jc w:val="center"/>
            </w:pPr>
            <w:r>
              <w:rPr>
                <w:rFonts w:ascii="宋体" w:hAnsi="宋体" w:eastAsia="宋体"/>
                <w:sz w:val="16"/>
              </w:rPr>
              <w:t>&lt;=6小时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68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9DA6">
            <w:pPr>
              <w:jc w:val="center"/>
            </w:pPr>
            <w:r>
              <w:rPr>
                <w:rFonts w:ascii="宋体" w:hAnsi="宋体" w:eastAsia="宋体"/>
                <w:sz w:val="16"/>
              </w:rPr>
              <w:t>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FD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72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8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3142">
            <w:pPr>
              <w:jc w:val="center"/>
            </w:pPr>
            <w:r>
              <w:rPr>
                <w:rFonts w:ascii="宋体" w:hAnsi="宋体" w:eastAsia="宋体"/>
                <w:sz w:val="16"/>
              </w:rPr>
              <w:t>=4小时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F00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37E86">
            <w:pPr>
              <w:jc w:val="center"/>
            </w:pPr>
          </w:p>
        </w:tc>
      </w:tr>
      <w:tr w14:paraId="1A143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C2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B75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6D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DE31">
            <w:pPr>
              <w:jc w:val="center"/>
            </w:pPr>
            <w:r>
              <w:rPr>
                <w:rFonts w:ascii="宋体" w:hAnsi="宋体" w:eastAsia="宋体"/>
                <w:sz w:val="16"/>
              </w:rPr>
              <w:t>系统故障修复处理时间（天）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F821">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BE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639C">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52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11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1F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51B7">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957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1EE09">
            <w:pPr>
              <w:jc w:val="center"/>
            </w:pPr>
          </w:p>
        </w:tc>
      </w:tr>
      <w:tr w14:paraId="68E28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87E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563A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3F5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C315">
            <w:pPr>
              <w:jc w:val="center"/>
            </w:pPr>
            <w:r>
              <w:rPr>
                <w:rFonts w:ascii="宋体" w:hAnsi="宋体" w:eastAsia="宋体"/>
                <w:sz w:val="16"/>
              </w:rPr>
              <w:t>构建国土空间基础信息平台经费（万元）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87FB">
            <w:pPr>
              <w:jc w:val="center"/>
            </w:pPr>
            <w:r>
              <w:rPr>
                <w:rFonts w:ascii="宋体" w:hAnsi="宋体" w:eastAsia="宋体"/>
                <w:sz w:val="16"/>
              </w:rPr>
              <w:t>&lt;=315.26万元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47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CB90">
            <w:pPr>
              <w:jc w:val="center"/>
            </w:pPr>
            <w:r>
              <w:rPr>
                <w:rFonts w:ascii="宋体" w:hAnsi="宋体" w:eastAsia="宋体"/>
                <w:sz w:val="16"/>
              </w:rPr>
              <w:t>315.26万元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52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F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E6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3D29">
            <w:pPr>
              <w:jc w:val="center"/>
            </w:pPr>
            <w:r>
              <w:rPr>
                <w:rFonts w:ascii="宋体" w:hAnsi="宋体" w:eastAsia="宋体"/>
                <w:sz w:val="16"/>
              </w:rPr>
              <w:t>=315.26万元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D9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E360B">
            <w:pPr>
              <w:jc w:val="center"/>
            </w:pPr>
          </w:p>
        </w:tc>
      </w:tr>
      <w:tr w14:paraId="31165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5DD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CC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3FC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2B8D">
            <w:pPr>
              <w:jc w:val="center"/>
            </w:pPr>
            <w:r>
              <w:rPr>
                <w:rFonts w:ascii="宋体" w:hAnsi="宋体" w:eastAsia="宋体"/>
                <w:sz w:val="16"/>
              </w:rPr>
              <w:t>年度维护成本增长率（%）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C8C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9E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6C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17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90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01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E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23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8EC51">
            <w:pPr>
              <w:jc w:val="center"/>
            </w:pPr>
          </w:p>
        </w:tc>
      </w:tr>
      <w:tr w14:paraId="19254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ACB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4D4E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F2D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1E72">
            <w:pPr>
              <w:jc w:val="center"/>
            </w:pPr>
            <w:r>
              <w:rPr>
                <w:rFonts w:ascii="宋体" w:hAnsi="宋体" w:eastAsia="宋体"/>
                <w:sz w:val="16"/>
              </w:rPr>
              <w:t>为国土空间规划监管有效保障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491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9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9D7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4A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A5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9F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0EB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BB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5FDA2">
            <w:pPr>
              <w:jc w:val="center"/>
            </w:pPr>
          </w:p>
        </w:tc>
      </w:tr>
      <w:tr w14:paraId="015F3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A9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1F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A0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35FD">
            <w:pPr>
              <w:jc w:val="center"/>
            </w:pPr>
            <w:r>
              <w:rPr>
                <w:rFonts w:ascii="宋体" w:hAnsi="宋体" w:eastAsia="宋体"/>
                <w:sz w:val="16"/>
              </w:rPr>
              <w:t>国土空间规划编制提供技术支撑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C77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9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B97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44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78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97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B16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BB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BA9A5">
            <w:pPr>
              <w:jc w:val="center"/>
            </w:pPr>
          </w:p>
        </w:tc>
      </w:tr>
      <w:tr w14:paraId="2EBF4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97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59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81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242DA">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DB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DF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20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C1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82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5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0A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0D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614C0">
            <w:pPr>
              <w:jc w:val="center"/>
            </w:pPr>
          </w:p>
        </w:tc>
      </w:tr>
      <w:tr w14:paraId="0E8FF4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4D3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EF9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B52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885049">
            <w:pPr>
              <w:jc w:val="center"/>
            </w:pPr>
            <w:r>
              <w:rPr>
                <w:rFonts w:ascii="宋体" w:hAnsi="宋体" w:eastAsia="宋体"/>
                <w:sz w:val="16"/>
              </w:rPr>
              <w:t>100分</w:t>
            </w:r>
          </w:p>
        </w:tc>
      </w:tr>
    </w:tbl>
    <w:p w14:paraId="14D6FB26">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7"/>
        <w:gridCol w:w="631"/>
        <w:gridCol w:w="617"/>
        <w:gridCol w:w="617"/>
        <w:gridCol w:w="617"/>
        <w:gridCol w:w="696"/>
        <w:gridCol w:w="627"/>
        <w:gridCol w:w="599"/>
        <w:gridCol w:w="627"/>
      </w:tblGrid>
      <w:tr w14:paraId="015A12E9">
        <w:tblPrEx>
          <w:tblCellMar>
            <w:top w:w="0" w:type="dxa"/>
            <w:left w:w="108" w:type="dxa"/>
            <w:bottom w:w="0" w:type="dxa"/>
            <w:right w:w="108" w:type="dxa"/>
          </w:tblCellMar>
        </w:tblPrEx>
        <w:tc>
          <w:tcPr>
            <w:tcW w:w="8848" w:type="dxa"/>
            <w:gridSpan w:val="14"/>
            <w:vAlign w:val="center"/>
          </w:tcPr>
          <w:p w14:paraId="2839F9FB">
            <w:pPr>
              <w:jc w:val="center"/>
            </w:pPr>
            <w:r>
              <w:rPr>
                <w:rFonts w:ascii="宋体" w:hAnsi="宋体" w:eastAsia="宋体"/>
                <w:sz w:val="24"/>
              </w:rPr>
              <w:t>项目支出绩效自评表</w:t>
            </w:r>
          </w:p>
        </w:tc>
      </w:tr>
      <w:tr w14:paraId="29E5C343">
        <w:tblPrEx>
          <w:tblCellMar>
            <w:top w:w="0" w:type="dxa"/>
            <w:left w:w="108" w:type="dxa"/>
            <w:bottom w:w="0" w:type="dxa"/>
            <w:right w:w="108" w:type="dxa"/>
          </w:tblCellMar>
        </w:tblPrEx>
        <w:tc>
          <w:tcPr>
            <w:tcW w:w="8848" w:type="dxa"/>
            <w:gridSpan w:val="14"/>
            <w:vAlign w:val="center"/>
          </w:tcPr>
          <w:p w14:paraId="4FFEC3A5">
            <w:pPr>
              <w:jc w:val="center"/>
            </w:pPr>
            <w:r>
              <w:rPr>
                <w:rFonts w:ascii="宋体" w:hAnsi="宋体" w:eastAsia="宋体"/>
                <w:sz w:val="24"/>
              </w:rPr>
              <w:t>(2024年度)</w:t>
            </w:r>
          </w:p>
        </w:tc>
      </w:tr>
      <w:tr w14:paraId="1F7126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C0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91C94B">
            <w:pPr>
              <w:jc w:val="center"/>
            </w:pPr>
            <w:r>
              <w:rPr>
                <w:rFonts w:ascii="宋体" w:hAnsi="宋体" w:eastAsia="宋体"/>
                <w:sz w:val="16"/>
              </w:rPr>
              <w:t>克州州级河流权属权籍调查勘界项目</w:t>
            </w:r>
          </w:p>
        </w:tc>
      </w:tr>
      <w:tr w14:paraId="7680A6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DB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510175">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98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E8542D">
            <w:pPr>
              <w:jc w:val="center"/>
            </w:pPr>
            <w:r>
              <w:rPr>
                <w:rFonts w:ascii="宋体" w:hAnsi="宋体" w:eastAsia="宋体"/>
                <w:sz w:val="16"/>
              </w:rPr>
              <w:t>克孜勒苏柯尔克孜自治州自然资源局</w:t>
            </w:r>
          </w:p>
        </w:tc>
      </w:tr>
      <w:tr w14:paraId="0D6E37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E89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BA3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6D1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5D8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BB9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158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760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F427">
            <w:pPr>
              <w:jc w:val="center"/>
            </w:pPr>
            <w:r>
              <w:rPr>
                <w:rFonts w:ascii="宋体" w:hAnsi="宋体" w:eastAsia="宋体"/>
                <w:sz w:val="16"/>
              </w:rPr>
              <w:t>得分</w:t>
            </w:r>
          </w:p>
        </w:tc>
      </w:tr>
      <w:tr w14:paraId="6A87F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CED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892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5F8F3">
            <w:pPr>
              <w:jc w:val="center"/>
            </w:pPr>
            <w:r>
              <w:rPr>
                <w:rFonts w:ascii="宋体" w:hAnsi="宋体" w:eastAsia="宋体"/>
                <w:sz w:val="16"/>
              </w:rPr>
              <w:t>16.88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35FEF">
            <w:pPr>
              <w:jc w:val="center"/>
            </w:pPr>
            <w:r>
              <w:rPr>
                <w:rFonts w:ascii="宋体" w:hAnsi="宋体" w:eastAsia="宋体"/>
                <w:sz w:val="16"/>
              </w:rPr>
              <w:t>16.88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E4C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3F7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FCC6A">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2302">
            <w:pPr>
              <w:jc w:val="center"/>
            </w:pPr>
            <w:r>
              <w:rPr>
                <w:rFonts w:ascii="宋体" w:hAnsi="宋体" w:eastAsia="宋体"/>
                <w:sz w:val="16"/>
              </w:rPr>
              <w:t>0.00分</w:t>
            </w:r>
          </w:p>
        </w:tc>
      </w:tr>
      <w:tr w14:paraId="43773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A56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4B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27E45">
            <w:pPr>
              <w:jc w:val="center"/>
            </w:pPr>
            <w:r>
              <w:rPr>
                <w:rFonts w:ascii="宋体" w:hAnsi="宋体" w:eastAsia="宋体"/>
                <w:sz w:val="16"/>
              </w:rPr>
              <w:t>16.88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755A6">
            <w:pPr>
              <w:jc w:val="center"/>
            </w:pPr>
            <w:r>
              <w:rPr>
                <w:rFonts w:ascii="宋体" w:hAnsi="宋体" w:eastAsia="宋体"/>
                <w:sz w:val="16"/>
              </w:rPr>
              <w:t>16.88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68D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518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DA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30CA">
            <w:pPr>
              <w:jc w:val="center"/>
            </w:pPr>
            <w:r>
              <w:rPr>
                <w:rFonts w:ascii="宋体" w:hAnsi="宋体" w:eastAsia="宋体"/>
                <w:sz w:val="16"/>
              </w:rPr>
              <w:t>—</w:t>
            </w:r>
          </w:p>
        </w:tc>
      </w:tr>
      <w:tr w14:paraId="39257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EDF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23F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65E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AFE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9FF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DBF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0FE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4B2E">
            <w:pPr>
              <w:jc w:val="center"/>
            </w:pPr>
            <w:r>
              <w:rPr>
                <w:rFonts w:ascii="宋体" w:hAnsi="宋体" w:eastAsia="宋体"/>
                <w:sz w:val="16"/>
              </w:rPr>
              <w:t>—</w:t>
            </w:r>
          </w:p>
        </w:tc>
      </w:tr>
      <w:tr w14:paraId="1867E9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6EE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0E00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DBBB52">
            <w:pPr>
              <w:jc w:val="center"/>
            </w:pPr>
            <w:r>
              <w:rPr>
                <w:rFonts w:ascii="宋体" w:hAnsi="宋体" w:eastAsia="宋体"/>
                <w:sz w:val="16"/>
              </w:rPr>
              <w:t>实际完成情况</w:t>
            </w:r>
          </w:p>
        </w:tc>
      </w:tr>
      <w:tr w14:paraId="37084B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AEF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4C7FD">
            <w:pPr>
              <w:jc w:val="both"/>
            </w:pPr>
            <w:r>
              <w:rPr>
                <w:rFonts w:ascii="宋体" w:hAnsi="宋体" w:eastAsia="宋体"/>
                <w:sz w:val="16"/>
              </w:rPr>
              <w:t>该项目资金投入总额为16.88万元，其中：财政资金16.88万元，其他资金0万元，主要用于查清每一条河流的管理范围界线、保护范围界线、权籍情况，开展勘界（含控制、测量、界址点埋设、图件制作、入库），并对河流登记单元进行划定、成果进行核实，最终实现确权登记发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850689">
            <w:pPr>
              <w:jc w:val="both"/>
            </w:pPr>
            <w:r>
              <w:rPr>
                <w:rFonts w:hint="eastAsia" w:ascii="宋体" w:hAnsi="宋体"/>
                <w:sz w:val="16"/>
                <w:lang w:eastAsia="zh-CN"/>
              </w:rPr>
              <w:t>截至2024</w:t>
            </w:r>
            <w:r>
              <w:rPr>
                <w:rFonts w:ascii="宋体" w:hAnsi="宋体" w:eastAsia="宋体"/>
                <w:sz w:val="16"/>
              </w:rPr>
              <w:t>年12月31日，该项目执行数为16.88万元，已完成：河流总长824.90千米，水泥界桩数量1000个，公告牌数量100块，报告文本、附图、测绘成果（2000坐标系）及相应的全部资料等提交数量2套；项目流程出错，业务执行率低，未完成项目验收，导致无法支付。</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C1B8C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DCD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88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DD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A4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AE7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3E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E1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B9F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3D5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51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B2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664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4648F">
            <w:pPr>
              <w:jc w:val="center"/>
            </w:pPr>
            <w:r>
              <w:rPr>
                <w:rFonts w:ascii="宋体" w:hAnsi="宋体" w:eastAsia="宋体"/>
                <w:sz w:val="16"/>
              </w:rPr>
              <w:t>偏差原因分析及改进措施</w:t>
            </w:r>
          </w:p>
        </w:tc>
      </w:tr>
      <w:tr w14:paraId="36B3D9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7AA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D06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434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1746">
            <w:pPr>
              <w:jc w:val="center"/>
            </w:pPr>
            <w:r>
              <w:rPr>
                <w:rFonts w:ascii="宋体" w:hAnsi="宋体" w:eastAsia="宋体"/>
                <w:sz w:val="16"/>
              </w:rPr>
              <w:t>河流总长（千米）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A5BC">
            <w:pPr>
              <w:jc w:val="center"/>
            </w:pPr>
            <w:r>
              <w:rPr>
                <w:rFonts w:ascii="宋体" w:hAnsi="宋体" w:eastAsia="宋体"/>
                <w:sz w:val="16"/>
              </w:rPr>
              <w:t>&gt;=824.90千米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4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A1CC">
            <w:pPr>
              <w:jc w:val="center"/>
            </w:pPr>
            <w:r>
              <w:rPr>
                <w:rFonts w:ascii="宋体" w:hAnsi="宋体" w:eastAsia="宋体"/>
                <w:sz w:val="16"/>
              </w:rPr>
              <w:t>824.9千米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BA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75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64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20AE">
            <w:pPr>
              <w:jc w:val="center"/>
            </w:pPr>
            <w:r>
              <w:rPr>
                <w:rFonts w:ascii="宋体" w:hAnsi="宋体" w:eastAsia="宋体"/>
                <w:sz w:val="16"/>
              </w:rPr>
              <w:t>=824.9千米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65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B2A4D">
            <w:pPr>
              <w:jc w:val="center"/>
            </w:pPr>
          </w:p>
        </w:tc>
      </w:tr>
      <w:tr w14:paraId="42882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9B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8A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894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CEB7">
            <w:pPr>
              <w:jc w:val="center"/>
            </w:pPr>
            <w:r>
              <w:rPr>
                <w:rFonts w:ascii="宋体" w:hAnsi="宋体" w:eastAsia="宋体"/>
                <w:sz w:val="16"/>
              </w:rPr>
              <w:t>水泥界桩数量（个）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2833">
            <w:pPr>
              <w:jc w:val="center"/>
            </w:pPr>
            <w:r>
              <w:rPr>
                <w:rFonts w:ascii="宋体" w:hAnsi="宋体" w:eastAsia="宋体"/>
                <w:sz w:val="16"/>
              </w:rPr>
              <w:t>&gt;=1000个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7C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F361">
            <w:pPr>
              <w:jc w:val="center"/>
            </w:pPr>
            <w:r>
              <w:rPr>
                <w:rFonts w:ascii="宋体" w:hAnsi="宋体" w:eastAsia="宋体"/>
                <w:sz w:val="16"/>
              </w:rPr>
              <w:t>1000个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B3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42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C4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CF9B">
            <w:pPr>
              <w:jc w:val="center"/>
            </w:pPr>
            <w:r>
              <w:rPr>
                <w:rFonts w:ascii="宋体" w:hAnsi="宋体" w:eastAsia="宋体"/>
                <w:sz w:val="16"/>
              </w:rPr>
              <w:t>=1000个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5B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CED77">
            <w:pPr>
              <w:jc w:val="center"/>
            </w:pPr>
          </w:p>
        </w:tc>
      </w:tr>
      <w:tr w14:paraId="0E1A0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BF9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83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10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61BD">
            <w:pPr>
              <w:jc w:val="center"/>
            </w:pPr>
            <w:r>
              <w:rPr>
                <w:rFonts w:ascii="宋体" w:hAnsi="宋体" w:eastAsia="宋体"/>
                <w:sz w:val="16"/>
              </w:rPr>
              <w:t>公告牌数量（块）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9D15">
            <w:pPr>
              <w:jc w:val="center"/>
            </w:pPr>
            <w:r>
              <w:rPr>
                <w:rFonts w:ascii="宋体" w:hAnsi="宋体" w:eastAsia="宋体"/>
                <w:sz w:val="16"/>
              </w:rPr>
              <w:t>&gt;=100块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56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98FA">
            <w:pPr>
              <w:jc w:val="center"/>
            </w:pPr>
            <w:r>
              <w:rPr>
                <w:rFonts w:ascii="宋体" w:hAnsi="宋体" w:eastAsia="宋体"/>
                <w:sz w:val="16"/>
              </w:rPr>
              <w:t>100块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20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5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84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7A18">
            <w:pPr>
              <w:jc w:val="center"/>
            </w:pPr>
            <w:r>
              <w:rPr>
                <w:rFonts w:ascii="宋体" w:hAnsi="宋体" w:eastAsia="宋体"/>
                <w:sz w:val="16"/>
              </w:rPr>
              <w:t>=100块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0ED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4967B">
            <w:pPr>
              <w:jc w:val="center"/>
            </w:pPr>
          </w:p>
        </w:tc>
      </w:tr>
      <w:tr w14:paraId="57E4E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F3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DD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195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49FD">
            <w:pPr>
              <w:jc w:val="center"/>
            </w:pPr>
            <w:r>
              <w:rPr>
                <w:rFonts w:ascii="宋体" w:hAnsi="宋体" w:eastAsia="宋体"/>
                <w:sz w:val="16"/>
              </w:rPr>
              <w:t>报告文本、附图、测绘成果（2000坐标系）及相应的全部资料等提交数量（套）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B43B">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56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C8CD">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8B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DD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7C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7BE5">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1A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3EC20">
            <w:pPr>
              <w:jc w:val="center"/>
            </w:pPr>
          </w:p>
        </w:tc>
      </w:tr>
      <w:tr w14:paraId="7F62B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3C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22D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DC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30E1">
            <w:pPr>
              <w:jc w:val="center"/>
            </w:pPr>
            <w:r>
              <w:rPr>
                <w:rFonts w:ascii="宋体" w:hAnsi="宋体" w:eastAsia="宋体"/>
                <w:sz w:val="16"/>
              </w:rPr>
              <w:t>工程合格率（%）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B7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EE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13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AB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F0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D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A9C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C0B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314A9">
            <w:pPr>
              <w:jc w:val="center"/>
            </w:pPr>
            <w:r>
              <w:rPr>
                <w:rFonts w:ascii="宋体" w:hAnsi="宋体" w:eastAsia="宋体"/>
                <w:sz w:val="16"/>
              </w:rPr>
              <w:t>偏差原因：项目流程出错，业务执行率低，未完成项目验收，导致无法支付。整改措施：加强业务能力，提高办</w:t>
            </w:r>
            <w:r>
              <w:rPr>
                <w:rFonts w:hint="eastAsia" w:ascii="宋体" w:hAnsi="宋体"/>
                <w:sz w:val="16"/>
                <w:lang w:eastAsia="zh-CN"/>
              </w:rPr>
              <w:t>事效</w:t>
            </w:r>
            <w:r>
              <w:rPr>
                <w:rFonts w:ascii="宋体" w:hAnsi="宋体" w:eastAsia="宋体"/>
                <w:sz w:val="16"/>
              </w:rPr>
              <w:t>率。</w:t>
            </w:r>
          </w:p>
        </w:tc>
      </w:tr>
      <w:tr w14:paraId="0D99A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15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804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DE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913C">
            <w:pPr>
              <w:jc w:val="center"/>
            </w:pPr>
            <w:r>
              <w:rPr>
                <w:rFonts w:ascii="宋体" w:hAnsi="宋体" w:eastAsia="宋体"/>
                <w:sz w:val="16"/>
              </w:rPr>
              <w:t>界址点验收合格率（%）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B5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CF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89F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3F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E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C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E15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729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B8327">
            <w:pPr>
              <w:jc w:val="center"/>
            </w:pPr>
            <w:r>
              <w:rPr>
                <w:rFonts w:ascii="宋体" w:hAnsi="宋体" w:eastAsia="宋体"/>
                <w:sz w:val="16"/>
              </w:rPr>
              <w:t>偏差原因：项目流程出错，业务执行率低，未完成项目验收，导致无法支付。整改措施：加强业务能力，提高办</w:t>
            </w:r>
            <w:r>
              <w:rPr>
                <w:rFonts w:hint="eastAsia" w:ascii="宋体" w:hAnsi="宋体"/>
                <w:sz w:val="16"/>
                <w:lang w:eastAsia="zh-CN"/>
              </w:rPr>
              <w:t>事效</w:t>
            </w:r>
            <w:r>
              <w:rPr>
                <w:rFonts w:ascii="宋体" w:hAnsi="宋体" w:eastAsia="宋体"/>
                <w:sz w:val="16"/>
              </w:rPr>
              <w:t>率。</w:t>
            </w:r>
          </w:p>
        </w:tc>
      </w:tr>
      <w:tr w14:paraId="0CE13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E3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C5D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89F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18AD">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B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B3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2FA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262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D0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D8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E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19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9DEB2">
            <w:pPr>
              <w:jc w:val="center"/>
            </w:pPr>
          </w:p>
        </w:tc>
      </w:tr>
      <w:tr w14:paraId="6CA3C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30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4F2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205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4CE9">
            <w:pPr>
              <w:jc w:val="center"/>
            </w:pPr>
            <w:r>
              <w:rPr>
                <w:rFonts w:ascii="宋体" w:hAnsi="宋体" w:eastAsia="宋体"/>
                <w:sz w:val="16"/>
              </w:rPr>
              <w:t>确权登记成果准时提交时间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2F75">
            <w:pPr>
              <w:jc w:val="center"/>
            </w:pPr>
            <w:r>
              <w:rPr>
                <w:rFonts w:ascii="宋体" w:hAnsi="宋体" w:eastAsia="宋体"/>
                <w:sz w:val="16"/>
              </w:rPr>
              <w:t>&lt;=45天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2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7120">
            <w:pPr>
              <w:jc w:val="center"/>
            </w:pPr>
            <w:r>
              <w:rPr>
                <w:rFonts w:ascii="宋体" w:hAnsi="宋体" w:eastAsia="宋体"/>
                <w:sz w:val="16"/>
              </w:rPr>
              <w:t>45天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18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C5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759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6DCD">
            <w:pPr>
              <w:jc w:val="center"/>
            </w:pPr>
            <w:r>
              <w:rPr>
                <w:rFonts w:ascii="宋体" w:hAnsi="宋体" w:eastAsia="宋体"/>
                <w:sz w:val="16"/>
              </w:rPr>
              <w:t>=45天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80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49BC5">
            <w:pPr>
              <w:jc w:val="center"/>
            </w:pPr>
          </w:p>
        </w:tc>
      </w:tr>
      <w:tr w14:paraId="02469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4AD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9B9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D80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46BB">
            <w:pPr>
              <w:jc w:val="center"/>
            </w:pPr>
            <w:r>
              <w:rPr>
                <w:rFonts w:ascii="宋体" w:hAnsi="宋体" w:eastAsia="宋体"/>
                <w:sz w:val="16"/>
              </w:rPr>
              <w:t>确权工作经费（万元）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F6E6">
            <w:pPr>
              <w:jc w:val="center"/>
            </w:pPr>
            <w:r>
              <w:rPr>
                <w:rFonts w:ascii="宋体" w:hAnsi="宋体" w:eastAsia="宋体"/>
                <w:sz w:val="16"/>
              </w:rPr>
              <w:t>&lt;=16.88万元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C4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D4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A8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4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11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B19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739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D65B7">
            <w:pPr>
              <w:jc w:val="center"/>
            </w:pPr>
            <w:r>
              <w:rPr>
                <w:rFonts w:ascii="宋体" w:hAnsi="宋体" w:eastAsia="宋体"/>
                <w:sz w:val="16"/>
              </w:rPr>
              <w:t>偏差原因：项目流程出错，业务执行率低，未完成项目验收，导致无法支付。整改措施：加强业务能力，提高办</w:t>
            </w:r>
            <w:r>
              <w:rPr>
                <w:rFonts w:hint="eastAsia" w:ascii="宋体" w:hAnsi="宋体"/>
                <w:sz w:val="16"/>
                <w:lang w:eastAsia="zh-CN"/>
              </w:rPr>
              <w:t>事效</w:t>
            </w:r>
            <w:r>
              <w:rPr>
                <w:rFonts w:ascii="宋体" w:hAnsi="宋体" w:eastAsia="宋体"/>
                <w:sz w:val="16"/>
              </w:rPr>
              <w:t>率。</w:t>
            </w:r>
          </w:p>
        </w:tc>
      </w:tr>
      <w:tr w14:paraId="0A62B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13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01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DD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EBC9">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D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66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3B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D3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9C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6A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D8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371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A5647">
            <w:pPr>
              <w:jc w:val="center"/>
            </w:pPr>
            <w:r>
              <w:rPr>
                <w:rFonts w:ascii="宋体" w:hAnsi="宋体" w:eastAsia="宋体"/>
                <w:sz w:val="16"/>
              </w:rPr>
              <w:t>偏差原因：项目流程出错，业务执行率低，未完成项目验收，导致无法支付。整改措施：加强业务能力，提高办</w:t>
            </w:r>
            <w:r>
              <w:rPr>
                <w:rFonts w:hint="eastAsia" w:ascii="宋体" w:hAnsi="宋体"/>
                <w:sz w:val="16"/>
                <w:lang w:eastAsia="zh-CN"/>
              </w:rPr>
              <w:t>事效</w:t>
            </w:r>
            <w:r>
              <w:rPr>
                <w:rFonts w:ascii="宋体" w:hAnsi="宋体" w:eastAsia="宋体"/>
                <w:sz w:val="16"/>
              </w:rPr>
              <w:t>率。</w:t>
            </w:r>
          </w:p>
        </w:tc>
      </w:tr>
      <w:tr w14:paraId="26DCD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1C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8E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71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2C5E">
            <w:pPr>
              <w:jc w:val="center"/>
            </w:pPr>
            <w:r>
              <w:rPr>
                <w:rFonts w:ascii="宋体" w:hAnsi="宋体" w:eastAsia="宋体"/>
                <w:sz w:val="16"/>
              </w:rPr>
              <w:t>建立归属清晰、权责明确、保护严格、流转顺畅、监管有效的河流资产产权制度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0C9C">
            <w:pPr>
              <w:jc w:val="center"/>
            </w:pPr>
            <w:r>
              <w:rPr>
                <w:rFonts w:ascii="宋体" w:hAnsi="宋体" w:eastAsia="宋体"/>
                <w:sz w:val="16"/>
              </w:rPr>
              <w:t>完成河流资产产权登记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2D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16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47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22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571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A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877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7072B">
            <w:pPr>
              <w:jc w:val="center"/>
            </w:pPr>
          </w:p>
        </w:tc>
      </w:tr>
      <w:tr w14:paraId="0420D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61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46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C1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780E">
            <w:pPr>
              <w:jc w:val="center"/>
            </w:pPr>
            <w:r>
              <w:rPr>
                <w:rFonts w:ascii="宋体" w:hAnsi="宋体" w:eastAsia="宋体"/>
                <w:sz w:val="16"/>
              </w:rPr>
              <w:t>相关单位满意度（%）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B2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0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FB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C1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24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DB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BF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12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D38F5">
            <w:pPr>
              <w:jc w:val="center"/>
            </w:pPr>
          </w:p>
        </w:tc>
      </w:tr>
      <w:tr w14:paraId="1570DE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6F2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A51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B25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C8EC5B">
            <w:pPr>
              <w:jc w:val="center"/>
            </w:pPr>
            <w:r>
              <w:rPr>
                <w:rFonts w:ascii="宋体" w:hAnsi="宋体" w:eastAsia="宋体"/>
                <w:sz w:val="16"/>
              </w:rPr>
              <w:t>60分</w:t>
            </w:r>
          </w:p>
        </w:tc>
      </w:tr>
    </w:tbl>
    <w:p w14:paraId="4F5A5906">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856"/>
        <w:gridCol w:w="632"/>
        <w:gridCol w:w="624"/>
        <w:gridCol w:w="629"/>
        <w:gridCol w:w="624"/>
        <w:gridCol w:w="624"/>
        <w:gridCol w:w="624"/>
        <w:gridCol w:w="696"/>
        <w:gridCol w:w="631"/>
        <w:gridCol w:w="613"/>
        <w:gridCol w:w="630"/>
      </w:tblGrid>
      <w:tr w14:paraId="2732041B">
        <w:tblPrEx>
          <w:tblCellMar>
            <w:top w:w="0" w:type="dxa"/>
            <w:left w:w="108" w:type="dxa"/>
            <w:bottom w:w="0" w:type="dxa"/>
            <w:right w:w="108" w:type="dxa"/>
          </w:tblCellMar>
        </w:tblPrEx>
        <w:tc>
          <w:tcPr>
            <w:tcW w:w="8848" w:type="dxa"/>
            <w:gridSpan w:val="14"/>
            <w:vAlign w:val="center"/>
          </w:tcPr>
          <w:p w14:paraId="0AA0E2CC">
            <w:pPr>
              <w:jc w:val="center"/>
            </w:pPr>
            <w:r>
              <w:rPr>
                <w:rFonts w:ascii="宋体" w:hAnsi="宋体" w:eastAsia="宋体"/>
                <w:sz w:val="24"/>
              </w:rPr>
              <w:t>项目支出绩效自评表</w:t>
            </w:r>
          </w:p>
        </w:tc>
      </w:tr>
      <w:tr w14:paraId="444F6C6A">
        <w:tblPrEx>
          <w:tblCellMar>
            <w:top w:w="0" w:type="dxa"/>
            <w:left w:w="108" w:type="dxa"/>
            <w:bottom w:w="0" w:type="dxa"/>
            <w:right w:w="108" w:type="dxa"/>
          </w:tblCellMar>
        </w:tblPrEx>
        <w:tc>
          <w:tcPr>
            <w:tcW w:w="8848" w:type="dxa"/>
            <w:gridSpan w:val="14"/>
            <w:vAlign w:val="center"/>
          </w:tcPr>
          <w:p w14:paraId="30EAABCF">
            <w:pPr>
              <w:jc w:val="center"/>
            </w:pPr>
            <w:r>
              <w:rPr>
                <w:rFonts w:ascii="宋体" w:hAnsi="宋体" w:eastAsia="宋体"/>
                <w:sz w:val="24"/>
              </w:rPr>
              <w:t>(2024年度)</w:t>
            </w:r>
          </w:p>
        </w:tc>
      </w:tr>
      <w:tr w14:paraId="73C8A0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4C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BA5C4A">
            <w:pPr>
              <w:jc w:val="center"/>
            </w:pPr>
            <w:r>
              <w:rPr>
                <w:rFonts w:ascii="宋体" w:hAnsi="宋体" w:eastAsia="宋体"/>
                <w:sz w:val="16"/>
              </w:rPr>
              <w:t>克州生态修复规划编制工作项目</w:t>
            </w:r>
          </w:p>
        </w:tc>
      </w:tr>
      <w:tr w14:paraId="2D3256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51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6F98E">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7F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18BA3E">
            <w:pPr>
              <w:jc w:val="center"/>
            </w:pPr>
            <w:r>
              <w:rPr>
                <w:rFonts w:ascii="宋体" w:hAnsi="宋体" w:eastAsia="宋体"/>
                <w:sz w:val="16"/>
              </w:rPr>
              <w:t>克孜勒苏柯尔克孜自治州自然资源局</w:t>
            </w:r>
          </w:p>
        </w:tc>
      </w:tr>
      <w:tr w14:paraId="477818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8A5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166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219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6D0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719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B2F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276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BE7A">
            <w:pPr>
              <w:jc w:val="center"/>
            </w:pPr>
            <w:r>
              <w:rPr>
                <w:rFonts w:ascii="宋体" w:hAnsi="宋体" w:eastAsia="宋体"/>
                <w:sz w:val="16"/>
              </w:rPr>
              <w:t>得分</w:t>
            </w:r>
          </w:p>
        </w:tc>
      </w:tr>
      <w:tr w14:paraId="54509F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21E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836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6EB11">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770F2">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328EC">
            <w:pPr>
              <w:jc w:val="center"/>
            </w:pPr>
            <w:r>
              <w:rPr>
                <w:rFonts w:ascii="宋体" w:hAnsi="宋体" w:eastAsia="宋体"/>
                <w:sz w:val="16"/>
              </w:rPr>
              <w:t>118.80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87C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5E1EE">
            <w:pPr>
              <w:jc w:val="center"/>
            </w:pPr>
            <w:r>
              <w:rPr>
                <w:rFonts w:ascii="宋体" w:hAnsi="宋体" w:eastAsia="宋体"/>
                <w:sz w:val="16"/>
              </w:rPr>
              <w:t>99.0%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7CB8">
            <w:pPr>
              <w:jc w:val="center"/>
            </w:pPr>
            <w:r>
              <w:rPr>
                <w:rFonts w:ascii="宋体" w:hAnsi="宋体" w:eastAsia="宋体"/>
                <w:sz w:val="16"/>
              </w:rPr>
              <w:t>9.75分</w:t>
            </w:r>
          </w:p>
        </w:tc>
      </w:tr>
      <w:tr w14:paraId="37CD4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F41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EA8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B1019">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B25E2">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2B40C">
            <w:pPr>
              <w:jc w:val="center"/>
            </w:pPr>
            <w:r>
              <w:rPr>
                <w:rFonts w:ascii="宋体" w:hAnsi="宋体" w:eastAsia="宋体"/>
                <w:sz w:val="16"/>
              </w:rPr>
              <w:t>118.80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C5D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7C7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667A">
            <w:pPr>
              <w:jc w:val="center"/>
            </w:pPr>
            <w:r>
              <w:rPr>
                <w:rFonts w:ascii="宋体" w:hAnsi="宋体" w:eastAsia="宋体"/>
                <w:sz w:val="16"/>
              </w:rPr>
              <w:t>—</w:t>
            </w:r>
          </w:p>
        </w:tc>
      </w:tr>
      <w:tr w14:paraId="70801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1E3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A5B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69D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AE9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F83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E91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44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1E55">
            <w:pPr>
              <w:jc w:val="center"/>
            </w:pPr>
            <w:r>
              <w:rPr>
                <w:rFonts w:ascii="宋体" w:hAnsi="宋体" w:eastAsia="宋体"/>
                <w:sz w:val="16"/>
              </w:rPr>
              <w:t>—</w:t>
            </w:r>
          </w:p>
        </w:tc>
      </w:tr>
      <w:tr w14:paraId="09716A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75AA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7173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9E3276">
            <w:pPr>
              <w:jc w:val="center"/>
            </w:pPr>
            <w:r>
              <w:rPr>
                <w:rFonts w:ascii="宋体" w:hAnsi="宋体" w:eastAsia="宋体"/>
                <w:sz w:val="16"/>
              </w:rPr>
              <w:t>实际完成情况</w:t>
            </w:r>
          </w:p>
        </w:tc>
      </w:tr>
      <w:tr w14:paraId="4FFC1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CFC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9CBA14">
            <w:pPr>
              <w:jc w:val="both"/>
            </w:pPr>
            <w:r>
              <w:rPr>
                <w:rFonts w:ascii="宋体" w:hAnsi="宋体" w:eastAsia="宋体"/>
                <w:sz w:val="16"/>
              </w:rPr>
              <w:t>州级耕地资源质量分类年度更新与监测分析报告。州级耕地资源质量分类结果汇总表，耕地资源质量分类年度监测结果汇总表。州级耕地资源质量分类年度监测数据库。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C96EAE">
            <w:pPr>
              <w:jc w:val="both"/>
            </w:pPr>
            <w:r>
              <w:rPr>
                <w:rFonts w:hint="eastAsia" w:ascii="宋体" w:hAnsi="宋体"/>
                <w:sz w:val="16"/>
                <w:lang w:eastAsia="zh-CN"/>
              </w:rPr>
              <w:t>截至2024</w:t>
            </w:r>
            <w:r>
              <w:rPr>
                <w:rFonts w:ascii="宋体" w:hAnsi="宋体" w:eastAsia="宋体"/>
                <w:sz w:val="16"/>
              </w:rPr>
              <w:t>年12月31日，该项目执行数为118.8万元，已完成：涵盖全州三县一市国土空间生态修复工作的统筹谋划和总体设计，编制规划文本和编制说明共2本；编制规划图册1本；通过自治区审核率100%；完成国土空间生态修复规划编制工作及时率100%；有效提升</w:t>
            </w:r>
            <w:r>
              <w:rPr>
                <w:rFonts w:hint="eastAsia" w:ascii="宋体" w:hAnsi="宋体"/>
                <w:sz w:val="16"/>
                <w:lang w:eastAsia="zh-CN"/>
              </w:rPr>
              <w:t>生态系统</w:t>
            </w:r>
            <w:r>
              <w:rPr>
                <w:rFonts w:ascii="宋体" w:hAnsi="宋体" w:eastAsia="宋体"/>
                <w:sz w:val="16"/>
              </w:rPr>
              <w:t>的自我调节能力、抵抗力和恢复力，使其结构和功能得以优化，维持生态平衡。</w:t>
            </w:r>
          </w:p>
        </w:tc>
      </w:tr>
      <w:tr w14:paraId="10D254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236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34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D3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E7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5E1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59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AB2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E7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41A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812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48A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65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368C9">
            <w:pPr>
              <w:jc w:val="center"/>
            </w:pPr>
            <w:r>
              <w:rPr>
                <w:rFonts w:ascii="宋体" w:hAnsi="宋体" w:eastAsia="宋体"/>
                <w:sz w:val="16"/>
              </w:rPr>
              <w:t>偏差原因分析及改进措施</w:t>
            </w:r>
          </w:p>
        </w:tc>
      </w:tr>
      <w:tr w14:paraId="5EA8D4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A1B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709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475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0037">
            <w:pPr>
              <w:jc w:val="center"/>
            </w:pPr>
            <w:r>
              <w:rPr>
                <w:rFonts w:ascii="宋体" w:hAnsi="宋体" w:eastAsia="宋体"/>
                <w:sz w:val="16"/>
              </w:rPr>
              <w:t>涵盖全州三县一市国土空间生态修复工作的统筹谋划和总体设计，编制规划文本和编制说明共2本（100%）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24CC">
            <w:pPr>
              <w:jc w:val="center"/>
            </w:pPr>
            <w:r>
              <w:rPr>
                <w:rFonts w:ascii="宋体" w:hAnsi="宋体" w:eastAsia="宋体"/>
                <w:sz w:val="16"/>
              </w:rPr>
              <w:t>&gt;=4县市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E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8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8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6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9D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9DC4">
            <w:pPr>
              <w:jc w:val="center"/>
            </w:pPr>
            <w:r>
              <w:rPr>
                <w:rFonts w:ascii="宋体" w:hAnsi="宋体" w:eastAsia="宋体"/>
                <w:sz w:val="16"/>
              </w:rPr>
              <w:t>=4县市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BB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3CD96">
            <w:pPr>
              <w:jc w:val="center"/>
            </w:pPr>
          </w:p>
        </w:tc>
      </w:tr>
      <w:tr w14:paraId="29115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C5C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01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B80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6454">
            <w:pPr>
              <w:jc w:val="center"/>
            </w:pPr>
            <w:r>
              <w:rPr>
                <w:rFonts w:ascii="宋体" w:hAnsi="宋体" w:eastAsia="宋体"/>
                <w:sz w:val="16"/>
              </w:rPr>
              <w:t>编制规划图册（本）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EF5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4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F7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B1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E8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F9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C0D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2C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69D30">
            <w:pPr>
              <w:jc w:val="center"/>
            </w:pPr>
          </w:p>
        </w:tc>
      </w:tr>
      <w:tr w14:paraId="0BE2A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0E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CDA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C1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6D0F">
            <w:pPr>
              <w:jc w:val="center"/>
            </w:pPr>
            <w:r>
              <w:rPr>
                <w:rFonts w:ascii="宋体" w:hAnsi="宋体" w:eastAsia="宋体"/>
                <w:sz w:val="16"/>
              </w:rPr>
              <w:t>通过自治区审核率(%)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6F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CD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8A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5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4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57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38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92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D1B5F">
            <w:pPr>
              <w:jc w:val="center"/>
            </w:pPr>
          </w:p>
        </w:tc>
      </w:tr>
      <w:tr w14:paraId="44B17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86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EC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63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D28C">
            <w:pPr>
              <w:jc w:val="center"/>
            </w:pPr>
            <w:r>
              <w:rPr>
                <w:rFonts w:ascii="宋体" w:hAnsi="宋体" w:eastAsia="宋体"/>
                <w:sz w:val="16"/>
              </w:rPr>
              <w:t>完成国土空间生态修复规划编制工作及时率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2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20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6F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D7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0F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63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D4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C6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043E1">
            <w:pPr>
              <w:jc w:val="center"/>
            </w:pPr>
          </w:p>
        </w:tc>
      </w:tr>
      <w:tr w14:paraId="4AB40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DA1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CB0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6FD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1E98">
            <w:pPr>
              <w:jc w:val="center"/>
            </w:pPr>
            <w:r>
              <w:rPr>
                <w:rFonts w:ascii="宋体" w:hAnsi="宋体" w:eastAsia="宋体"/>
                <w:sz w:val="16"/>
              </w:rPr>
              <w:t>生态修复编制费用(万元）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A310">
            <w:pPr>
              <w:jc w:val="center"/>
            </w:pPr>
            <w:r>
              <w:rPr>
                <w:rFonts w:ascii="宋体" w:hAnsi="宋体" w:eastAsia="宋体"/>
                <w:sz w:val="16"/>
              </w:rPr>
              <w: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30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D3F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73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C7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84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B65DE">
            <w:pPr>
              <w:jc w:val="center"/>
            </w:pPr>
            <w:r>
              <w:rPr>
                <w:rFonts w:ascii="宋体" w:hAnsi="宋体" w:eastAsia="宋体"/>
                <w:sz w:val="16"/>
              </w:rPr>
              <w:t>=118.8万元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D3A0">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18DF3">
            <w:pPr>
              <w:jc w:val="center"/>
            </w:pPr>
            <w:r>
              <w:rPr>
                <w:rFonts w:ascii="宋体" w:hAnsi="宋体" w:eastAsia="宋体"/>
                <w:sz w:val="16"/>
              </w:rPr>
              <w:t>偏差原因：为节约成本，选择价格更低的第三方来签合同，导致预算书有偏差；改进措施：全方位了解及</w:t>
            </w:r>
            <w:r>
              <w:rPr>
                <w:rFonts w:hint="eastAsia" w:ascii="宋体" w:hAnsi="宋体"/>
                <w:sz w:val="16"/>
                <w:lang w:eastAsia="zh-CN"/>
              </w:rPr>
              <w:t>收集</w:t>
            </w:r>
            <w:r>
              <w:rPr>
                <w:rFonts w:ascii="宋体" w:hAnsi="宋体" w:eastAsia="宋体"/>
                <w:sz w:val="16"/>
              </w:rPr>
              <w:t>材料后，争取精准做预算。</w:t>
            </w:r>
          </w:p>
        </w:tc>
      </w:tr>
      <w:tr w14:paraId="7918D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611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824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81C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6857">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48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4D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F5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0B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89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6B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0837">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35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AC028">
            <w:pPr>
              <w:jc w:val="center"/>
            </w:pPr>
          </w:p>
        </w:tc>
      </w:tr>
      <w:tr w14:paraId="605DF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322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BD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D94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1651">
            <w:pPr>
              <w:jc w:val="center"/>
            </w:pPr>
            <w:r>
              <w:rPr>
                <w:rFonts w:ascii="宋体" w:hAnsi="宋体" w:eastAsia="宋体"/>
                <w:sz w:val="16"/>
              </w:rPr>
              <w:t>促进生态系统良性利用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281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08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E6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63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2D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0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F1F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A5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F6BD6">
            <w:pPr>
              <w:jc w:val="center"/>
            </w:pPr>
          </w:p>
        </w:tc>
      </w:tr>
      <w:tr w14:paraId="735CE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6B7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AF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93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A7F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6B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C8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AF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62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8F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0F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41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14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19570">
            <w:pPr>
              <w:jc w:val="center"/>
            </w:pPr>
          </w:p>
        </w:tc>
      </w:tr>
      <w:tr w14:paraId="0B064E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E6F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1DAF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EE4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0C93D7">
            <w:pPr>
              <w:jc w:val="center"/>
            </w:pPr>
            <w:r>
              <w:rPr>
                <w:rFonts w:ascii="宋体" w:hAnsi="宋体" w:eastAsia="宋体"/>
                <w:sz w:val="16"/>
              </w:rPr>
              <w:t>99.5分</w:t>
            </w:r>
          </w:p>
        </w:tc>
      </w:tr>
    </w:tbl>
    <w:p w14:paraId="400DB2DC">
      <w:r>
        <w:br w:type="page"/>
      </w:r>
    </w:p>
    <w:tbl>
      <w:tblPr>
        <w:tblStyle w:val="9"/>
        <w:tblW w:w="0" w:type="auto"/>
        <w:tblInd w:w="0" w:type="dxa"/>
        <w:tblLayout w:type="autofit"/>
        <w:tblCellMar>
          <w:top w:w="0" w:type="dxa"/>
          <w:left w:w="108" w:type="dxa"/>
          <w:bottom w:w="0" w:type="dxa"/>
          <w:right w:w="108" w:type="dxa"/>
        </w:tblCellMar>
      </w:tblPr>
      <w:tblGrid>
        <w:gridCol w:w="626"/>
        <w:gridCol w:w="619"/>
        <w:gridCol w:w="619"/>
        <w:gridCol w:w="696"/>
        <w:gridCol w:w="856"/>
        <w:gridCol w:w="619"/>
        <w:gridCol w:w="619"/>
        <w:gridCol w:w="619"/>
        <w:gridCol w:w="619"/>
        <w:gridCol w:w="619"/>
        <w:gridCol w:w="696"/>
        <w:gridCol w:w="627"/>
        <w:gridCol w:w="599"/>
        <w:gridCol w:w="627"/>
      </w:tblGrid>
      <w:tr w14:paraId="75D26E9A">
        <w:tblPrEx>
          <w:tblCellMar>
            <w:top w:w="0" w:type="dxa"/>
            <w:left w:w="108" w:type="dxa"/>
            <w:bottom w:w="0" w:type="dxa"/>
            <w:right w:w="108" w:type="dxa"/>
          </w:tblCellMar>
        </w:tblPrEx>
        <w:tc>
          <w:tcPr>
            <w:tcW w:w="8848" w:type="dxa"/>
            <w:gridSpan w:val="14"/>
            <w:vAlign w:val="center"/>
          </w:tcPr>
          <w:p w14:paraId="0503C398">
            <w:pPr>
              <w:jc w:val="center"/>
            </w:pPr>
            <w:r>
              <w:rPr>
                <w:rFonts w:ascii="宋体" w:hAnsi="宋体" w:eastAsia="宋体"/>
                <w:sz w:val="24"/>
              </w:rPr>
              <w:t>项目支出绩效自评表</w:t>
            </w:r>
          </w:p>
        </w:tc>
      </w:tr>
      <w:tr w14:paraId="3960F7D9">
        <w:tblPrEx>
          <w:tblCellMar>
            <w:top w:w="0" w:type="dxa"/>
            <w:left w:w="108" w:type="dxa"/>
            <w:bottom w:w="0" w:type="dxa"/>
            <w:right w:w="108" w:type="dxa"/>
          </w:tblCellMar>
        </w:tblPrEx>
        <w:tc>
          <w:tcPr>
            <w:tcW w:w="8848" w:type="dxa"/>
            <w:gridSpan w:val="14"/>
            <w:vAlign w:val="center"/>
          </w:tcPr>
          <w:p w14:paraId="2C343F77">
            <w:pPr>
              <w:jc w:val="center"/>
            </w:pPr>
            <w:r>
              <w:rPr>
                <w:rFonts w:ascii="宋体" w:hAnsi="宋体" w:eastAsia="宋体"/>
                <w:sz w:val="24"/>
              </w:rPr>
              <w:t>(2024年度)</w:t>
            </w:r>
          </w:p>
        </w:tc>
      </w:tr>
      <w:tr w14:paraId="08E0B0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D4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2E995D">
            <w:pPr>
              <w:jc w:val="center"/>
            </w:pPr>
            <w:r>
              <w:rPr>
                <w:rFonts w:ascii="宋体" w:hAnsi="宋体" w:eastAsia="宋体"/>
                <w:sz w:val="16"/>
              </w:rPr>
              <w:t>其他资金账户结余</w:t>
            </w:r>
          </w:p>
        </w:tc>
      </w:tr>
      <w:tr w14:paraId="4D93E6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E3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ED58D">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69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055A05">
            <w:pPr>
              <w:jc w:val="center"/>
            </w:pPr>
            <w:r>
              <w:rPr>
                <w:rFonts w:ascii="宋体" w:hAnsi="宋体" w:eastAsia="宋体"/>
                <w:sz w:val="16"/>
              </w:rPr>
              <w:t>克孜勒苏柯尔克孜自治州自然资源局</w:t>
            </w:r>
          </w:p>
        </w:tc>
      </w:tr>
      <w:tr w14:paraId="610AE7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CBE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8E6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A73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F8D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93B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C9E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5C7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C013">
            <w:pPr>
              <w:jc w:val="center"/>
            </w:pPr>
            <w:r>
              <w:rPr>
                <w:rFonts w:ascii="宋体" w:hAnsi="宋体" w:eastAsia="宋体"/>
                <w:sz w:val="16"/>
              </w:rPr>
              <w:t>得分</w:t>
            </w:r>
          </w:p>
        </w:tc>
      </w:tr>
      <w:tr w14:paraId="2C25D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0C9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B86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9C38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F235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6F1DD">
            <w:pPr>
              <w:jc w:val="center"/>
            </w:pPr>
            <w:r>
              <w:rPr>
                <w:rFonts w:ascii="宋体" w:hAnsi="宋体" w:eastAsia="宋体"/>
                <w:sz w:val="16"/>
              </w:rPr>
              <w:t>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991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5A0B9">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5719">
            <w:pPr>
              <w:jc w:val="center"/>
            </w:pPr>
            <w:r>
              <w:rPr>
                <w:rFonts w:ascii="宋体" w:hAnsi="宋体" w:eastAsia="宋体"/>
                <w:sz w:val="16"/>
              </w:rPr>
              <w:t>0.00分</w:t>
            </w:r>
          </w:p>
        </w:tc>
      </w:tr>
      <w:tr w14:paraId="7491D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221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C6D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56C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29A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444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D6F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DF3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CA1C">
            <w:pPr>
              <w:jc w:val="center"/>
            </w:pPr>
            <w:r>
              <w:rPr>
                <w:rFonts w:ascii="宋体" w:hAnsi="宋体" w:eastAsia="宋体"/>
                <w:sz w:val="16"/>
              </w:rPr>
              <w:t>—</w:t>
            </w:r>
          </w:p>
        </w:tc>
      </w:tr>
      <w:tr w14:paraId="10F14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19D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B5C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DA85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E932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6F320">
            <w:pPr>
              <w:jc w:val="center"/>
            </w:pPr>
            <w:r>
              <w:rPr>
                <w:rFonts w:ascii="宋体" w:hAnsi="宋体" w:eastAsia="宋体"/>
                <w:sz w:val="16"/>
              </w:rPr>
              <w:t>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CF2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56D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C237">
            <w:pPr>
              <w:jc w:val="center"/>
            </w:pPr>
            <w:r>
              <w:rPr>
                <w:rFonts w:ascii="宋体" w:hAnsi="宋体" w:eastAsia="宋体"/>
                <w:sz w:val="16"/>
              </w:rPr>
              <w:t>—</w:t>
            </w:r>
          </w:p>
        </w:tc>
      </w:tr>
      <w:tr w14:paraId="7EC5DD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344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36756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70A275">
            <w:pPr>
              <w:jc w:val="center"/>
            </w:pPr>
            <w:r>
              <w:rPr>
                <w:rFonts w:ascii="宋体" w:hAnsi="宋体" w:eastAsia="宋体"/>
                <w:sz w:val="16"/>
              </w:rPr>
              <w:t>实际完成情况</w:t>
            </w:r>
          </w:p>
        </w:tc>
      </w:tr>
      <w:tr w14:paraId="400F2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EBA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B01FE1">
            <w:pPr>
              <w:jc w:val="both"/>
            </w:pPr>
            <w:r>
              <w:rPr>
                <w:rFonts w:ascii="宋体" w:hAnsi="宋体" w:eastAsia="宋体"/>
                <w:sz w:val="16"/>
              </w:rPr>
              <w:t>项目资金20万元，其中：财政资金0万元，其他资金20万元。主要用于单位开展日常工作所产生的过路费、手续费以及工资财政负担等支出。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DEED20">
            <w:pPr>
              <w:jc w:val="both"/>
            </w:pPr>
            <w:r>
              <w:rPr>
                <w:rFonts w:ascii="宋体" w:hAnsi="宋体" w:eastAsia="宋体"/>
                <w:sz w:val="16"/>
              </w:rPr>
              <w:t>截至2024年12月31日，已完成：保障单位个数1个，保障单位过路费用车数量4辆。支付车辆过路费、保障车辆正常运行，支付银行手续费、保障单位账户正常运行。</w:t>
            </w:r>
          </w:p>
        </w:tc>
      </w:tr>
      <w:tr w14:paraId="6BBD1E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5F4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A5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C8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AD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CCA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3B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10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CE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74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53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70A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3F2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D1759">
            <w:pPr>
              <w:jc w:val="center"/>
            </w:pPr>
            <w:r>
              <w:rPr>
                <w:rFonts w:ascii="宋体" w:hAnsi="宋体" w:eastAsia="宋体"/>
                <w:sz w:val="16"/>
              </w:rPr>
              <w:t>偏差原因分析及改进措施</w:t>
            </w:r>
          </w:p>
        </w:tc>
      </w:tr>
      <w:tr w14:paraId="183AFB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1C8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741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4FE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3D1D">
            <w:pPr>
              <w:jc w:val="center"/>
            </w:pPr>
            <w:r>
              <w:rPr>
                <w:rFonts w:ascii="宋体" w:hAnsi="宋体" w:eastAsia="宋体"/>
                <w:sz w:val="16"/>
              </w:rPr>
              <w:t>保障单位个数（个）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FA3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64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48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71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EE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09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92C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72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76B23">
            <w:pPr>
              <w:jc w:val="center"/>
            </w:pPr>
            <w:r>
              <w:rPr>
                <w:rFonts w:ascii="宋体" w:hAnsi="宋体" w:eastAsia="宋体"/>
                <w:sz w:val="16"/>
              </w:rPr>
              <w:t>偏差原因：项目预算不精准、20万元没有全部到位、只使用了收到的利息收入；改进措施</w:t>
            </w:r>
          </w:p>
        </w:tc>
      </w:tr>
      <w:tr w14:paraId="259E2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A2F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D6B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98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F9A4">
            <w:pPr>
              <w:jc w:val="center"/>
            </w:pPr>
            <w:r>
              <w:rPr>
                <w:rFonts w:ascii="宋体" w:hAnsi="宋体" w:eastAsia="宋体"/>
                <w:sz w:val="16"/>
              </w:rPr>
              <w:t>保障单位过路费用车数量（辆）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8309">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7E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1F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6E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BB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7C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F985">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39A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462F2">
            <w:pPr>
              <w:jc w:val="center"/>
            </w:pPr>
            <w:r>
              <w:rPr>
                <w:rFonts w:ascii="宋体" w:hAnsi="宋体" w:eastAsia="宋体"/>
                <w:sz w:val="16"/>
              </w:rPr>
              <w:t>偏差原因：过度依赖以前年度数据，未结合实际业务变化；改进措施：收集详细的业务计划及成本预算依据，减少偏差率。</w:t>
            </w:r>
          </w:p>
        </w:tc>
      </w:tr>
      <w:tr w14:paraId="0947C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D3C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24F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07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2C55">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8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B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1E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A4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A6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37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F2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88A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EA8B7">
            <w:pPr>
              <w:jc w:val="center"/>
            </w:pPr>
            <w:r>
              <w:rPr>
                <w:rFonts w:ascii="宋体" w:hAnsi="宋体" w:eastAsia="宋体"/>
                <w:sz w:val="16"/>
              </w:rPr>
              <w:t>偏差原因：过度依赖以前年度数据，未结合实际业务变化；改进措施：收集详细的业务计划及成本预算依据，减少偏差率。</w:t>
            </w:r>
          </w:p>
        </w:tc>
      </w:tr>
      <w:tr w14:paraId="1C951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5D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391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D2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558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7CF3">
            <w:pPr>
              <w:jc w:val="center"/>
            </w:pPr>
            <w:r>
              <w:rPr>
                <w:rFonts w:ascii="宋体" w:hAnsi="宋体" w:eastAsia="宋体"/>
                <w:sz w:val="16"/>
              </w:rPr>
              <w:t>=100100%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4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87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3B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31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AE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E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5B6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8D2FD">
            <w:pPr>
              <w:jc w:val="center"/>
            </w:pPr>
            <w:r>
              <w:rPr>
                <w:rFonts w:ascii="宋体" w:hAnsi="宋体" w:eastAsia="宋体"/>
                <w:sz w:val="16"/>
              </w:rPr>
              <w:t>偏差原因：过度依赖以前年度数据，未结合实际业务变化；改进措施：收集详细的业务计划及成本预算依据，减少偏差率。</w:t>
            </w:r>
          </w:p>
        </w:tc>
      </w:tr>
      <w:tr w14:paraId="7BCB8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0D8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006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D4A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51EE">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7A5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EE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93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66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A2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B9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11D0">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6C7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DAFCF">
            <w:pPr>
              <w:jc w:val="center"/>
            </w:pPr>
            <w:r>
              <w:rPr>
                <w:rFonts w:ascii="宋体" w:hAnsi="宋体" w:eastAsia="宋体"/>
                <w:sz w:val="16"/>
              </w:rPr>
              <w:t>偏差原因：过度依赖以前年度数据，未结合实际业务变化；改进措施：收集详细的业务计划及成本预算依据，减少偏差率。</w:t>
            </w:r>
          </w:p>
        </w:tc>
      </w:tr>
      <w:tr w14:paraId="4C472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DB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EF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F44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38CD">
            <w:pPr>
              <w:jc w:val="center"/>
            </w:pPr>
            <w:r>
              <w:rPr>
                <w:rFonts w:ascii="宋体" w:hAnsi="宋体" w:eastAsia="宋体"/>
                <w:sz w:val="16"/>
              </w:rPr>
              <w:t>手续费（万元）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2A5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21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CC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61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B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9C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3B66">
            <w:pPr>
              <w:jc w:val="center"/>
            </w:pPr>
            <w:r>
              <w:rPr>
                <w:rFonts w:ascii="宋体" w:hAnsi="宋体" w:eastAsia="宋体"/>
                <w:sz w:val="16"/>
              </w:rPr>
              <w:t>=0.036万元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C06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C4B75">
            <w:pPr>
              <w:jc w:val="center"/>
            </w:pPr>
            <w:r>
              <w:rPr>
                <w:rFonts w:ascii="宋体" w:hAnsi="宋体" w:eastAsia="宋体"/>
                <w:sz w:val="16"/>
              </w:rPr>
              <w:t>偏差原因：过度依赖以前年度数据，未结合实际业务变化；改进措施：收集详细的业务计划及成本预算依据，减少偏差率。</w:t>
            </w:r>
          </w:p>
        </w:tc>
      </w:tr>
      <w:tr w14:paraId="44564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837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4A3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E6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9026">
            <w:pPr>
              <w:jc w:val="center"/>
            </w:pPr>
            <w:r>
              <w:rPr>
                <w:rFonts w:ascii="宋体" w:hAnsi="宋体" w:eastAsia="宋体"/>
                <w:sz w:val="16"/>
              </w:rPr>
              <w:t>过路费（万元）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F3D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30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1D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44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4A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43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7331">
            <w:pPr>
              <w:jc w:val="center"/>
            </w:pPr>
            <w:r>
              <w:rPr>
                <w:rFonts w:ascii="宋体" w:hAnsi="宋体" w:eastAsia="宋体"/>
                <w:sz w:val="16"/>
              </w:rPr>
              <w:t>=1.524万元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72B7">
            <w:pPr>
              <w:jc w:val="center"/>
            </w:pPr>
            <w:r>
              <w:rPr>
                <w:rFonts w:ascii="宋体" w:hAnsi="宋体" w:eastAsia="宋体"/>
                <w:sz w:val="16"/>
              </w:rPr>
              <w:t>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68094">
            <w:pPr>
              <w:jc w:val="center"/>
            </w:pPr>
            <w:r>
              <w:rPr>
                <w:rFonts w:ascii="宋体" w:hAnsi="宋体" w:eastAsia="宋体"/>
                <w:sz w:val="16"/>
              </w:rPr>
              <w:t>偏差原因：过度依赖以前年度数据，未结合实际业务变化；改进措施：收集详细的业务计划及成本预算依据，减少偏差率。</w:t>
            </w:r>
          </w:p>
        </w:tc>
      </w:tr>
      <w:tr w14:paraId="59C2F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0C6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DC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4B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317E">
            <w:pPr>
              <w:jc w:val="center"/>
            </w:pPr>
            <w:r>
              <w:rPr>
                <w:rFonts w:ascii="宋体" w:hAnsi="宋体" w:eastAsia="宋体"/>
                <w:sz w:val="16"/>
              </w:rPr>
              <w:t>财政负担垫付（万元）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449F">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B3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8B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6E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9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2C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634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741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4CEDD">
            <w:pPr>
              <w:jc w:val="center"/>
            </w:pPr>
            <w:r>
              <w:rPr>
                <w:rFonts w:ascii="宋体" w:hAnsi="宋体" w:eastAsia="宋体"/>
                <w:sz w:val="16"/>
              </w:rPr>
              <w:t>偏差原因：过度依赖以前年度数据，未结合实际业务变化；改进措施：收集详细的业务计划及成本预算依据，减少偏差率。</w:t>
            </w:r>
          </w:p>
        </w:tc>
      </w:tr>
      <w:tr w14:paraId="41C6F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C9C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691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C7B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1845">
            <w:pPr>
              <w:jc w:val="center"/>
            </w:pPr>
            <w:r>
              <w:rPr>
                <w:rFonts w:ascii="宋体" w:hAnsi="宋体" w:eastAsia="宋体"/>
                <w:sz w:val="16"/>
              </w:rPr>
              <w:t>保障自然资源局运转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1A0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1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14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2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4D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5FE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22C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381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BE909">
            <w:pPr>
              <w:jc w:val="center"/>
            </w:pPr>
            <w:r>
              <w:rPr>
                <w:rFonts w:ascii="宋体" w:hAnsi="宋体" w:eastAsia="宋体"/>
                <w:sz w:val="16"/>
              </w:rPr>
              <w:t>偏差原因：过度依赖以前年度数据，未结合实际业务变化；改进措施：收集详细的业务计划及成本预算依据，减少偏差率。</w:t>
            </w:r>
          </w:p>
        </w:tc>
      </w:tr>
      <w:tr w14:paraId="79119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C66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E35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4C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AEB3">
            <w:pPr>
              <w:jc w:val="center"/>
            </w:pPr>
            <w:r>
              <w:rPr>
                <w:rFonts w:ascii="宋体" w:hAnsi="宋体" w:eastAsia="宋体"/>
                <w:sz w:val="16"/>
              </w:rPr>
              <w:t>工作效率提升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CFD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68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311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70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CA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BC1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6A1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3A8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9779B">
            <w:pPr>
              <w:jc w:val="center"/>
            </w:pPr>
            <w:r>
              <w:rPr>
                <w:rFonts w:ascii="宋体" w:hAnsi="宋体" w:eastAsia="宋体"/>
                <w:sz w:val="16"/>
              </w:rPr>
              <w:t>偏差原因：过度依赖以前年度数据，未结合实际业务变化；改进措施：收集详细的业务计划及成本预算依据，减少偏差率。</w:t>
            </w:r>
          </w:p>
        </w:tc>
      </w:tr>
      <w:tr w14:paraId="05A6F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DE4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7C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52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3C4D6">
            <w:pPr>
              <w:jc w:val="center"/>
            </w:pPr>
            <w:r>
              <w:rPr>
                <w:rFonts w:ascii="宋体" w:hAnsi="宋体" w:eastAsia="宋体"/>
                <w:sz w:val="16"/>
              </w:rPr>
              <w:t>单位职工满意度（%）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FE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86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72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23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38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BF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C7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69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15CF5">
            <w:pPr>
              <w:jc w:val="center"/>
            </w:pPr>
          </w:p>
        </w:tc>
      </w:tr>
      <w:tr w14:paraId="586B00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71B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58AF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FF5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108575">
            <w:pPr>
              <w:jc w:val="center"/>
            </w:pPr>
            <w:r>
              <w:rPr>
                <w:rFonts w:ascii="宋体" w:hAnsi="宋体" w:eastAsia="宋体"/>
                <w:sz w:val="16"/>
              </w:rPr>
              <w:t>22.38分</w:t>
            </w:r>
          </w:p>
        </w:tc>
      </w:tr>
    </w:tbl>
    <w:p w14:paraId="008991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91A6CB2">
        <w:tblPrEx>
          <w:tblCellMar>
            <w:top w:w="0" w:type="dxa"/>
            <w:left w:w="108" w:type="dxa"/>
            <w:bottom w:w="0" w:type="dxa"/>
            <w:right w:w="108" w:type="dxa"/>
          </w:tblCellMar>
        </w:tblPrEx>
        <w:tc>
          <w:tcPr>
            <w:tcW w:w="8848" w:type="dxa"/>
            <w:gridSpan w:val="14"/>
            <w:vAlign w:val="center"/>
          </w:tcPr>
          <w:p w14:paraId="220A5E4D">
            <w:pPr>
              <w:jc w:val="center"/>
            </w:pPr>
            <w:r>
              <w:rPr>
                <w:rFonts w:ascii="宋体" w:hAnsi="宋体" w:eastAsia="宋体"/>
                <w:sz w:val="24"/>
              </w:rPr>
              <w:t>项目支出绩效自评表</w:t>
            </w:r>
          </w:p>
        </w:tc>
      </w:tr>
      <w:tr w14:paraId="15C53D80">
        <w:tblPrEx>
          <w:tblCellMar>
            <w:top w:w="0" w:type="dxa"/>
            <w:left w:w="108" w:type="dxa"/>
            <w:bottom w:w="0" w:type="dxa"/>
            <w:right w:w="108" w:type="dxa"/>
          </w:tblCellMar>
        </w:tblPrEx>
        <w:tc>
          <w:tcPr>
            <w:tcW w:w="8848" w:type="dxa"/>
            <w:gridSpan w:val="14"/>
            <w:vAlign w:val="center"/>
          </w:tcPr>
          <w:p w14:paraId="06777273">
            <w:pPr>
              <w:jc w:val="center"/>
            </w:pPr>
            <w:r>
              <w:rPr>
                <w:rFonts w:ascii="宋体" w:hAnsi="宋体" w:eastAsia="宋体"/>
                <w:sz w:val="24"/>
              </w:rPr>
              <w:t>(2024年度)</w:t>
            </w:r>
          </w:p>
        </w:tc>
      </w:tr>
      <w:tr w14:paraId="112E49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8B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80E852">
            <w:pPr>
              <w:jc w:val="center"/>
            </w:pPr>
            <w:r>
              <w:rPr>
                <w:rFonts w:ascii="宋体" w:hAnsi="宋体" w:eastAsia="宋体"/>
                <w:sz w:val="16"/>
              </w:rPr>
              <w:t>农村土地开发整治项目</w:t>
            </w:r>
          </w:p>
        </w:tc>
      </w:tr>
      <w:tr w14:paraId="48BEA5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2A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ED7FEF">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85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446DC4">
            <w:pPr>
              <w:jc w:val="center"/>
            </w:pPr>
            <w:r>
              <w:rPr>
                <w:rFonts w:ascii="宋体" w:hAnsi="宋体" w:eastAsia="宋体"/>
                <w:sz w:val="16"/>
              </w:rPr>
              <w:t>克孜勒苏柯尔克孜自治州自然资源局</w:t>
            </w:r>
          </w:p>
        </w:tc>
      </w:tr>
      <w:tr w14:paraId="327FB7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6FB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3A2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7A4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322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B54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D06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F81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7FC8">
            <w:pPr>
              <w:jc w:val="center"/>
            </w:pPr>
            <w:r>
              <w:rPr>
                <w:rFonts w:ascii="宋体" w:hAnsi="宋体" w:eastAsia="宋体"/>
                <w:sz w:val="16"/>
              </w:rPr>
              <w:t>得分</w:t>
            </w:r>
          </w:p>
        </w:tc>
      </w:tr>
      <w:tr w14:paraId="04945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6D5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CB8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8310B">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72506">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66376">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7B8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53CA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E89D">
            <w:pPr>
              <w:jc w:val="center"/>
            </w:pPr>
            <w:r>
              <w:rPr>
                <w:rFonts w:ascii="宋体" w:hAnsi="宋体" w:eastAsia="宋体"/>
                <w:sz w:val="16"/>
              </w:rPr>
              <w:t>10.00分</w:t>
            </w:r>
          </w:p>
        </w:tc>
      </w:tr>
      <w:tr w14:paraId="442CC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B27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76D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EF392">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3B9D9">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663CF">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783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D74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051E">
            <w:pPr>
              <w:jc w:val="center"/>
            </w:pPr>
            <w:r>
              <w:rPr>
                <w:rFonts w:ascii="宋体" w:hAnsi="宋体" w:eastAsia="宋体"/>
                <w:sz w:val="16"/>
              </w:rPr>
              <w:t>—</w:t>
            </w:r>
          </w:p>
        </w:tc>
      </w:tr>
      <w:tr w14:paraId="7D63B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87C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690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640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04C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53E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EC1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430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62D8">
            <w:pPr>
              <w:jc w:val="center"/>
            </w:pPr>
            <w:r>
              <w:rPr>
                <w:rFonts w:ascii="宋体" w:hAnsi="宋体" w:eastAsia="宋体"/>
                <w:sz w:val="16"/>
              </w:rPr>
              <w:t>—</w:t>
            </w:r>
          </w:p>
        </w:tc>
      </w:tr>
      <w:tr w14:paraId="48071A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8224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C88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7A4F15">
            <w:pPr>
              <w:jc w:val="center"/>
            </w:pPr>
            <w:r>
              <w:rPr>
                <w:rFonts w:ascii="宋体" w:hAnsi="宋体" w:eastAsia="宋体"/>
                <w:sz w:val="16"/>
              </w:rPr>
              <w:t>实际完成情况</w:t>
            </w:r>
          </w:p>
        </w:tc>
      </w:tr>
      <w:tr w14:paraId="1CDD2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6A9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916A24">
            <w:pPr>
              <w:jc w:val="both"/>
            </w:pPr>
            <w:r>
              <w:rPr>
                <w:rFonts w:ascii="宋体" w:hAnsi="宋体" w:eastAsia="宋体"/>
                <w:sz w:val="16"/>
              </w:rPr>
              <w:t>该项目预算总投资为4.7万元，其中财政资金4.7万元，其他资金0万元，为本级结余结转资金，通过该项目的实施，完善了田间灌溉体系，灌溉保证率可达到90%，生产效率将显著提高。项目区将建成田成方、林成网、路相通、农田生态环境和农村生活环境良好、机械作业化程度较高、具备规模经营条件的农田，增强了抗灾害的能力，提高了土地生产力，同时随之工程建设后的耕作、广施有机肥及土壤培肥措施，耕地质量将提高1个等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20C7C6">
            <w:pPr>
              <w:jc w:val="both"/>
            </w:pPr>
            <w:r>
              <w:rPr>
                <w:rFonts w:ascii="宋体" w:hAnsi="宋体" w:eastAsia="宋体"/>
                <w:sz w:val="16"/>
              </w:rPr>
              <w:t>截至2024年12月31日，已完成：修改建渠道条数8条,整修田间</w:t>
            </w:r>
            <w:r>
              <w:rPr>
                <w:rFonts w:hint="eastAsia" w:ascii="宋体" w:hAnsi="宋体"/>
                <w:sz w:val="16"/>
                <w:lang w:eastAsia="zh-CN"/>
              </w:rPr>
              <w:t>道路</w:t>
            </w:r>
            <w:r>
              <w:rPr>
                <w:rFonts w:ascii="宋体" w:hAnsi="宋体" w:eastAsia="宋体"/>
                <w:sz w:val="16"/>
              </w:rPr>
              <w:t>及生产道路条数16条,相关研究数量成果1个</w:t>
            </w:r>
            <w:r>
              <w:rPr>
                <w:rFonts w:hint="eastAsia" w:ascii="宋体" w:hAnsi="宋体"/>
                <w:sz w:val="16"/>
                <w:lang w:eastAsia="zh-CN"/>
              </w:rPr>
              <w:t>；</w:t>
            </w:r>
            <w:r>
              <w:rPr>
                <w:rFonts w:ascii="宋体" w:hAnsi="宋体" w:eastAsia="宋体"/>
                <w:sz w:val="16"/>
              </w:rPr>
              <w:t>通过该项目的实施，完善了田间灌溉体系，灌溉保证率可达到90%，生产效率将显著提高。项目区将建成田成方、林成网、路相通、农田生态环境和农村生活环境良好、机械作业化程度较高、具备规模经营条件的农田，增强了抗灾害的能力，提高了土地生产力，同时随之工程建设后的耕作、广施有机肥及土壤培肥措施，耕地质量将提高1个等级</w:t>
            </w:r>
          </w:p>
        </w:tc>
      </w:tr>
      <w:tr w14:paraId="5F7ED9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6DD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D9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5F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65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DDE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F5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73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EDB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FA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4A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FCA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60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1B999">
            <w:pPr>
              <w:jc w:val="center"/>
            </w:pPr>
            <w:r>
              <w:rPr>
                <w:rFonts w:ascii="宋体" w:hAnsi="宋体" w:eastAsia="宋体"/>
                <w:sz w:val="16"/>
              </w:rPr>
              <w:t>偏差原因分析及改进措施</w:t>
            </w:r>
          </w:p>
        </w:tc>
      </w:tr>
      <w:tr w14:paraId="221CF4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25B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71AD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789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856E">
            <w:pPr>
              <w:jc w:val="center"/>
            </w:pPr>
            <w:r>
              <w:rPr>
                <w:rFonts w:ascii="宋体" w:hAnsi="宋体" w:eastAsia="宋体"/>
                <w:sz w:val="16"/>
              </w:rPr>
              <w:t>修改建渠道条数（条）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8985">
            <w:pPr>
              <w:jc w:val="center"/>
            </w:pPr>
            <w:r>
              <w:rPr>
                <w:rFonts w:ascii="宋体" w:hAnsi="宋体" w:eastAsia="宋体"/>
                <w:sz w:val="16"/>
              </w:rPr>
              <w:t>=8条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1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3BBD">
            <w:pPr>
              <w:jc w:val="center"/>
            </w:pPr>
            <w:r>
              <w:rPr>
                <w:rFonts w:ascii="宋体" w:hAnsi="宋体" w:eastAsia="宋体"/>
                <w:sz w:val="16"/>
              </w:rPr>
              <w:t>8条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0E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75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58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DB7E">
            <w:pPr>
              <w:jc w:val="center"/>
            </w:pPr>
            <w:r>
              <w:rPr>
                <w:rFonts w:ascii="宋体" w:hAnsi="宋体" w:eastAsia="宋体"/>
                <w:sz w:val="16"/>
              </w:rPr>
              <w:t>=8条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00C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FB5D2">
            <w:pPr>
              <w:jc w:val="center"/>
            </w:pPr>
          </w:p>
        </w:tc>
      </w:tr>
      <w:tr w14:paraId="327DB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8F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8F6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B63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EC0E">
            <w:pPr>
              <w:jc w:val="center"/>
            </w:pPr>
            <w:r>
              <w:rPr>
                <w:rFonts w:ascii="宋体" w:hAnsi="宋体" w:eastAsia="宋体"/>
                <w:sz w:val="16"/>
              </w:rPr>
              <w:t>整修田间道及生产道路条数（条）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FD9C">
            <w:pPr>
              <w:jc w:val="center"/>
            </w:pPr>
            <w:r>
              <w:rPr>
                <w:rFonts w:ascii="宋体" w:hAnsi="宋体" w:eastAsia="宋体"/>
                <w:sz w:val="16"/>
              </w:rPr>
              <w:t>=16条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93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DC85">
            <w:pPr>
              <w:jc w:val="center"/>
            </w:pPr>
            <w:r>
              <w:rPr>
                <w:rFonts w:ascii="宋体" w:hAnsi="宋体" w:eastAsia="宋体"/>
                <w:sz w:val="16"/>
              </w:rPr>
              <w:t>16条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598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C1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ED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E3B2">
            <w:pPr>
              <w:jc w:val="center"/>
            </w:pPr>
            <w:r>
              <w:rPr>
                <w:rFonts w:ascii="宋体" w:hAnsi="宋体" w:eastAsia="宋体"/>
                <w:sz w:val="16"/>
              </w:rPr>
              <w:t>=16条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009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4E7C6">
            <w:pPr>
              <w:jc w:val="center"/>
            </w:pPr>
          </w:p>
        </w:tc>
      </w:tr>
      <w:tr w14:paraId="2C81C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5B6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8C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544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A88F">
            <w:pPr>
              <w:jc w:val="center"/>
            </w:pPr>
            <w:r>
              <w:rPr>
                <w:rFonts w:ascii="宋体" w:hAnsi="宋体" w:eastAsia="宋体"/>
                <w:sz w:val="16"/>
              </w:rPr>
              <w:t>工程合格率（%）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5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22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7C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8FD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C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2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5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CC4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146A4">
            <w:pPr>
              <w:jc w:val="center"/>
            </w:pPr>
          </w:p>
        </w:tc>
      </w:tr>
      <w:tr w14:paraId="143D4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18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04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51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BEAE">
            <w:pPr>
              <w:jc w:val="center"/>
            </w:pPr>
            <w:r>
              <w:rPr>
                <w:rFonts w:ascii="宋体" w:hAnsi="宋体" w:eastAsia="宋体"/>
                <w:sz w:val="16"/>
              </w:rPr>
              <w:t>相关研究数量成果（个）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3F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CF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80F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DD3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1F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4C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1ED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37F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921FA">
            <w:pPr>
              <w:jc w:val="center"/>
            </w:pPr>
          </w:p>
        </w:tc>
      </w:tr>
      <w:tr w14:paraId="04802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EA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D75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4C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A25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84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31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32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96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CB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B2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8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E28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CDD37">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年底项目未完成验收，2025年支付；整改措施：</w:t>
            </w:r>
            <w:r>
              <w:rPr>
                <w:rFonts w:hint="eastAsia" w:ascii="宋体" w:hAnsi="宋体"/>
                <w:sz w:val="16"/>
                <w:lang w:eastAsia="zh-CN"/>
              </w:rPr>
              <w:t>加快</w:t>
            </w:r>
            <w:r>
              <w:rPr>
                <w:rFonts w:ascii="宋体" w:hAnsi="宋体" w:eastAsia="宋体"/>
                <w:sz w:val="16"/>
              </w:rPr>
              <w:t>业务进度，争取本年度完成项目。</w:t>
            </w:r>
          </w:p>
        </w:tc>
      </w:tr>
      <w:tr w14:paraId="3A06E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0A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EC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5F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4D0D">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2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AF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F8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52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3B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4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F7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E91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DD4B8">
            <w:pPr>
              <w:jc w:val="center"/>
            </w:pPr>
          </w:p>
        </w:tc>
      </w:tr>
      <w:tr w14:paraId="29A9A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D57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0B86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D82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8FF25">
            <w:pPr>
              <w:jc w:val="center"/>
            </w:pPr>
            <w:r>
              <w:rPr>
                <w:rFonts w:ascii="宋体" w:hAnsi="宋体" w:eastAsia="宋体"/>
                <w:sz w:val="16"/>
              </w:rPr>
              <w:t>支付项目尾款金额（万元）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6692">
            <w:pPr>
              <w:jc w:val="center"/>
            </w:pPr>
            <w:r>
              <w:rPr>
                <w:rFonts w:ascii="宋体" w:hAnsi="宋体" w:eastAsia="宋体"/>
                <w:sz w:val="16"/>
              </w:rPr>
              <w:t>&lt;=4.70万元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3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25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A8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88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7A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4D15">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E3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58B58">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年底项目未完成验收，2025年支付；整改措施：</w:t>
            </w:r>
            <w:r>
              <w:rPr>
                <w:rFonts w:hint="eastAsia" w:ascii="宋体" w:hAnsi="宋体"/>
                <w:sz w:val="16"/>
                <w:lang w:eastAsia="zh-CN"/>
              </w:rPr>
              <w:t>加快</w:t>
            </w:r>
            <w:r>
              <w:rPr>
                <w:rFonts w:ascii="宋体" w:hAnsi="宋体" w:eastAsia="宋体"/>
                <w:sz w:val="16"/>
              </w:rPr>
              <w:t>业务进度，争取本年度完成项目。</w:t>
            </w:r>
          </w:p>
        </w:tc>
      </w:tr>
      <w:tr w14:paraId="5BBC8C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7EE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D5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EC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1276">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85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E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FE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79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94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63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0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07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74C51">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年底项目未完成验收，2025年支付；整改措施：</w:t>
            </w:r>
            <w:r>
              <w:rPr>
                <w:rFonts w:hint="eastAsia" w:ascii="宋体" w:hAnsi="宋体"/>
                <w:sz w:val="16"/>
                <w:lang w:eastAsia="zh-CN"/>
              </w:rPr>
              <w:t>加快</w:t>
            </w:r>
            <w:r>
              <w:rPr>
                <w:rFonts w:ascii="宋体" w:hAnsi="宋体" w:eastAsia="宋体"/>
                <w:sz w:val="16"/>
              </w:rPr>
              <w:t>业务进度，争取本年度完成项目。</w:t>
            </w:r>
          </w:p>
        </w:tc>
      </w:tr>
      <w:tr w14:paraId="7BA70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1E1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6CD2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EF3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C031">
            <w:pPr>
              <w:jc w:val="center"/>
            </w:pPr>
            <w:r>
              <w:rPr>
                <w:rFonts w:ascii="宋体" w:hAnsi="宋体" w:eastAsia="宋体"/>
                <w:sz w:val="16"/>
              </w:rPr>
              <w:t>有效提高整理后项目区生产效率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C9AA">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7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7B1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8C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B7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348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10AB">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D8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96D79">
            <w:pPr>
              <w:jc w:val="center"/>
            </w:pPr>
          </w:p>
        </w:tc>
      </w:tr>
      <w:tr w14:paraId="128D6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E9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0A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AA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8150">
            <w:pPr>
              <w:jc w:val="center"/>
            </w:pPr>
            <w:r>
              <w:rPr>
                <w:rFonts w:ascii="宋体" w:hAnsi="宋体" w:eastAsia="宋体"/>
                <w:sz w:val="16"/>
              </w:rPr>
              <w:t>提高耕地使用年限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EA1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14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697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F2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87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E24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34F8">
            <w:pPr>
              <w:jc w:val="center"/>
            </w:pPr>
            <w:r>
              <w:rPr>
                <w:rFonts w:ascii="宋体" w:hAnsi="宋体" w:eastAsia="宋体"/>
                <w:sz w:val="16"/>
              </w:rPr>
              <w:t>有限提高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55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587A5">
            <w:pPr>
              <w:jc w:val="center"/>
            </w:pPr>
          </w:p>
        </w:tc>
      </w:tr>
      <w:tr w14:paraId="67B45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5CA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C2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25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8605">
            <w:pPr>
              <w:jc w:val="center"/>
            </w:pPr>
            <w:r>
              <w:rPr>
                <w:rFonts w:ascii="宋体" w:hAnsi="宋体" w:eastAsia="宋体"/>
                <w:sz w:val="16"/>
              </w:rPr>
              <w:t>项目区群众满意度（%）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45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3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B6A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4F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15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F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B2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89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42A8D">
            <w:pPr>
              <w:jc w:val="center"/>
            </w:pPr>
          </w:p>
        </w:tc>
      </w:tr>
      <w:tr w14:paraId="189DD7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E06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6AB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3D2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470E4C">
            <w:pPr>
              <w:jc w:val="center"/>
            </w:pPr>
            <w:r>
              <w:rPr>
                <w:rFonts w:ascii="宋体" w:hAnsi="宋体" w:eastAsia="宋体"/>
                <w:sz w:val="16"/>
              </w:rPr>
              <w:t>100分</w:t>
            </w:r>
          </w:p>
        </w:tc>
      </w:tr>
    </w:tbl>
    <w:p w14:paraId="211712E4">
      <w:r>
        <w:br w:type="page"/>
      </w:r>
    </w:p>
    <w:tbl>
      <w:tblPr>
        <w:tblStyle w:val="9"/>
        <w:tblW w:w="0" w:type="auto"/>
        <w:tblInd w:w="0" w:type="dxa"/>
        <w:tblLayout w:type="autofit"/>
        <w:tblCellMar>
          <w:top w:w="0" w:type="dxa"/>
          <w:left w:w="108" w:type="dxa"/>
          <w:bottom w:w="0" w:type="dxa"/>
          <w:right w:w="108" w:type="dxa"/>
        </w:tblCellMar>
      </w:tblPr>
      <w:tblGrid>
        <w:gridCol w:w="572"/>
        <w:gridCol w:w="472"/>
        <w:gridCol w:w="472"/>
        <w:gridCol w:w="696"/>
        <w:gridCol w:w="1256"/>
        <w:gridCol w:w="472"/>
        <w:gridCol w:w="1096"/>
        <w:gridCol w:w="472"/>
        <w:gridCol w:w="472"/>
        <w:gridCol w:w="472"/>
        <w:gridCol w:w="1176"/>
        <w:gridCol w:w="610"/>
        <w:gridCol w:w="250"/>
        <w:gridCol w:w="572"/>
      </w:tblGrid>
      <w:tr w14:paraId="5A5DA9E6">
        <w:tblPrEx>
          <w:tblCellMar>
            <w:top w:w="0" w:type="dxa"/>
            <w:left w:w="108" w:type="dxa"/>
            <w:bottom w:w="0" w:type="dxa"/>
            <w:right w:w="108" w:type="dxa"/>
          </w:tblCellMar>
        </w:tblPrEx>
        <w:tc>
          <w:tcPr>
            <w:tcW w:w="8848" w:type="dxa"/>
            <w:gridSpan w:val="14"/>
            <w:vAlign w:val="center"/>
          </w:tcPr>
          <w:p w14:paraId="008AE039">
            <w:pPr>
              <w:jc w:val="center"/>
            </w:pPr>
            <w:r>
              <w:rPr>
                <w:rFonts w:ascii="宋体" w:hAnsi="宋体" w:eastAsia="宋体"/>
                <w:sz w:val="24"/>
              </w:rPr>
              <w:t>项目支出绩效自评表</w:t>
            </w:r>
          </w:p>
        </w:tc>
      </w:tr>
      <w:tr w14:paraId="1A512DBD">
        <w:tblPrEx>
          <w:tblCellMar>
            <w:top w:w="0" w:type="dxa"/>
            <w:left w:w="108" w:type="dxa"/>
            <w:bottom w:w="0" w:type="dxa"/>
            <w:right w:w="108" w:type="dxa"/>
          </w:tblCellMar>
        </w:tblPrEx>
        <w:tc>
          <w:tcPr>
            <w:tcW w:w="8848" w:type="dxa"/>
            <w:gridSpan w:val="14"/>
            <w:vAlign w:val="center"/>
          </w:tcPr>
          <w:p w14:paraId="650721A2">
            <w:pPr>
              <w:jc w:val="center"/>
            </w:pPr>
            <w:r>
              <w:rPr>
                <w:rFonts w:ascii="宋体" w:hAnsi="宋体" w:eastAsia="宋体"/>
                <w:sz w:val="24"/>
              </w:rPr>
              <w:t>(2024年度)</w:t>
            </w:r>
          </w:p>
        </w:tc>
      </w:tr>
      <w:tr w14:paraId="3AA0A4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71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861FE1">
            <w:pPr>
              <w:jc w:val="center"/>
            </w:pPr>
            <w:r>
              <w:rPr>
                <w:rFonts w:ascii="宋体" w:hAnsi="宋体" w:eastAsia="宋体"/>
                <w:sz w:val="16"/>
              </w:rPr>
              <w:t>国有土地使用权出让工作经费</w:t>
            </w:r>
          </w:p>
        </w:tc>
      </w:tr>
      <w:tr w14:paraId="0ED64C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32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EEB22">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5D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519095">
            <w:pPr>
              <w:jc w:val="center"/>
            </w:pPr>
            <w:r>
              <w:rPr>
                <w:rFonts w:ascii="宋体" w:hAnsi="宋体" w:eastAsia="宋体"/>
                <w:sz w:val="16"/>
              </w:rPr>
              <w:t>克孜勒苏柯尔克孜自治州自然资源局</w:t>
            </w:r>
          </w:p>
        </w:tc>
      </w:tr>
      <w:tr w14:paraId="4AEA9F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E8F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3B1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86F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151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BB4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922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EF8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6BBE">
            <w:pPr>
              <w:jc w:val="center"/>
            </w:pPr>
            <w:r>
              <w:rPr>
                <w:rFonts w:ascii="宋体" w:hAnsi="宋体" w:eastAsia="宋体"/>
                <w:sz w:val="16"/>
              </w:rPr>
              <w:t>得分</w:t>
            </w:r>
          </w:p>
        </w:tc>
      </w:tr>
      <w:tr w14:paraId="6E1FC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4A2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DAD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4714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B852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CC018">
            <w:pPr>
              <w:jc w:val="center"/>
            </w:pPr>
            <w:r>
              <w:rPr>
                <w:rFonts w:ascii="宋体" w:hAnsi="宋体" w:eastAsia="宋体"/>
                <w:sz w:val="16"/>
              </w:rPr>
              <w:t>11.97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6B7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98A55">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5B74">
            <w:pPr>
              <w:jc w:val="center"/>
            </w:pPr>
            <w:r>
              <w:rPr>
                <w:rFonts w:ascii="宋体" w:hAnsi="宋体" w:eastAsia="宋体"/>
                <w:sz w:val="16"/>
              </w:rPr>
              <w:t>9.94分</w:t>
            </w:r>
          </w:p>
        </w:tc>
      </w:tr>
      <w:tr w14:paraId="372FD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BE9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1D5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FDF3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2FC6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F786C">
            <w:pPr>
              <w:jc w:val="center"/>
            </w:pPr>
            <w:r>
              <w:rPr>
                <w:rFonts w:ascii="宋体" w:hAnsi="宋体" w:eastAsia="宋体"/>
                <w:sz w:val="16"/>
              </w:rPr>
              <w:t>11.97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88B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DA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4C37">
            <w:pPr>
              <w:jc w:val="center"/>
            </w:pPr>
            <w:r>
              <w:rPr>
                <w:rFonts w:ascii="宋体" w:hAnsi="宋体" w:eastAsia="宋体"/>
                <w:sz w:val="16"/>
              </w:rPr>
              <w:t>—</w:t>
            </w:r>
          </w:p>
        </w:tc>
      </w:tr>
      <w:tr w14:paraId="48446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D01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3DA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520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645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780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64A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7DC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578E">
            <w:pPr>
              <w:jc w:val="center"/>
            </w:pPr>
            <w:r>
              <w:rPr>
                <w:rFonts w:ascii="宋体" w:hAnsi="宋体" w:eastAsia="宋体"/>
                <w:sz w:val="16"/>
              </w:rPr>
              <w:t>—</w:t>
            </w:r>
          </w:p>
        </w:tc>
      </w:tr>
      <w:tr w14:paraId="63880D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040F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E3C5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C9EF63">
            <w:pPr>
              <w:jc w:val="center"/>
            </w:pPr>
            <w:r>
              <w:rPr>
                <w:rFonts w:ascii="宋体" w:hAnsi="宋体" w:eastAsia="宋体"/>
                <w:sz w:val="16"/>
              </w:rPr>
              <w:t>实际完成情况</w:t>
            </w:r>
          </w:p>
        </w:tc>
      </w:tr>
      <w:tr w14:paraId="5D70D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53D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B5EF54">
            <w:pPr>
              <w:jc w:val="both"/>
            </w:pPr>
            <w:r>
              <w:rPr>
                <w:rFonts w:ascii="宋体" w:hAnsi="宋体" w:eastAsia="宋体"/>
                <w:sz w:val="16"/>
              </w:rPr>
              <w:t>项目资金12万元，其中：财政资金12万元，其他资金0万元。准确、公正</w:t>
            </w:r>
            <w:r>
              <w:rPr>
                <w:rFonts w:hint="eastAsia" w:ascii="宋体" w:hAnsi="宋体"/>
                <w:sz w:val="16"/>
                <w:lang w:eastAsia="zh-CN"/>
              </w:rPr>
              <w:t>地</w:t>
            </w:r>
            <w:r>
              <w:rPr>
                <w:rFonts w:ascii="宋体" w:hAnsi="宋体" w:eastAsia="宋体"/>
                <w:sz w:val="16"/>
              </w:rPr>
              <w:t>完成国有土地使用权出让评估工作，为土地出让提供合理的价格参考依据，保障土地出让工作顺利开展，提高土地资源配置效率，促进土地市场健康有序发展。主要用于支付第三方土地出让评估费。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2C9E07">
            <w:pPr>
              <w:jc w:val="both"/>
            </w:pPr>
            <w:r>
              <w:rPr>
                <w:rFonts w:ascii="宋体" w:hAnsi="宋体" w:eastAsia="宋体"/>
                <w:sz w:val="16"/>
              </w:rPr>
              <w:t>截至2024年12月31日，项目已完成：评估项目完成数量10个</w:t>
            </w:r>
            <w:r>
              <w:rPr>
                <w:rFonts w:hint="eastAsia" w:ascii="宋体" w:hAnsi="宋体"/>
                <w:sz w:val="16"/>
                <w:lang w:eastAsia="zh-CN"/>
              </w:rPr>
              <w:t>；</w:t>
            </w:r>
            <w:r>
              <w:rPr>
                <w:rFonts w:ascii="宋体" w:hAnsi="宋体" w:eastAsia="宋体"/>
                <w:sz w:val="16"/>
              </w:rPr>
              <w:t>涉及评估的土地面积616448.95</w:t>
            </w:r>
            <w:r>
              <w:rPr>
                <w:rFonts w:hint="eastAsia" w:ascii="宋体" w:hAnsi="宋体"/>
                <w:sz w:val="16"/>
                <w:lang w:eastAsia="zh-CN"/>
              </w:rPr>
              <w:t>平方米；</w:t>
            </w:r>
            <w:r>
              <w:rPr>
                <w:rFonts w:ascii="宋体" w:hAnsi="宋体" w:eastAsia="宋体"/>
                <w:sz w:val="16"/>
              </w:rPr>
              <w:t>评估结果准确率100%</w:t>
            </w:r>
            <w:r>
              <w:rPr>
                <w:rFonts w:hint="eastAsia" w:ascii="宋体" w:hAnsi="宋体"/>
                <w:sz w:val="16"/>
                <w:lang w:eastAsia="zh-CN"/>
              </w:rPr>
              <w:t>；</w:t>
            </w:r>
            <w:r>
              <w:rPr>
                <w:rFonts w:ascii="宋体" w:hAnsi="宋体" w:eastAsia="宋体"/>
                <w:sz w:val="16"/>
              </w:rPr>
              <w:t>单个项目评估完成及时率100%</w:t>
            </w:r>
            <w:r>
              <w:rPr>
                <w:rFonts w:hint="eastAsia" w:ascii="宋体" w:hAnsi="宋体"/>
                <w:sz w:val="16"/>
                <w:lang w:eastAsia="zh-CN"/>
              </w:rPr>
              <w:t>；</w:t>
            </w:r>
            <w:r>
              <w:rPr>
                <w:rFonts w:ascii="宋体" w:hAnsi="宋体" w:eastAsia="宋体"/>
                <w:sz w:val="16"/>
              </w:rPr>
              <w:t>按时提交评估报告率100%</w:t>
            </w:r>
            <w:r>
              <w:rPr>
                <w:rFonts w:hint="eastAsia" w:ascii="宋体" w:hAnsi="宋体"/>
                <w:sz w:val="16"/>
                <w:lang w:eastAsia="zh-CN"/>
              </w:rPr>
              <w:t>；</w:t>
            </w:r>
            <w:r>
              <w:rPr>
                <w:rFonts w:ascii="宋体" w:hAnsi="宋体" w:eastAsia="宋体"/>
                <w:sz w:val="16"/>
              </w:rPr>
              <w:t>提高土地资源配置效率，促进土地市场健康有序发展，增加克州财政收入。</w:t>
            </w:r>
          </w:p>
        </w:tc>
      </w:tr>
      <w:tr w14:paraId="273C0A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741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81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CE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FF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85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83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B11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38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2F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86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63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B7A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EDE43">
            <w:pPr>
              <w:jc w:val="center"/>
            </w:pPr>
            <w:r>
              <w:rPr>
                <w:rFonts w:ascii="宋体" w:hAnsi="宋体" w:eastAsia="宋体"/>
                <w:sz w:val="16"/>
              </w:rPr>
              <w:t>偏差原因分析及改进措施</w:t>
            </w:r>
          </w:p>
        </w:tc>
      </w:tr>
      <w:tr w14:paraId="584CAE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29B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534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F17E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676E">
            <w:pPr>
              <w:jc w:val="center"/>
            </w:pPr>
            <w:r>
              <w:rPr>
                <w:rFonts w:ascii="宋体" w:hAnsi="宋体" w:eastAsia="宋体"/>
                <w:sz w:val="16"/>
              </w:rPr>
              <w:t>评估项目完成数量（个）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7F1A">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0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0B14">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73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07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C1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41DA">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FD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C68DF">
            <w:pPr>
              <w:jc w:val="center"/>
            </w:pPr>
          </w:p>
        </w:tc>
      </w:tr>
      <w:tr w14:paraId="1AFA1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E1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B1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1F1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9945">
            <w:pPr>
              <w:jc w:val="center"/>
            </w:pPr>
            <w:r>
              <w:rPr>
                <w:rFonts w:ascii="宋体" w:hAnsi="宋体" w:eastAsia="宋体"/>
                <w:sz w:val="16"/>
              </w:rPr>
              <w:t>涉及评估的土地面积（m2）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5DD3">
            <w:pPr>
              <w:jc w:val="center"/>
            </w:pPr>
            <w:r>
              <w:rPr>
                <w:rFonts w:ascii="宋体" w:hAnsi="宋体" w:eastAsia="宋体"/>
                <w:sz w:val="16"/>
              </w:rPr>
              <w:t>&gt;=616448.95m2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26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A68D">
            <w:pPr>
              <w:jc w:val="center"/>
            </w:pPr>
            <w:r>
              <w:rPr>
                <w:rFonts w:ascii="宋体" w:hAnsi="宋体" w:eastAsia="宋体"/>
                <w:sz w:val="16"/>
              </w:rPr>
              <w:t>616448.95m2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29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F5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B1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7244">
            <w:pPr>
              <w:jc w:val="center"/>
            </w:pPr>
            <w:r>
              <w:rPr>
                <w:rFonts w:ascii="宋体" w:hAnsi="宋体" w:eastAsia="宋体"/>
                <w:sz w:val="16"/>
              </w:rPr>
              <w:t>=616448.95m2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49E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6836F">
            <w:pPr>
              <w:jc w:val="center"/>
            </w:pPr>
          </w:p>
        </w:tc>
      </w:tr>
      <w:tr w14:paraId="5D6A9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C9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54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F3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80C6">
            <w:pPr>
              <w:jc w:val="center"/>
            </w:pPr>
            <w:r>
              <w:rPr>
                <w:rFonts w:ascii="宋体" w:hAnsi="宋体" w:eastAsia="宋体"/>
                <w:sz w:val="16"/>
              </w:rPr>
              <w:t>评估结果准确率（%）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B7A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3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C7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74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E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62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F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96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A245C">
            <w:pPr>
              <w:jc w:val="center"/>
            </w:pPr>
          </w:p>
        </w:tc>
      </w:tr>
      <w:tr w14:paraId="37409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4A0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724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E90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90AA">
            <w:pPr>
              <w:jc w:val="center"/>
            </w:pPr>
            <w:r>
              <w:rPr>
                <w:rFonts w:ascii="宋体" w:hAnsi="宋体" w:eastAsia="宋体"/>
                <w:sz w:val="16"/>
              </w:rPr>
              <w:t>单个项目评估完成及时率（%）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52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E4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00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ED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8B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C0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86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B74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EA8F4">
            <w:pPr>
              <w:jc w:val="center"/>
            </w:pPr>
          </w:p>
        </w:tc>
      </w:tr>
      <w:tr w14:paraId="50CB8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CE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46A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7A4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41BB">
            <w:pPr>
              <w:jc w:val="center"/>
            </w:pPr>
            <w:r>
              <w:rPr>
                <w:rFonts w:ascii="宋体" w:hAnsi="宋体" w:eastAsia="宋体"/>
                <w:sz w:val="16"/>
              </w:rPr>
              <w:t>按时提交评估报告率（%）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FD7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5D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BF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DC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E4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22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8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030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4C9F2">
            <w:pPr>
              <w:jc w:val="center"/>
            </w:pPr>
          </w:p>
        </w:tc>
      </w:tr>
      <w:tr w14:paraId="235B8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26C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3A6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977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B6F7">
            <w:pPr>
              <w:jc w:val="center"/>
            </w:pPr>
            <w:r>
              <w:rPr>
                <w:rFonts w:ascii="宋体" w:hAnsi="宋体" w:eastAsia="宋体"/>
                <w:sz w:val="16"/>
              </w:rPr>
              <w:t>评估费预算控制情况（万元）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B2F0">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33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72E7">
            <w:pPr>
              <w:jc w:val="center"/>
            </w:pPr>
            <w:r>
              <w:rPr>
                <w:rFonts w:ascii="宋体" w:hAnsi="宋体" w:eastAsia="宋体"/>
                <w:sz w:val="16"/>
              </w:rPr>
              <w:t>11.97万元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95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6F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DA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908A">
            <w:pPr>
              <w:jc w:val="center"/>
            </w:pPr>
            <w:r>
              <w:rPr>
                <w:rFonts w:ascii="宋体" w:hAnsi="宋体" w:eastAsia="宋体"/>
                <w:sz w:val="16"/>
              </w:rPr>
              <w:t>=11.97万元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2D97">
            <w:pPr>
              <w:jc w:val="center"/>
            </w:pPr>
            <w:r>
              <w:rPr>
                <w:rFonts w:ascii="宋体" w:hAnsi="宋体" w:eastAsia="宋体"/>
                <w:sz w:val="16"/>
              </w:rPr>
              <w:t>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B2340">
            <w:pPr>
              <w:jc w:val="center"/>
            </w:pPr>
            <w:r>
              <w:rPr>
                <w:rFonts w:ascii="宋体" w:hAnsi="宋体" w:eastAsia="宋体"/>
                <w:sz w:val="16"/>
              </w:rPr>
              <w:t>偏差原因：为了节约成本，换一家更优惠的企业签合同，导致产生偏差；整改措施：年初做预算全方位评估项目经费</w:t>
            </w:r>
            <w:r>
              <w:rPr>
                <w:rFonts w:hint="eastAsia" w:ascii="宋体" w:hAnsi="宋体"/>
                <w:sz w:val="16"/>
                <w:lang w:eastAsia="zh-CN"/>
              </w:rPr>
              <w:t>收集</w:t>
            </w:r>
            <w:r>
              <w:rPr>
                <w:rFonts w:ascii="宋体" w:hAnsi="宋体" w:eastAsia="宋体"/>
                <w:sz w:val="16"/>
              </w:rPr>
              <w:t>资料，争取做精准的预算。</w:t>
            </w:r>
          </w:p>
        </w:tc>
      </w:tr>
      <w:tr w14:paraId="22BD0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D2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CEE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C2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92AE">
            <w:pPr>
              <w:jc w:val="center"/>
            </w:pPr>
            <w:r>
              <w:rPr>
                <w:rFonts w:ascii="宋体" w:hAnsi="宋体" w:eastAsia="宋体"/>
                <w:sz w:val="16"/>
              </w:rPr>
              <w:t>评估费预算控制率（%）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59B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26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690A">
            <w:pPr>
              <w:jc w:val="center"/>
            </w:pPr>
            <w:r>
              <w:rPr>
                <w:rFonts w:ascii="宋体" w:hAnsi="宋体" w:eastAsia="宋体"/>
                <w:sz w:val="16"/>
              </w:rPr>
              <w:t>99.74%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A1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42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E9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1143">
            <w:pPr>
              <w:jc w:val="center"/>
            </w:pPr>
            <w:r>
              <w:rPr>
                <w:rFonts w:ascii="宋体" w:hAnsi="宋体" w:eastAsia="宋体"/>
                <w:sz w:val="16"/>
              </w:rPr>
              <w:t>=99.74%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7D25">
            <w:pPr>
              <w:jc w:val="center"/>
            </w:pPr>
            <w:r>
              <w:rPr>
                <w:rFonts w:ascii="宋体" w:hAnsi="宋体" w:eastAsia="宋体"/>
                <w:sz w:val="16"/>
              </w:rPr>
              <w:t>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C7B4C">
            <w:pPr>
              <w:jc w:val="center"/>
            </w:pPr>
            <w:r>
              <w:rPr>
                <w:rFonts w:ascii="宋体" w:hAnsi="宋体" w:eastAsia="宋体"/>
                <w:sz w:val="16"/>
              </w:rPr>
              <w:t>偏差原因：为了节约成本，换一家更优惠的企业签合同，导致产生偏差；整改措施：年初做预算全方位评估项目经费</w:t>
            </w:r>
            <w:r>
              <w:rPr>
                <w:rFonts w:hint="eastAsia" w:ascii="宋体" w:hAnsi="宋体"/>
                <w:sz w:val="16"/>
                <w:lang w:eastAsia="zh-CN"/>
              </w:rPr>
              <w:t>收集</w:t>
            </w:r>
            <w:r>
              <w:rPr>
                <w:rFonts w:ascii="宋体" w:hAnsi="宋体" w:eastAsia="宋体"/>
                <w:sz w:val="16"/>
              </w:rPr>
              <w:t>资料，争取做精准的预算。</w:t>
            </w:r>
          </w:p>
        </w:tc>
      </w:tr>
      <w:tr w14:paraId="719658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565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D8A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26A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5A14">
            <w:pPr>
              <w:jc w:val="center"/>
            </w:pPr>
            <w:r>
              <w:rPr>
                <w:rFonts w:ascii="宋体" w:hAnsi="宋体" w:eastAsia="宋体"/>
                <w:sz w:val="16"/>
              </w:rPr>
              <w:t>因精准评估提升的土地出让收益（万元）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A2F3">
            <w:pPr>
              <w:jc w:val="center"/>
            </w:pPr>
            <w:r>
              <w:rPr>
                <w:rFonts w:ascii="宋体" w:hAnsi="宋体" w:eastAsia="宋体"/>
                <w:sz w:val="16"/>
              </w:rPr>
              <w:t>&gt;=9500万元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8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51AB">
            <w:pPr>
              <w:jc w:val="center"/>
            </w:pPr>
            <w:r>
              <w:rPr>
                <w:rFonts w:ascii="宋体" w:hAnsi="宋体" w:eastAsia="宋体"/>
                <w:sz w:val="16"/>
              </w:rPr>
              <w:t>9751.4529万元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CD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E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FC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6DC3">
            <w:pPr>
              <w:jc w:val="center"/>
            </w:pPr>
            <w:r>
              <w:rPr>
                <w:rFonts w:ascii="宋体" w:hAnsi="宋体" w:eastAsia="宋体"/>
                <w:sz w:val="16"/>
              </w:rPr>
              <w:t>=9751.4529万元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BF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A1A39">
            <w:pPr>
              <w:jc w:val="center"/>
            </w:pPr>
          </w:p>
        </w:tc>
      </w:tr>
      <w:tr w14:paraId="57D41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C8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AE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FB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98F1">
            <w:pPr>
              <w:jc w:val="center"/>
            </w:pPr>
            <w:r>
              <w:rPr>
                <w:rFonts w:ascii="宋体" w:hAnsi="宋体" w:eastAsia="宋体"/>
                <w:sz w:val="16"/>
              </w:rPr>
              <w:t>促进土地资源合理配置效果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0182">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A1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F422">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5D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8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64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C0B1">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B2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76AEE">
            <w:pPr>
              <w:jc w:val="center"/>
            </w:pPr>
          </w:p>
        </w:tc>
      </w:tr>
      <w:tr w14:paraId="46290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CFA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B0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9F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5A4A9">
            <w:pPr>
              <w:jc w:val="center"/>
            </w:pPr>
            <w:r>
              <w:rPr>
                <w:rFonts w:ascii="宋体" w:hAnsi="宋体" w:eastAsia="宋体"/>
                <w:sz w:val="16"/>
              </w:rPr>
              <w:t>土地受让方满意度（%）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1B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A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31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1E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09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372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31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A6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C812C">
            <w:pPr>
              <w:jc w:val="center"/>
            </w:pPr>
          </w:p>
        </w:tc>
      </w:tr>
      <w:tr w14:paraId="3185A3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63C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C8A3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3CE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DA0019">
            <w:pPr>
              <w:jc w:val="center"/>
            </w:pPr>
            <w:r>
              <w:rPr>
                <w:rFonts w:ascii="宋体" w:hAnsi="宋体" w:eastAsia="宋体"/>
                <w:sz w:val="16"/>
              </w:rPr>
              <w:t>99.8分</w:t>
            </w:r>
          </w:p>
        </w:tc>
      </w:tr>
    </w:tbl>
    <w:p w14:paraId="2FAED15A">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856"/>
        <w:gridCol w:w="696"/>
        <w:gridCol w:w="624"/>
        <w:gridCol w:w="629"/>
        <w:gridCol w:w="624"/>
        <w:gridCol w:w="624"/>
        <w:gridCol w:w="624"/>
        <w:gridCol w:w="631"/>
        <w:gridCol w:w="631"/>
        <w:gridCol w:w="614"/>
        <w:gridCol w:w="631"/>
      </w:tblGrid>
      <w:tr w14:paraId="5422F39D">
        <w:tblPrEx>
          <w:tblCellMar>
            <w:top w:w="0" w:type="dxa"/>
            <w:left w:w="108" w:type="dxa"/>
            <w:bottom w:w="0" w:type="dxa"/>
            <w:right w:w="108" w:type="dxa"/>
          </w:tblCellMar>
        </w:tblPrEx>
        <w:tc>
          <w:tcPr>
            <w:tcW w:w="8848" w:type="dxa"/>
            <w:gridSpan w:val="14"/>
            <w:vAlign w:val="center"/>
          </w:tcPr>
          <w:p w14:paraId="01CDA268">
            <w:pPr>
              <w:jc w:val="center"/>
            </w:pPr>
            <w:r>
              <w:rPr>
                <w:rFonts w:ascii="宋体" w:hAnsi="宋体" w:eastAsia="宋体"/>
                <w:sz w:val="24"/>
              </w:rPr>
              <w:t>项目支出绩效自评表</w:t>
            </w:r>
          </w:p>
        </w:tc>
      </w:tr>
      <w:tr w14:paraId="51635F96">
        <w:tblPrEx>
          <w:tblCellMar>
            <w:top w:w="0" w:type="dxa"/>
            <w:left w:w="108" w:type="dxa"/>
            <w:bottom w:w="0" w:type="dxa"/>
            <w:right w:w="108" w:type="dxa"/>
          </w:tblCellMar>
        </w:tblPrEx>
        <w:tc>
          <w:tcPr>
            <w:tcW w:w="8848" w:type="dxa"/>
            <w:gridSpan w:val="14"/>
            <w:vAlign w:val="center"/>
          </w:tcPr>
          <w:p w14:paraId="1BD83495">
            <w:pPr>
              <w:jc w:val="center"/>
            </w:pPr>
            <w:r>
              <w:rPr>
                <w:rFonts w:ascii="宋体" w:hAnsi="宋体" w:eastAsia="宋体"/>
                <w:sz w:val="24"/>
              </w:rPr>
              <w:t>(2024年度)</w:t>
            </w:r>
          </w:p>
        </w:tc>
      </w:tr>
      <w:tr w14:paraId="70D90A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8A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CF91F7">
            <w:pPr>
              <w:jc w:val="center"/>
            </w:pPr>
            <w:r>
              <w:rPr>
                <w:rFonts w:ascii="宋体" w:hAnsi="宋体" w:eastAsia="宋体"/>
                <w:sz w:val="16"/>
              </w:rPr>
              <w:t>第一书记和为民办实事工作经费</w:t>
            </w:r>
          </w:p>
        </w:tc>
      </w:tr>
      <w:tr w14:paraId="571162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72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3E483">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B4A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D614F3">
            <w:pPr>
              <w:jc w:val="center"/>
            </w:pPr>
            <w:r>
              <w:rPr>
                <w:rFonts w:ascii="宋体" w:hAnsi="宋体" w:eastAsia="宋体"/>
                <w:sz w:val="16"/>
              </w:rPr>
              <w:t>克孜勒苏柯尔克孜自治州自然资源局</w:t>
            </w:r>
          </w:p>
        </w:tc>
      </w:tr>
      <w:tr w14:paraId="06A8A6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43D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3D3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B4F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765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B9D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1B96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15B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AEC7">
            <w:pPr>
              <w:jc w:val="center"/>
            </w:pPr>
            <w:r>
              <w:rPr>
                <w:rFonts w:ascii="宋体" w:hAnsi="宋体" w:eastAsia="宋体"/>
                <w:sz w:val="16"/>
              </w:rPr>
              <w:t>得分</w:t>
            </w:r>
          </w:p>
        </w:tc>
      </w:tr>
      <w:tr w14:paraId="683D2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D75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5264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F871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E04C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C369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122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AB00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FA4D">
            <w:pPr>
              <w:jc w:val="center"/>
            </w:pPr>
            <w:r>
              <w:rPr>
                <w:rFonts w:ascii="宋体" w:hAnsi="宋体" w:eastAsia="宋体"/>
                <w:sz w:val="16"/>
              </w:rPr>
              <w:t>10.00分</w:t>
            </w:r>
          </w:p>
        </w:tc>
      </w:tr>
      <w:tr w14:paraId="2FF49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247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4EC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CC86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1F01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552E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243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392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9589">
            <w:pPr>
              <w:jc w:val="center"/>
            </w:pPr>
            <w:r>
              <w:rPr>
                <w:rFonts w:ascii="宋体" w:hAnsi="宋体" w:eastAsia="宋体"/>
                <w:sz w:val="16"/>
              </w:rPr>
              <w:t>—</w:t>
            </w:r>
          </w:p>
        </w:tc>
      </w:tr>
      <w:tr w14:paraId="5D801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CD1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09F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D34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1C0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4E6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16F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F6B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270B">
            <w:pPr>
              <w:jc w:val="center"/>
            </w:pPr>
            <w:r>
              <w:rPr>
                <w:rFonts w:ascii="宋体" w:hAnsi="宋体" w:eastAsia="宋体"/>
                <w:sz w:val="16"/>
              </w:rPr>
              <w:t>—</w:t>
            </w:r>
          </w:p>
        </w:tc>
      </w:tr>
      <w:tr w14:paraId="75574E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6FC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1CC4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EBFF24">
            <w:pPr>
              <w:jc w:val="center"/>
            </w:pPr>
            <w:r>
              <w:rPr>
                <w:rFonts w:ascii="宋体" w:hAnsi="宋体" w:eastAsia="宋体"/>
                <w:sz w:val="16"/>
              </w:rPr>
              <w:t>实际完成情况</w:t>
            </w:r>
          </w:p>
        </w:tc>
      </w:tr>
      <w:tr w14:paraId="27859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216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3E98D7">
            <w:pPr>
              <w:jc w:val="both"/>
            </w:pPr>
            <w:r>
              <w:rPr>
                <w:rFonts w:ascii="宋体" w:hAnsi="宋体" w:eastAsia="宋体"/>
                <w:sz w:val="16"/>
              </w:rPr>
              <w:t>项目资金17.00万元，其中：财政资金17.00万元，其他资金0万元。主要用于保障了上阿图什镇亚维勒克村基层组织正常运转，节庆日联谊活动，慰问困难群众。其中：为民办实事办公经费6万元，维修维护费5万元，其他商品和服务支出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D77EAD">
            <w:pPr>
              <w:jc w:val="both"/>
            </w:pPr>
            <w:r>
              <w:rPr>
                <w:rFonts w:ascii="宋体" w:hAnsi="宋体" w:eastAsia="宋体"/>
                <w:sz w:val="16"/>
              </w:rPr>
              <w:t>截至2024年12月31日，项目已完成：工作队购买办公用品次数8次；开展群众活动5次；工作队慰问困难群众以及开展五必赴4次；村集体使用维修费4次；维修工作验收合规率100%；有效改善办公条件、保障日常运转，解决群众</w:t>
            </w:r>
            <w:r>
              <w:rPr>
                <w:rFonts w:hint="eastAsia" w:ascii="宋体" w:hAnsi="宋体"/>
                <w:sz w:val="16"/>
                <w:lang w:eastAsia="zh-CN"/>
              </w:rPr>
              <w:t>急难愁盼问题</w:t>
            </w:r>
            <w:r>
              <w:rPr>
                <w:rFonts w:ascii="宋体" w:hAnsi="宋体" w:eastAsia="宋体"/>
                <w:sz w:val="16"/>
              </w:rPr>
              <w:t>，修建托盘厂提高村民就业率、改善生活条件。</w:t>
            </w:r>
          </w:p>
        </w:tc>
      </w:tr>
      <w:tr w14:paraId="0FD57F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9D1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EC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34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B8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013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FD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E19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1E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CF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5D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2C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7DB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B83E4">
            <w:pPr>
              <w:jc w:val="center"/>
            </w:pPr>
            <w:r>
              <w:rPr>
                <w:rFonts w:ascii="宋体" w:hAnsi="宋体" w:eastAsia="宋体"/>
                <w:sz w:val="16"/>
              </w:rPr>
              <w:t>偏差原因分析及改进措施</w:t>
            </w:r>
          </w:p>
        </w:tc>
      </w:tr>
      <w:tr w14:paraId="6C0D43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071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B41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FDB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ADF2">
            <w:pPr>
              <w:jc w:val="center"/>
            </w:pPr>
            <w:r>
              <w:rPr>
                <w:rFonts w:ascii="宋体" w:hAnsi="宋体" w:eastAsia="宋体"/>
                <w:sz w:val="16"/>
              </w:rPr>
              <w:t>工作队购买办公用品次数（次）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E273">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5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C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0A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8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8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C856">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5B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2C5EB">
            <w:pPr>
              <w:jc w:val="center"/>
            </w:pPr>
          </w:p>
        </w:tc>
      </w:tr>
      <w:tr w14:paraId="1C6AA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F7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F1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BC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7CDC">
            <w:pPr>
              <w:jc w:val="center"/>
            </w:pPr>
            <w:r>
              <w:rPr>
                <w:rFonts w:ascii="宋体" w:hAnsi="宋体" w:eastAsia="宋体"/>
                <w:sz w:val="16"/>
              </w:rPr>
              <w:t>开展群众活动次数（次）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6361">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73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C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B7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4E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9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8D49">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49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E2A35">
            <w:pPr>
              <w:jc w:val="center"/>
            </w:pPr>
          </w:p>
        </w:tc>
      </w:tr>
      <w:tr w14:paraId="006D6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C6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B4D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81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BEA7">
            <w:pPr>
              <w:jc w:val="center"/>
            </w:pPr>
            <w:r>
              <w:rPr>
                <w:rFonts w:ascii="宋体" w:hAnsi="宋体" w:eastAsia="宋体"/>
                <w:sz w:val="16"/>
              </w:rPr>
              <w:t>工作队慰问困难群众以及开展五必赴次数（次））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B0AD">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0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3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4F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6E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BE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035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65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76F6D">
            <w:pPr>
              <w:jc w:val="center"/>
            </w:pPr>
          </w:p>
        </w:tc>
      </w:tr>
      <w:tr w14:paraId="6C538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4E1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CC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93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CDE0">
            <w:pPr>
              <w:jc w:val="center"/>
            </w:pPr>
            <w:r>
              <w:rPr>
                <w:rFonts w:ascii="宋体" w:hAnsi="宋体" w:eastAsia="宋体"/>
                <w:sz w:val="16"/>
              </w:rPr>
              <w:t>村集体使用维修费次数（次）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DEA1">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19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B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08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6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60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3C9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54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F77C5">
            <w:pPr>
              <w:jc w:val="center"/>
            </w:pPr>
          </w:p>
        </w:tc>
      </w:tr>
      <w:tr w14:paraId="0A88F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A17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ED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8C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01E1">
            <w:pPr>
              <w:jc w:val="center"/>
            </w:pPr>
            <w:r>
              <w:rPr>
                <w:rFonts w:ascii="宋体" w:hAnsi="宋体" w:eastAsia="宋体"/>
                <w:sz w:val="16"/>
              </w:rPr>
              <w:t>维修工作验收合规率（%）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F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A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FD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46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8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1F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3C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21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69866">
            <w:pPr>
              <w:jc w:val="center"/>
            </w:pPr>
          </w:p>
        </w:tc>
      </w:tr>
      <w:tr w14:paraId="04CC3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FB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A0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65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9054">
            <w:pPr>
              <w:jc w:val="center"/>
            </w:pPr>
            <w:r>
              <w:rPr>
                <w:rFonts w:ascii="宋体" w:hAnsi="宋体" w:eastAsia="宋体"/>
                <w:sz w:val="16"/>
              </w:rPr>
              <w:t>开展群众活动及时率（%）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44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B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5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33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0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CB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9B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65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EDDA1">
            <w:pPr>
              <w:jc w:val="center"/>
            </w:pPr>
          </w:p>
        </w:tc>
      </w:tr>
      <w:tr w14:paraId="0C4F8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682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9AA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15F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CE56">
            <w:pPr>
              <w:jc w:val="center"/>
            </w:pPr>
            <w:r>
              <w:rPr>
                <w:rFonts w:ascii="宋体" w:hAnsi="宋体" w:eastAsia="宋体"/>
                <w:sz w:val="16"/>
              </w:rPr>
              <w:t>村集体购买办公用品费用（万元）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6ECA">
            <w:pPr>
              <w:jc w:val="center"/>
            </w:pPr>
            <w:r>
              <w:rPr>
                <w:rFonts w:ascii="宋体" w:hAnsi="宋体" w:eastAsia="宋体"/>
                <w:sz w:val="16"/>
              </w:rPr>
              <w:t>&lt;=4.4万元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71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C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9B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64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49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F63A">
            <w:pPr>
              <w:jc w:val="center"/>
            </w:pPr>
            <w:r>
              <w:rPr>
                <w:rFonts w:ascii="宋体" w:hAnsi="宋体" w:eastAsia="宋体"/>
                <w:sz w:val="16"/>
              </w:rPr>
              <w: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DC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AF971">
            <w:pPr>
              <w:jc w:val="center"/>
            </w:pPr>
          </w:p>
        </w:tc>
      </w:tr>
      <w:tr w14:paraId="321A1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7FD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BC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83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CAAB">
            <w:pPr>
              <w:jc w:val="center"/>
            </w:pPr>
            <w:r>
              <w:rPr>
                <w:rFonts w:ascii="宋体" w:hAnsi="宋体" w:eastAsia="宋体"/>
                <w:sz w:val="16"/>
              </w:rPr>
              <w:t>工作队举办活动产生费用（万元）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D663">
            <w:pPr>
              <w:jc w:val="center"/>
            </w:pPr>
            <w:r>
              <w:rPr>
                <w:rFonts w:ascii="宋体" w:hAnsi="宋体" w:eastAsia="宋体"/>
                <w:sz w:val="16"/>
              </w:rPr>
              <w:t>&lt;=2.57万元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18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0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F4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D3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09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9B7C">
            <w:pPr>
              <w:jc w:val="center"/>
            </w:pPr>
            <w:r>
              <w:rPr>
                <w:rFonts w:ascii="宋体" w:hAnsi="宋体" w:eastAsia="宋体"/>
                <w:sz w:val="16"/>
              </w:rPr>
              <w:t>=2.57万元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DF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A17F5">
            <w:pPr>
              <w:jc w:val="center"/>
            </w:pPr>
          </w:p>
        </w:tc>
      </w:tr>
      <w:tr w14:paraId="1962C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E6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82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5BF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8ADA">
            <w:pPr>
              <w:jc w:val="center"/>
            </w:pPr>
            <w:r>
              <w:rPr>
                <w:rFonts w:ascii="宋体" w:hAnsi="宋体" w:eastAsia="宋体"/>
                <w:sz w:val="16"/>
              </w:rPr>
              <w:t>村集体维修托盘厂、更换村委会大门等维修费用（万元）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8D21">
            <w:pPr>
              <w:jc w:val="center"/>
            </w:pPr>
            <w:r>
              <w:rPr>
                <w:rFonts w:ascii="宋体" w:hAnsi="宋体" w:eastAsia="宋体"/>
                <w:sz w:val="16"/>
              </w:rPr>
              <w:t>&lt;=8.2万元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A9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5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AA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1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00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EC1A">
            <w:pPr>
              <w:jc w:val="center"/>
            </w:pPr>
            <w:r>
              <w:rPr>
                <w:rFonts w:ascii="宋体" w:hAnsi="宋体" w:eastAsia="宋体"/>
                <w:sz w:val="16"/>
              </w:rPr>
              <w:t>=8.2万元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70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56047">
            <w:pPr>
              <w:jc w:val="center"/>
            </w:pPr>
          </w:p>
        </w:tc>
      </w:tr>
      <w:tr w14:paraId="1EC43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80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4E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88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8F8E">
            <w:pPr>
              <w:jc w:val="center"/>
            </w:pPr>
            <w:r>
              <w:rPr>
                <w:rFonts w:ascii="宋体" w:hAnsi="宋体" w:eastAsia="宋体"/>
                <w:sz w:val="16"/>
              </w:rPr>
              <w:t>工作队慰问困难群众以及开展五必赴经费（万元）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52FB">
            <w:pPr>
              <w:jc w:val="center"/>
            </w:pPr>
            <w:r>
              <w:rPr>
                <w:rFonts w:ascii="宋体" w:hAnsi="宋体" w:eastAsia="宋体"/>
                <w:sz w:val="16"/>
              </w:rPr>
              <w:t>&lt;=1.83万元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A1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74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5D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2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9C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1FAA">
            <w:pPr>
              <w:jc w:val="center"/>
            </w:pPr>
            <w:r>
              <w:rPr>
                <w:rFonts w:ascii="宋体" w:hAnsi="宋体" w:eastAsia="宋体"/>
                <w:sz w:val="16"/>
              </w:rPr>
              <w:t>=1.83万元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85C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4A3A2">
            <w:pPr>
              <w:jc w:val="center"/>
            </w:pPr>
          </w:p>
        </w:tc>
      </w:tr>
      <w:tr w14:paraId="64E91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031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1441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47F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8A80">
            <w:pPr>
              <w:jc w:val="center"/>
            </w:pPr>
            <w:r>
              <w:rPr>
                <w:rFonts w:ascii="宋体" w:hAnsi="宋体" w:eastAsia="宋体"/>
                <w:sz w:val="16"/>
              </w:rPr>
              <w:t>群众感恩意识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050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9B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4A1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0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2B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36C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3A5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0D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AA2EC">
            <w:pPr>
              <w:jc w:val="center"/>
            </w:pPr>
          </w:p>
        </w:tc>
      </w:tr>
      <w:tr w14:paraId="63A21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DA4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5EB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B3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E9AA">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DBE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E1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8D4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CD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F8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968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F4C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A3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048B5">
            <w:pPr>
              <w:jc w:val="center"/>
            </w:pPr>
          </w:p>
        </w:tc>
      </w:tr>
      <w:tr w14:paraId="6D983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17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47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63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0701">
            <w:pPr>
              <w:jc w:val="center"/>
            </w:pPr>
            <w:r>
              <w:rPr>
                <w:rFonts w:ascii="宋体" w:hAnsi="宋体" w:eastAsia="宋体"/>
                <w:sz w:val="16"/>
              </w:rPr>
              <w:t>基层开展群众工作所需保障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2728">
            <w:pPr>
              <w:jc w:val="center"/>
            </w:pPr>
            <w:r>
              <w:rPr>
                <w:rFonts w:ascii="宋体" w:hAnsi="宋体" w:eastAsia="宋体"/>
                <w:sz w:val="16"/>
              </w:rPr>
              <w:t>有效支撑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2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E727">
            <w:pPr>
              <w:jc w:val="center"/>
            </w:pPr>
            <w:r>
              <w:rPr>
                <w:rFonts w:ascii="宋体" w:hAnsi="宋体" w:eastAsia="宋体"/>
                <w:sz w:val="16"/>
              </w:rPr>
              <w:t>有效支撑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40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FF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C6B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21B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3F2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69AF4">
            <w:pPr>
              <w:jc w:val="center"/>
            </w:pPr>
          </w:p>
        </w:tc>
      </w:tr>
      <w:tr w14:paraId="394A8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49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E7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15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2C3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B42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D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56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FA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81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6B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6ED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1D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F243A">
            <w:pPr>
              <w:jc w:val="center"/>
            </w:pPr>
          </w:p>
        </w:tc>
      </w:tr>
      <w:tr w14:paraId="42C9E5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16A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B6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473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A9BF3">
            <w:pPr>
              <w:jc w:val="center"/>
            </w:pPr>
            <w:r>
              <w:rPr>
                <w:rFonts w:ascii="宋体" w:hAnsi="宋体" w:eastAsia="宋体"/>
                <w:sz w:val="16"/>
              </w:rPr>
              <w:t>100分</w:t>
            </w:r>
          </w:p>
        </w:tc>
      </w:tr>
    </w:tbl>
    <w:p w14:paraId="7D4222C4">
      <w:r>
        <w:br w:type="page"/>
      </w:r>
    </w:p>
    <w:tbl>
      <w:tblPr>
        <w:tblStyle w:val="9"/>
        <w:tblW w:w="0" w:type="auto"/>
        <w:tblInd w:w="0" w:type="dxa"/>
        <w:tblLayout w:type="autofit"/>
        <w:tblCellMar>
          <w:top w:w="0" w:type="dxa"/>
          <w:left w:w="108" w:type="dxa"/>
          <w:bottom w:w="0" w:type="dxa"/>
          <w:right w:w="108" w:type="dxa"/>
        </w:tblCellMar>
      </w:tblPr>
      <w:tblGrid>
        <w:gridCol w:w="616"/>
        <w:gridCol w:w="588"/>
        <w:gridCol w:w="588"/>
        <w:gridCol w:w="1096"/>
        <w:gridCol w:w="696"/>
        <w:gridCol w:w="588"/>
        <w:gridCol w:w="629"/>
        <w:gridCol w:w="588"/>
        <w:gridCol w:w="588"/>
        <w:gridCol w:w="588"/>
        <w:gridCol w:w="696"/>
        <w:gridCol w:w="629"/>
        <w:gridCol w:w="540"/>
        <w:gridCol w:w="630"/>
      </w:tblGrid>
      <w:tr w14:paraId="4E0F5736">
        <w:tblPrEx>
          <w:tblCellMar>
            <w:top w:w="0" w:type="dxa"/>
            <w:left w:w="108" w:type="dxa"/>
            <w:bottom w:w="0" w:type="dxa"/>
            <w:right w:w="108" w:type="dxa"/>
          </w:tblCellMar>
        </w:tblPrEx>
        <w:tc>
          <w:tcPr>
            <w:tcW w:w="8848" w:type="dxa"/>
            <w:gridSpan w:val="14"/>
            <w:vAlign w:val="center"/>
          </w:tcPr>
          <w:p w14:paraId="46AC4439">
            <w:pPr>
              <w:jc w:val="center"/>
            </w:pPr>
            <w:r>
              <w:rPr>
                <w:rFonts w:ascii="宋体" w:hAnsi="宋体" w:eastAsia="宋体"/>
                <w:sz w:val="24"/>
              </w:rPr>
              <w:t>项目支出绩效自评表</w:t>
            </w:r>
          </w:p>
        </w:tc>
      </w:tr>
      <w:tr w14:paraId="44042D5B">
        <w:tblPrEx>
          <w:tblCellMar>
            <w:top w:w="0" w:type="dxa"/>
            <w:left w:w="108" w:type="dxa"/>
            <w:bottom w:w="0" w:type="dxa"/>
            <w:right w:w="108" w:type="dxa"/>
          </w:tblCellMar>
        </w:tblPrEx>
        <w:tc>
          <w:tcPr>
            <w:tcW w:w="8848" w:type="dxa"/>
            <w:gridSpan w:val="14"/>
            <w:vAlign w:val="center"/>
          </w:tcPr>
          <w:p w14:paraId="6735A353">
            <w:pPr>
              <w:jc w:val="center"/>
            </w:pPr>
            <w:r>
              <w:rPr>
                <w:rFonts w:ascii="宋体" w:hAnsi="宋体" w:eastAsia="宋体"/>
                <w:sz w:val="24"/>
              </w:rPr>
              <w:t>(2024年度)</w:t>
            </w:r>
          </w:p>
        </w:tc>
      </w:tr>
      <w:tr w14:paraId="525669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A4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73D402">
            <w:pPr>
              <w:jc w:val="center"/>
            </w:pPr>
            <w:r>
              <w:rPr>
                <w:rFonts w:ascii="宋体" w:hAnsi="宋体" w:eastAsia="宋体"/>
                <w:sz w:val="16"/>
              </w:rPr>
              <w:t>自治州国土空间总体规划（2020-2035年）经费项目</w:t>
            </w:r>
          </w:p>
        </w:tc>
      </w:tr>
      <w:tr w14:paraId="02DC1A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D2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6E8D1">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7D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B789DC">
            <w:pPr>
              <w:jc w:val="center"/>
            </w:pPr>
            <w:r>
              <w:rPr>
                <w:rFonts w:ascii="宋体" w:hAnsi="宋体" w:eastAsia="宋体"/>
                <w:sz w:val="16"/>
              </w:rPr>
              <w:t>克孜勒苏柯尔克孜自治州自然资源局</w:t>
            </w:r>
          </w:p>
        </w:tc>
      </w:tr>
      <w:tr w14:paraId="3997B7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B44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74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BF3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C41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908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897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A10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F240">
            <w:pPr>
              <w:jc w:val="center"/>
            </w:pPr>
            <w:r>
              <w:rPr>
                <w:rFonts w:ascii="宋体" w:hAnsi="宋体" w:eastAsia="宋体"/>
                <w:sz w:val="16"/>
              </w:rPr>
              <w:t>得分</w:t>
            </w:r>
          </w:p>
        </w:tc>
      </w:tr>
      <w:tr w14:paraId="68CC3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4B8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C65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D541D">
            <w:pPr>
              <w:jc w:val="center"/>
            </w:pPr>
            <w:r>
              <w:rPr>
                <w:rFonts w:ascii="宋体" w:hAnsi="宋体" w:eastAsia="宋体"/>
                <w:sz w:val="16"/>
              </w:rPr>
              <w:t>399.90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829B0">
            <w:pPr>
              <w:jc w:val="center"/>
            </w:pPr>
            <w:r>
              <w:rPr>
                <w:rFonts w:ascii="宋体" w:hAnsi="宋体" w:eastAsia="宋体"/>
                <w:sz w:val="16"/>
              </w:rPr>
              <w:t>399.90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89443">
            <w:pPr>
              <w:jc w:val="center"/>
            </w:pPr>
            <w:r>
              <w:rPr>
                <w:rFonts w:ascii="宋体" w:hAnsi="宋体" w:eastAsia="宋体"/>
                <w:sz w:val="16"/>
              </w:rPr>
              <w:t>399.90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96D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64E7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44C7">
            <w:pPr>
              <w:jc w:val="center"/>
            </w:pPr>
            <w:r>
              <w:rPr>
                <w:rFonts w:ascii="宋体" w:hAnsi="宋体" w:eastAsia="宋体"/>
                <w:sz w:val="16"/>
              </w:rPr>
              <w:t>10.00分</w:t>
            </w:r>
          </w:p>
        </w:tc>
      </w:tr>
      <w:tr w14:paraId="4633C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70B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7B4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8F615">
            <w:pPr>
              <w:jc w:val="center"/>
            </w:pPr>
            <w:r>
              <w:rPr>
                <w:rFonts w:ascii="宋体" w:hAnsi="宋体" w:eastAsia="宋体"/>
                <w:sz w:val="16"/>
              </w:rPr>
              <w:t>399.90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3ED1D">
            <w:pPr>
              <w:jc w:val="center"/>
            </w:pPr>
            <w:r>
              <w:rPr>
                <w:rFonts w:ascii="宋体" w:hAnsi="宋体" w:eastAsia="宋体"/>
                <w:sz w:val="16"/>
              </w:rPr>
              <w:t>399.90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556E9">
            <w:pPr>
              <w:jc w:val="center"/>
            </w:pPr>
            <w:r>
              <w:rPr>
                <w:rFonts w:ascii="宋体" w:hAnsi="宋体" w:eastAsia="宋体"/>
                <w:sz w:val="16"/>
              </w:rPr>
              <w:t>399.90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A97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3FA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F8C5">
            <w:pPr>
              <w:jc w:val="center"/>
            </w:pPr>
            <w:r>
              <w:rPr>
                <w:rFonts w:ascii="宋体" w:hAnsi="宋体" w:eastAsia="宋体"/>
                <w:sz w:val="16"/>
              </w:rPr>
              <w:t>—</w:t>
            </w:r>
          </w:p>
        </w:tc>
      </w:tr>
      <w:tr w14:paraId="52799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BC0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153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294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236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E2D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245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18D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4881">
            <w:pPr>
              <w:jc w:val="center"/>
            </w:pPr>
            <w:r>
              <w:rPr>
                <w:rFonts w:ascii="宋体" w:hAnsi="宋体" w:eastAsia="宋体"/>
                <w:sz w:val="16"/>
              </w:rPr>
              <w:t>—</w:t>
            </w:r>
          </w:p>
        </w:tc>
      </w:tr>
      <w:tr w14:paraId="2EA18E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4DA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3549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3D06CD">
            <w:pPr>
              <w:jc w:val="center"/>
            </w:pPr>
            <w:r>
              <w:rPr>
                <w:rFonts w:ascii="宋体" w:hAnsi="宋体" w:eastAsia="宋体"/>
                <w:sz w:val="16"/>
              </w:rPr>
              <w:t>实际完成情况</w:t>
            </w:r>
          </w:p>
        </w:tc>
      </w:tr>
      <w:tr w14:paraId="1D2FD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79D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885F5">
            <w:pPr>
              <w:jc w:val="both"/>
            </w:pPr>
            <w:r>
              <w:rPr>
                <w:rFonts w:ascii="宋体" w:hAnsi="宋体" w:eastAsia="宋体"/>
                <w:sz w:val="16"/>
              </w:rPr>
              <w:t>该项目总投资399.9万元，其中：财政资金399.9万元</w:t>
            </w:r>
            <w:r>
              <w:rPr>
                <w:rFonts w:hint="eastAsia" w:ascii="宋体" w:hAnsi="宋体"/>
                <w:sz w:val="16"/>
                <w:lang w:eastAsia="zh-CN"/>
              </w:rPr>
              <w:t>，</w:t>
            </w:r>
            <w:r>
              <w:rPr>
                <w:rFonts w:ascii="宋体" w:hAnsi="宋体" w:eastAsia="宋体"/>
                <w:sz w:val="16"/>
              </w:rPr>
              <w:t>主要用于克州本级国土空间规划编制，有利于加强国土空间规划对各专项规划的指导约束作用，通过该项目实施达到实现“多规合一”，建立统一的国土空间规划体系并监督实施，实现“一张蓝图干到底”效果。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B6C9F9">
            <w:pPr>
              <w:jc w:val="both"/>
            </w:pPr>
            <w:r>
              <w:rPr>
                <w:rFonts w:ascii="宋体" w:hAnsi="宋体" w:eastAsia="宋体"/>
                <w:sz w:val="16"/>
              </w:rPr>
              <w:t xml:space="preserve">  </w:t>
            </w:r>
            <w:r>
              <w:rPr>
                <w:rFonts w:hint="eastAsia" w:ascii="宋体" w:hAnsi="宋体"/>
                <w:sz w:val="16"/>
                <w:lang w:eastAsia="zh-CN"/>
              </w:rPr>
              <w:t>截至2024</w:t>
            </w:r>
            <w:r>
              <w:rPr>
                <w:rFonts w:ascii="宋体" w:hAnsi="宋体" w:eastAsia="宋体"/>
                <w:sz w:val="16"/>
              </w:rPr>
              <w:t>年12月31日，已完成：</w:t>
            </w:r>
            <w:r>
              <w:rPr>
                <w:rFonts w:hint="eastAsia" w:ascii="宋体" w:hAnsi="宋体"/>
                <w:sz w:val="16"/>
                <w:lang w:eastAsia="zh-CN"/>
              </w:rPr>
              <w:t>本单位</w:t>
            </w:r>
            <w:r>
              <w:rPr>
                <w:rFonts w:ascii="宋体" w:hAnsi="宋体" w:eastAsia="宋体"/>
                <w:sz w:val="16"/>
              </w:rPr>
              <w:t>已完成州城乡规划及土地利用总体规划评估报告1个；克州资源环境承载力和国土空间开发适应性评价1个；克州国土空间总体规划发展大纲1个；克州国土空间总体规划（2020-2035年）（文本、说明书、图集）1套；克州国土空间总体规划专题研究9个；通过该项目实施达到实现“多规合一”，建立统一的国土空间规划体系并监督实施，实现“一张蓝图干到底”效果。</w:t>
            </w:r>
          </w:p>
        </w:tc>
      </w:tr>
      <w:tr w14:paraId="02B287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92BD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6A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4A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6B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E3E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F9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E5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60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65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B8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726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BB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1CB86">
            <w:pPr>
              <w:jc w:val="center"/>
            </w:pPr>
            <w:r>
              <w:rPr>
                <w:rFonts w:ascii="宋体" w:hAnsi="宋体" w:eastAsia="宋体"/>
                <w:sz w:val="16"/>
              </w:rPr>
              <w:t>偏差原因分析及改进措施</w:t>
            </w:r>
          </w:p>
        </w:tc>
      </w:tr>
      <w:tr w14:paraId="00A6F4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C86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235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77F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2CC8">
            <w:pPr>
              <w:jc w:val="center"/>
            </w:pPr>
            <w:r>
              <w:rPr>
                <w:rFonts w:ascii="宋体" w:hAnsi="宋体" w:eastAsia="宋体"/>
                <w:sz w:val="16"/>
              </w:rPr>
              <w:t>克州城乡规划及土地利用总体规划评估报告（个）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4A4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D8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1A65">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AB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D2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0A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F56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765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B3289">
            <w:pPr>
              <w:jc w:val="center"/>
            </w:pPr>
          </w:p>
        </w:tc>
      </w:tr>
      <w:tr w14:paraId="5F717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6E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27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0F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E8FA">
            <w:pPr>
              <w:jc w:val="center"/>
            </w:pPr>
            <w:r>
              <w:rPr>
                <w:rFonts w:ascii="宋体" w:hAnsi="宋体" w:eastAsia="宋体"/>
                <w:sz w:val="16"/>
              </w:rPr>
              <w:t>克州资源环境承载力和国土空间开发适应性评价（个）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B48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5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65DC">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9F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2A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EE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7D2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E27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B5937">
            <w:pPr>
              <w:jc w:val="center"/>
            </w:pPr>
          </w:p>
        </w:tc>
      </w:tr>
      <w:tr w14:paraId="0EC56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D2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78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B9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5EE3">
            <w:pPr>
              <w:jc w:val="center"/>
            </w:pPr>
            <w:r>
              <w:rPr>
                <w:rFonts w:ascii="宋体" w:hAnsi="宋体" w:eastAsia="宋体"/>
                <w:sz w:val="16"/>
              </w:rPr>
              <w:t>克州国土空间总体规划发展大纲（个）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D6E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0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1A4A">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E0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E5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08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CE8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F3F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DFB18">
            <w:pPr>
              <w:jc w:val="center"/>
            </w:pPr>
          </w:p>
        </w:tc>
      </w:tr>
      <w:tr w14:paraId="02B08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B4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58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6F6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5331">
            <w:pPr>
              <w:jc w:val="center"/>
            </w:pPr>
            <w:r>
              <w:rPr>
                <w:rFonts w:ascii="宋体" w:hAnsi="宋体" w:eastAsia="宋体"/>
                <w:sz w:val="16"/>
              </w:rPr>
              <w:t>克州国土空间总体规划（2020-2035年）（文本、说明书、图集）（套）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961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5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F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9E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7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0E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6CC2">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0A2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F2DBF">
            <w:pPr>
              <w:jc w:val="center"/>
            </w:pPr>
          </w:p>
        </w:tc>
      </w:tr>
      <w:tr w14:paraId="07413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F57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FD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AD3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CE67">
            <w:pPr>
              <w:jc w:val="center"/>
            </w:pPr>
            <w:r>
              <w:rPr>
                <w:rFonts w:ascii="宋体" w:hAnsi="宋体" w:eastAsia="宋体"/>
                <w:sz w:val="16"/>
              </w:rPr>
              <w:t>克州国土空间总体规划专题研究（个）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4072">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34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4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B0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9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79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52E9">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46C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BC571">
            <w:pPr>
              <w:jc w:val="center"/>
            </w:pPr>
          </w:p>
        </w:tc>
      </w:tr>
      <w:tr w14:paraId="034C4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D1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E13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59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8880">
            <w:pPr>
              <w:jc w:val="center"/>
            </w:pPr>
            <w:r>
              <w:rPr>
                <w:rFonts w:ascii="宋体" w:hAnsi="宋体" w:eastAsia="宋体"/>
                <w:sz w:val="16"/>
              </w:rPr>
              <w:t>报告编制完整性（%）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04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4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B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F2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44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B4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AE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FC4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1F662">
            <w:pPr>
              <w:jc w:val="center"/>
            </w:pPr>
          </w:p>
        </w:tc>
      </w:tr>
      <w:tr w14:paraId="03E4A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95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84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3F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59A5">
            <w:pPr>
              <w:jc w:val="center"/>
            </w:pPr>
            <w:r>
              <w:rPr>
                <w:rFonts w:ascii="宋体" w:hAnsi="宋体" w:eastAsia="宋体"/>
                <w:sz w:val="16"/>
              </w:rPr>
              <w:t>规划成果按时提交率（%）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F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C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CDF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EE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AA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33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1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CF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A7FF4">
            <w:pPr>
              <w:jc w:val="center"/>
            </w:pPr>
          </w:p>
        </w:tc>
      </w:tr>
      <w:tr w14:paraId="4E0A7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79C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556A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7B6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AF7C">
            <w:pPr>
              <w:jc w:val="center"/>
            </w:pPr>
            <w:r>
              <w:rPr>
                <w:rFonts w:ascii="宋体" w:hAnsi="宋体" w:eastAsia="宋体"/>
                <w:sz w:val="16"/>
              </w:rPr>
              <w:t>规划成果编制费用（万元）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FB5B">
            <w:pPr>
              <w:jc w:val="center"/>
            </w:pPr>
            <w:r>
              <w:rPr>
                <w:rFonts w:ascii="宋体" w:hAnsi="宋体" w:eastAsia="宋体"/>
                <w:sz w:val="16"/>
              </w:rPr>
              <w:t>=399.9万元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09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2119">
            <w:pPr>
              <w:jc w:val="center"/>
            </w:pPr>
            <w:r>
              <w:rPr>
                <w:rFonts w:ascii="宋体" w:hAnsi="宋体" w:eastAsia="宋体"/>
                <w:sz w:val="16"/>
              </w:rPr>
              <w:t>399.9万元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75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6A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58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7A85">
            <w:pPr>
              <w:jc w:val="center"/>
            </w:pPr>
            <w:r>
              <w:rPr>
                <w:rFonts w:ascii="宋体" w:hAnsi="宋体" w:eastAsia="宋体"/>
                <w:sz w:val="16"/>
              </w:rPr>
              <w:t>=399.9万元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B2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43F60">
            <w:pPr>
              <w:jc w:val="center"/>
            </w:pPr>
          </w:p>
        </w:tc>
      </w:tr>
      <w:tr w14:paraId="3BD29EB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1D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4D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938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721B">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0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67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8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DF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BB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E4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4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3F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96FA8">
            <w:pPr>
              <w:jc w:val="center"/>
            </w:pPr>
          </w:p>
        </w:tc>
      </w:tr>
      <w:tr w14:paraId="35E49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1A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5FB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82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9835">
            <w:pPr>
              <w:jc w:val="center"/>
            </w:pPr>
            <w:r>
              <w:rPr>
                <w:rFonts w:ascii="宋体" w:hAnsi="宋体" w:eastAsia="宋体"/>
                <w:sz w:val="16"/>
              </w:rPr>
              <w:t>公共服务设施均等化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BF15">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2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1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91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6E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D5B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D4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72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D301A">
            <w:pPr>
              <w:jc w:val="center"/>
            </w:pPr>
          </w:p>
        </w:tc>
      </w:tr>
      <w:tr w14:paraId="2FDBF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22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C8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E5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F631">
            <w:pPr>
              <w:jc w:val="center"/>
            </w:pPr>
            <w:r>
              <w:rPr>
                <w:rFonts w:ascii="宋体" w:hAnsi="宋体" w:eastAsia="宋体"/>
                <w:sz w:val="16"/>
              </w:rPr>
              <w:t>报告使用人员满意度（%）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52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02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31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68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0B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04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17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F0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94133">
            <w:pPr>
              <w:jc w:val="center"/>
            </w:pPr>
          </w:p>
        </w:tc>
      </w:tr>
      <w:tr w14:paraId="412675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953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FAA0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4B4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39EB3B">
            <w:pPr>
              <w:jc w:val="center"/>
            </w:pPr>
            <w:r>
              <w:rPr>
                <w:rFonts w:ascii="宋体" w:hAnsi="宋体" w:eastAsia="宋体"/>
                <w:sz w:val="16"/>
              </w:rPr>
              <w:t>100分</w:t>
            </w:r>
          </w:p>
        </w:tc>
      </w:tr>
    </w:tbl>
    <w:p w14:paraId="7AA498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3D95AE6">
        <w:tblPrEx>
          <w:tblCellMar>
            <w:top w:w="0" w:type="dxa"/>
            <w:left w:w="108" w:type="dxa"/>
            <w:bottom w:w="0" w:type="dxa"/>
            <w:right w:w="108" w:type="dxa"/>
          </w:tblCellMar>
        </w:tblPrEx>
        <w:tc>
          <w:tcPr>
            <w:tcW w:w="8848" w:type="dxa"/>
            <w:gridSpan w:val="14"/>
            <w:vAlign w:val="center"/>
          </w:tcPr>
          <w:p w14:paraId="24876854">
            <w:pPr>
              <w:jc w:val="center"/>
            </w:pPr>
            <w:r>
              <w:rPr>
                <w:rFonts w:ascii="宋体" w:hAnsi="宋体" w:eastAsia="宋体"/>
                <w:sz w:val="24"/>
              </w:rPr>
              <w:t>项目支出绩效自评表</w:t>
            </w:r>
          </w:p>
        </w:tc>
      </w:tr>
      <w:tr w14:paraId="0B953BAE">
        <w:tblPrEx>
          <w:tblCellMar>
            <w:top w:w="0" w:type="dxa"/>
            <w:left w:w="108" w:type="dxa"/>
            <w:bottom w:w="0" w:type="dxa"/>
            <w:right w:w="108" w:type="dxa"/>
          </w:tblCellMar>
        </w:tblPrEx>
        <w:tc>
          <w:tcPr>
            <w:tcW w:w="8848" w:type="dxa"/>
            <w:gridSpan w:val="14"/>
            <w:vAlign w:val="center"/>
          </w:tcPr>
          <w:p w14:paraId="7A45A52D">
            <w:pPr>
              <w:jc w:val="center"/>
            </w:pPr>
            <w:r>
              <w:rPr>
                <w:rFonts w:ascii="宋体" w:hAnsi="宋体" w:eastAsia="宋体"/>
                <w:sz w:val="24"/>
              </w:rPr>
              <w:t>(2024年度)</w:t>
            </w:r>
          </w:p>
        </w:tc>
      </w:tr>
      <w:tr w14:paraId="6AC8E0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B9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643612">
            <w:pPr>
              <w:jc w:val="center"/>
            </w:pPr>
            <w:r>
              <w:rPr>
                <w:rFonts w:ascii="宋体" w:hAnsi="宋体" w:eastAsia="宋体"/>
                <w:sz w:val="16"/>
              </w:rPr>
              <w:t>自治州地质灾害隐患风险调查及应急调查项目经费</w:t>
            </w:r>
          </w:p>
        </w:tc>
      </w:tr>
      <w:tr w14:paraId="6A5B52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34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BDDD89">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3F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C1E763">
            <w:pPr>
              <w:jc w:val="center"/>
            </w:pPr>
            <w:r>
              <w:rPr>
                <w:rFonts w:ascii="宋体" w:hAnsi="宋体" w:eastAsia="宋体"/>
                <w:sz w:val="16"/>
              </w:rPr>
              <w:t>克孜勒苏柯尔克孜自治州自然资源局</w:t>
            </w:r>
          </w:p>
        </w:tc>
      </w:tr>
      <w:tr w14:paraId="2850CC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CC1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7C1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C85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963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528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7D6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8D1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D3DB">
            <w:pPr>
              <w:jc w:val="center"/>
            </w:pPr>
            <w:r>
              <w:rPr>
                <w:rFonts w:ascii="宋体" w:hAnsi="宋体" w:eastAsia="宋体"/>
                <w:sz w:val="16"/>
              </w:rPr>
              <w:t>得分</w:t>
            </w:r>
          </w:p>
        </w:tc>
      </w:tr>
      <w:tr w14:paraId="234E5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99A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D82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78023">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344F4">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03C24">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0F4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E493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8B58">
            <w:pPr>
              <w:jc w:val="center"/>
            </w:pPr>
            <w:r>
              <w:rPr>
                <w:rFonts w:ascii="宋体" w:hAnsi="宋体" w:eastAsia="宋体"/>
                <w:sz w:val="16"/>
              </w:rPr>
              <w:t>10.00分</w:t>
            </w:r>
          </w:p>
        </w:tc>
      </w:tr>
      <w:tr w14:paraId="4C2F2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00F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AE6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A2E8E">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89DD0">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B2215">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B16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E8C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E324">
            <w:pPr>
              <w:jc w:val="center"/>
            </w:pPr>
            <w:r>
              <w:rPr>
                <w:rFonts w:ascii="宋体" w:hAnsi="宋体" w:eastAsia="宋体"/>
                <w:sz w:val="16"/>
              </w:rPr>
              <w:t>—</w:t>
            </w:r>
          </w:p>
        </w:tc>
      </w:tr>
      <w:tr w14:paraId="5BDF1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529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C049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0D7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556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486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A64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25B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AF5E">
            <w:pPr>
              <w:jc w:val="center"/>
            </w:pPr>
            <w:r>
              <w:rPr>
                <w:rFonts w:ascii="宋体" w:hAnsi="宋体" w:eastAsia="宋体"/>
                <w:sz w:val="16"/>
              </w:rPr>
              <w:t>—</w:t>
            </w:r>
          </w:p>
        </w:tc>
      </w:tr>
      <w:tr w14:paraId="405179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5F7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FCB3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E7B094">
            <w:pPr>
              <w:jc w:val="center"/>
            </w:pPr>
            <w:r>
              <w:rPr>
                <w:rFonts w:ascii="宋体" w:hAnsi="宋体" w:eastAsia="宋体"/>
                <w:sz w:val="16"/>
              </w:rPr>
              <w:t>实际完成情况</w:t>
            </w:r>
          </w:p>
        </w:tc>
      </w:tr>
      <w:tr w14:paraId="2F03C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F5E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A78E83">
            <w:pPr>
              <w:jc w:val="both"/>
            </w:pPr>
            <w:r>
              <w:rPr>
                <w:rFonts w:ascii="宋体" w:hAnsi="宋体" w:eastAsia="宋体"/>
                <w:sz w:val="16"/>
              </w:rPr>
              <w:t>开展自治州自然资源局地质灾害群测群防体系建设项目，健全地质灾害隐患群测群防网络，适当补助群测群防员话费，同时购置简易群测群防巡查设备，切实压实地质灾害群测群防责任，最大限度减轻地质灾害造成人员伤亡及经济损失程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08453E">
            <w:pPr>
              <w:jc w:val="both"/>
            </w:pPr>
            <w:r>
              <w:rPr>
                <w:rFonts w:hint="eastAsia" w:ascii="宋体" w:hAnsi="宋体"/>
                <w:sz w:val="16"/>
                <w:lang w:eastAsia="zh-CN"/>
              </w:rPr>
              <w:t>截至2024</w:t>
            </w:r>
            <w:r>
              <w:rPr>
                <w:rFonts w:ascii="宋体" w:hAnsi="宋体" w:eastAsia="宋体"/>
                <w:sz w:val="16"/>
              </w:rPr>
              <w:t>年12月31日，该项目执行数为35万元，已完成：</w:t>
            </w:r>
            <w:r>
              <w:rPr>
                <w:rFonts w:hint="eastAsia" w:ascii="宋体" w:hAnsi="宋体"/>
                <w:sz w:val="16"/>
                <w:lang w:eastAsia="zh-CN"/>
              </w:rPr>
              <w:t>本单位</w:t>
            </w:r>
            <w:r>
              <w:rPr>
                <w:rFonts w:ascii="宋体" w:hAnsi="宋体" w:eastAsia="宋体"/>
                <w:sz w:val="16"/>
              </w:rPr>
              <w:t>已完成开展自治州地质灾害隐患风险调查153处；出具突发性地质灾害应急调查报告1份；自治州重要地质灾害隐患调查覆盖率100%；矿山安全生产培训或演练3次；“双随机、一公开”抽查1次；有效降低违法违规勘查开采案件发生情况；有效遏制克州矿产资源开发生态破坏现象。</w:t>
            </w:r>
          </w:p>
        </w:tc>
      </w:tr>
      <w:tr w14:paraId="4DF3DB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23C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27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79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9A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0D7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8E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48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1DB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4F5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5C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AA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ED8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6C65F">
            <w:pPr>
              <w:jc w:val="center"/>
            </w:pPr>
            <w:r>
              <w:rPr>
                <w:rFonts w:ascii="宋体" w:hAnsi="宋体" w:eastAsia="宋体"/>
                <w:sz w:val="16"/>
              </w:rPr>
              <w:t>偏差原因分析及改进措施</w:t>
            </w:r>
          </w:p>
        </w:tc>
      </w:tr>
      <w:tr w14:paraId="1EA558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FFB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76C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5AF5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9A4A">
            <w:pPr>
              <w:jc w:val="center"/>
            </w:pPr>
            <w:r>
              <w:rPr>
                <w:rFonts w:ascii="宋体" w:hAnsi="宋体" w:eastAsia="宋体"/>
                <w:sz w:val="16"/>
              </w:rPr>
              <w:t>开展自治州地质灾害隐患风险调查（处）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2266">
            <w:pPr>
              <w:jc w:val="center"/>
            </w:pPr>
            <w:r>
              <w:rPr>
                <w:rFonts w:ascii="宋体" w:hAnsi="宋体" w:eastAsia="宋体"/>
                <w:sz w:val="16"/>
              </w:rPr>
              <w:t>&gt;=153处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0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EC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A2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C4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1E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E0EF">
            <w:pPr>
              <w:jc w:val="center"/>
            </w:pPr>
            <w:r>
              <w:rPr>
                <w:rFonts w:ascii="宋体" w:hAnsi="宋体" w:eastAsia="宋体"/>
                <w:sz w:val="16"/>
              </w:rPr>
              <w:t>=153处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1A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0DE25">
            <w:pPr>
              <w:jc w:val="center"/>
            </w:pPr>
          </w:p>
        </w:tc>
      </w:tr>
      <w:tr w14:paraId="5D206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26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BB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1F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13CA">
            <w:pPr>
              <w:jc w:val="center"/>
            </w:pPr>
            <w:r>
              <w:rPr>
                <w:rFonts w:ascii="宋体" w:hAnsi="宋体" w:eastAsia="宋体"/>
                <w:sz w:val="16"/>
              </w:rPr>
              <w:t>出具突发性地质灾害应急调查报告（份）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F197">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83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E3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73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45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4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6604">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28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A7545">
            <w:pPr>
              <w:jc w:val="center"/>
            </w:pPr>
          </w:p>
        </w:tc>
      </w:tr>
      <w:tr w14:paraId="0A4AF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0E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23A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63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C782">
            <w:pPr>
              <w:jc w:val="center"/>
            </w:pPr>
            <w:r>
              <w:rPr>
                <w:rFonts w:ascii="宋体" w:hAnsi="宋体" w:eastAsia="宋体"/>
                <w:sz w:val="16"/>
              </w:rPr>
              <w:t>自治州重要地质灾害隐患调查覆盖率（%）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7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1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E2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0C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3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D4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3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DD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3E8A4">
            <w:pPr>
              <w:jc w:val="center"/>
            </w:pPr>
          </w:p>
        </w:tc>
      </w:tr>
      <w:tr w14:paraId="7880D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EF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DD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CC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B0B2">
            <w:pPr>
              <w:jc w:val="center"/>
            </w:pPr>
            <w:r>
              <w:rPr>
                <w:rFonts w:ascii="宋体" w:hAnsi="宋体" w:eastAsia="宋体"/>
                <w:sz w:val="16"/>
              </w:rPr>
              <w:t>地质灾害应急处理及时性（%）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E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5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21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47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E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9B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FC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DD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91C29">
            <w:pPr>
              <w:jc w:val="center"/>
            </w:pPr>
          </w:p>
        </w:tc>
      </w:tr>
      <w:tr w14:paraId="0D1CC7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C7C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805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8A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4A05">
            <w:pPr>
              <w:jc w:val="center"/>
            </w:pPr>
            <w:r>
              <w:rPr>
                <w:rFonts w:ascii="宋体" w:hAnsi="宋体" w:eastAsia="宋体"/>
                <w:sz w:val="16"/>
              </w:rPr>
              <w:t>自治州地质灾害隐患风险调查等工作经费（万元）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41D9">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69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1B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02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1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46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F599">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47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78A62">
            <w:pPr>
              <w:jc w:val="center"/>
            </w:pPr>
          </w:p>
        </w:tc>
      </w:tr>
      <w:tr w14:paraId="4B986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793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204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EC4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CA91">
            <w:pPr>
              <w:jc w:val="center"/>
            </w:pPr>
            <w:r>
              <w:rPr>
                <w:rFonts w:ascii="宋体" w:hAnsi="宋体" w:eastAsia="宋体"/>
                <w:sz w:val="16"/>
              </w:rPr>
              <w:t>有效减轻地质灾害造</w:t>
            </w:r>
            <w:r>
              <w:rPr>
                <w:rFonts w:hint="eastAsia" w:ascii="宋体" w:hAnsi="宋体"/>
                <w:sz w:val="16"/>
                <w:lang w:eastAsia="zh-CN"/>
              </w:rPr>
              <w:t>成的</w:t>
            </w:r>
            <w:r>
              <w:rPr>
                <w:rFonts w:ascii="宋体" w:hAnsi="宋体" w:eastAsia="宋体"/>
                <w:sz w:val="16"/>
              </w:rPr>
              <w:t>较大经济损失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4BC2">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4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FB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14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3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2A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A6FC">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55F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8CC03">
            <w:pPr>
              <w:jc w:val="center"/>
            </w:pPr>
          </w:p>
        </w:tc>
      </w:tr>
      <w:tr w14:paraId="06C24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83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F0F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37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C304">
            <w:pPr>
              <w:jc w:val="center"/>
            </w:pPr>
            <w:r>
              <w:rPr>
                <w:rFonts w:ascii="宋体" w:hAnsi="宋体" w:eastAsia="宋体"/>
                <w:sz w:val="16"/>
              </w:rPr>
              <w:t>及时发现地质灾害风险，最大限度减轻地质灾害造成人员伤亡及经济损失程度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264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3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51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45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38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84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7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F0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C30CD">
            <w:pPr>
              <w:jc w:val="center"/>
            </w:pPr>
          </w:p>
        </w:tc>
      </w:tr>
      <w:tr w14:paraId="771CC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B26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9C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E1D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E9999">
            <w:pPr>
              <w:jc w:val="center"/>
            </w:pPr>
            <w:r>
              <w:rPr>
                <w:rFonts w:ascii="宋体" w:hAnsi="宋体" w:eastAsia="宋体"/>
                <w:sz w:val="16"/>
              </w:rPr>
              <w:t>减少地灾造成生态损害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7599B">
            <w:pPr>
              <w:jc w:val="center"/>
            </w:pPr>
            <w:r>
              <w:rPr>
                <w:rFonts w:ascii="宋体" w:hAnsi="宋体" w:eastAsia="宋体"/>
                <w:sz w:val="16"/>
              </w:rPr>
              <w:t>避免地质灾害对生态林、居民区、交通道路的破坏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70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60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2C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6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85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80B5">
            <w:pPr>
              <w:jc w:val="center"/>
            </w:pPr>
            <w:r>
              <w:rPr>
                <w:rFonts w:ascii="宋体" w:hAnsi="宋体" w:eastAsia="宋体"/>
                <w:sz w:val="16"/>
              </w:rPr>
              <w:t>避免地质灾害对生态林、居民区、交通道路的破坏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A9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E7514">
            <w:pPr>
              <w:jc w:val="center"/>
            </w:pPr>
          </w:p>
        </w:tc>
      </w:tr>
      <w:tr w14:paraId="61403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26D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38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39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87C1">
            <w:pPr>
              <w:jc w:val="center"/>
            </w:pPr>
            <w:r>
              <w:rPr>
                <w:rFonts w:ascii="宋体" w:hAnsi="宋体" w:eastAsia="宋体"/>
                <w:sz w:val="16"/>
              </w:rPr>
              <w:t>上级部门及群众满意度（%）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47C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8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41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CA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AF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D9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A2C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9E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99D5C">
            <w:pPr>
              <w:jc w:val="center"/>
            </w:pPr>
          </w:p>
        </w:tc>
      </w:tr>
      <w:tr w14:paraId="7852D7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703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464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DDD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48BEF4">
            <w:pPr>
              <w:jc w:val="center"/>
            </w:pPr>
            <w:r>
              <w:rPr>
                <w:rFonts w:ascii="宋体" w:hAnsi="宋体" w:eastAsia="宋体"/>
                <w:sz w:val="16"/>
              </w:rPr>
              <w:t>100分</w:t>
            </w:r>
          </w:p>
        </w:tc>
      </w:tr>
    </w:tbl>
    <w:p w14:paraId="06E70615">
      <w:r>
        <w:br w:type="page"/>
      </w:r>
    </w:p>
    <w:tbl>
      <w:tblPr>
        <w:tblStyle w:val="9"/>
        <w:tblW w:w="0" w:type="auto"/>
        <w:tblInd w:w="0" w:type="dxa"/>
        <w:tblLayout w:type="autofit"/>
        <w:tblCellMar>
          <w:top w:w="0" w:type="dxa"/>
          <w:left w:w="108" w:type="dxa"/>
          <w:bottom w:w="0" w:type="dxa"/>
          <w:right w:w="108" w:type="dxa"/>
        </w:tblCellMar>
      </w:tblPr>
      <w:tblGrid>
        <w:gridCol w:w="614"/>
        <w:gridCol w:w="584"/>
        <w:gridCol w:w="584"/>
        <w:gridCol w:w="776"/>
        <w:gridCol w:w="936"/>
        <w:gridCol w:w="584"/>
        <w:gridCol w:w="584"/>
        <w:gridCol w:w="584"/>
        <w:gridCol w:w="584"/>
        <w:gridCol w:w="584"/>
        <w:gridCol w:w="856"/>
        <w:gridCol w:w="628"/>
        <w:gridCol w:w="532"/>
        <w:gridCol w:w="630"/>
      </w:tblGrid>
      <w:tr w14:paraId="2224367B">
        <w:tblPrEx>
          <w:tblCellMar>
            <w:top w:w="0" w:type="dxa"/>
            <w:left w:w="108" w:type="dxa"/>
            <w:bottom w:w="0" w:type="dxa"/>
            <w:right w:w="108" w:type="dxa"/>
          </w:tblCellMar>
        </w:tblPrEx>
        <w:tc>
          <w:tcPr>
            <w:tcW w:w="8848" w:type="dxa"/>
            <w:gridSpan w:val="14"/>
            <w:vAlign w:val="center"/>
          </w:tcPr>
          <w:p w14:paraId="63B66187">
            <w:pPr>
              <w:jc w:val="center"/>
            </w:pPr>
            <w:r>
              <w:rPr>
                <w:rFonts w:ascii="宋体" w:hAnsi="宋体" w:eastAsia="宋体"/>
                <w:sz w:val="24"/>
              </w:rPr>
              <w:t>项目支出绩效自评表</w:t>
            </w:r>
          </w:p>
        </w:tc>
      </w:tr>
      <w:tr w14:paraId="64B81882">
        <w:tblPrEx>
          <w:tblCellMar>
            <w:top w:w="0" w:type="dxa"/>
            <w:left w:w="108" w:type="dxa"/>
            <w:bottom w:w="0" w:type="dxa"/>
            <w:right w:w="108" w:type="dxa"/>
          </w:tblCellMar>
        </w:tblPrEx>
        <w:tc>
          <w:tcPr>
            <w:tcW w:w="8848" w:type="dxa"/>
            <w:gridSpan w:val="14"/>
            <w:vAlign w:val="center"/>
          </w:tcPr>
          <w:p w14:paraId="0A555A80">
            <w:pPr>
              <w:jc w:val="center"/>
            </w:pPr>
            <w:r>
              <w:rPr>
                <w:rFonts w:ascii="宋体" w:hAnsi="宋体" w:eastAsia="宋体"/>
                <w:sz w:val="24"/>
              </w:rPr>
              <w:t>(2024年度)</w:t>
            </w:r>
          </w:p>
        </w:tc>
      </w:tr>
      <w:tr w14:paraId="18CD26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B4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49E896">
            <w:pPr>
              <w:jc w:val="center"/>
            </w:pPr>
            <w:r>
              <w:rPr>
                <w:rFonts w:ascii="宋体" w:hAnsi="宋体" w:eastAsia="宋体"/>
                <w:sz w:val="16"/>
              </w:rPr>
              <w:t>自治州本级权限内矿业权勘查实施经费</w:t>
            </w:r>
          </w:p>
        </w:tc>
      </w:tr>
      <w:tr w14:paraId="5CB363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09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86113">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37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BBA5D1">
            <w:pPr>
              <w:jc w:val="center"/>
            </w:pPr>
            <w:r>
              <w:rPr>
                <w:rFonts w:ascii="宋体" w:hAnsi="宋体" w:eastAsia="宋体"/>
                <w:sz w:val="16"/>
              </w:rPr>
              <w:t>克孜勒苏柯尔克孜自治州自然资源局</w:t>
            </w:r>
          </w:p>
        </w:tc>
      </w:tr>
      <w:tr w14:paraId="22AC44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6D0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5C1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CF7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473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6FF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421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51C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4048">
            <w:pPr>
              <w:jc w:val="center"/>
            </w:pPr>
            <w:r>
              <w:rPr>
                <w:rFonts w:ascii="宋体" w:hAnsi="宋体" w:eastAsia="宋体"/>
                <w:sz w:val="16"/>
              </w:rPr>
              <w:t>得分</w:t>
            </w:r>
          </w:p>
        </w:tc>
      </w:tr>
      <w:tr w14:paraId="4435A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68A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3BB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A120D">
            <w:pPr>
              <w:jc w:val="center"/>
            </w:pPr>
            <w:r>
              <w:rPr>
                <w:rFonts w:ascii="宋体" w:hAnsi="宋体" w:eastAsia="宋体"/>
                <w:sz w:val="16"/>
              </w:rPr>
              <w:t>620.63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29F26">
            <w:pPr>
              <w:jc w:val="center"/>
            </w:pPr>
            <w:r>
              <w:rPr>
                <w:rFonts w:ascii="宋体" w:hAnsi="宋体" w:eastAsia="宋体"/>
                <w:sz w:val="16"/>
              </w:rPr>
              <w:t>620.63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107A1">
            <w:pPr>
              <w:jc w:val="center"/>
            </w:pPr>
            <w:r>
              <w:rPr>
                <w:rFonts w:ascii="宋体" w:hAnsi="宋体" w:eastAsia="宋体"/>
                <w:sz w:val="16"/>
              </w:rPr>
              <w:t>620.63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8FC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3635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CBB7">
            <w:pPr>
              <w:jc w:val="center"/>
            </w:pPr>
            <w:r>
              <w:rPr>
                <w:rFonts w:ascii="宋体" w:hAnsi="宋体" w:eastAsia="宋体"/>
                <w:sz w:val="16"/>
              </w:rPr>
              <w:t>10.00分</w:t>
            </w:r>
          </w:p>
        </w:tc>
      </w:tr>
      <w:tr w14:paraId="28130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73D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785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54FC9">
            <w:pPr>
              <w:jc w:val="center"/>
            </w:pPr>
            <w:r>
              <w:rPr>
                <w:rFonts w:ascii="宋体" w:hAnsi="宋体" w:eastAsia="宋体"/>
                <w:sz w:val="16"/>
              </w:rPr>
              <w:t>620.63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AABD7">
            <w:pPr>
              <w:jc w:val="center"/>
            </w:pPr>
            <w:r>
              <w:rPr>
                <w:rFonts w:ascii="宋体" w:hAnsi="宋体" w:eastAsia="宋体"/>
                <w:sz w:val="16"/>
              </w:rPr>
              <w:t>620.63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5D947">
            <w:pPr>
              <w:jc w:val="center"/>
            </w:pPr>
            <w:r>
              <w:rPr>
                <w:rFonts w:ascii="宋体" w:hAnsi="宋体" w:eastAsia="宋体"/>
                <w:sz w:val="16"/>
              </w:rPr>
              <w:t>620.63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FA8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EBA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13E5">
            <w:pPr>
              <w:jc w:val="center"/>
            </w:pPr>
            <w:r>
              <w:rPr>
                <w:rFonts w:ascii="宋体" w:hAnsi="宋体" w:eastAsia="宋体"/>
                <w:sz w:val="16"/>
              </w:rPr>
              <w:t>—</w:t>
            </w:r>
          </w:p>
        </w:tc>
      </w:tr>
      <w:tr w14:paraId="14C2C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BBB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872F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87D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CBF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AE7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1A2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140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DEE0">
            <w:pPr>
              <w:jc w:val="center"/>
            </w:pPr>
            <w:r>
              <w:rPr>
                <w:rFonts w:ascii="宋体" w:hAnsi="宋体" w:eastAsia="宋体"/>
                <w:sz w:val="16"/>
              </w:rPr>
              <w:t>—</w:t>
            </w:r>
          </w:p>
        </w:tc>
      </w:tr>
      <w:tr w14:paraId="50CC00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DA0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F8EF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A3E90F">
            <w:pPr>
              <w:jc w:val="center"/>
            </w:pPr>
            <w:r>
              <w:rPr>
                <w:rFonts w:ascii="宋体" w:hAnsi="宋体" w:eastAsia="宋体"/>
                <w:sz w:val="16"/>
              </w:rPr>
              <w:t>实际完成情况</w:t>
            </w:r>
          </w:p>
        </w:tc>
      </w:tr>
      <w:tr w14:paraId="72DE7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4F2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5BFF32">
            <w:pPr>
              <w:jc w:val="both"/>
            </w:pPr>
            <w:r>
              <w:rPr>
                <w:rFonts w:ascii="宋体" w:hAnsi="宋体" w:eastAsia="宋体"/>
                <w:sz w:val="16"/>
              </w:rPr>
              <w:t>项目资金620.625万元，其中：财政资金620.625万元，其他资金0万元。主要用于阿图什市博孜塔格页岩矿、阿图什市加曼哲勒尕东二区石灰石矿、阿图什市加曼哲勒尕东石灰石矿、阿图什市木都克玄武岩矿四个矿区</w:t>
            </w:r>
            <w:r>
              <w:rPr>
                <w:rFonts w:hint="eastAsia" w:ascii="宋体" w:hAnsi="宋体"/>
                <w:sz w:val="16"/>
                <w:lang w:eastAsia="zh-CN"/>
              </w:rPr>
              <w:t>详查</w:t>
            </w:r>
            <w:r>
              <w:rPr>
                <w:rFonts w:ascii="宋体" w:hAnsi="宋体" w:eastAsia="宋体"/>
                <w:sz w:val="16"/>
              </w:rPr>
              <w:t>，为后期矿权公开出让提供地质、矿产依据。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385605">
            <w:pPr>
              <w:jc w:val="both"/>
            </w:pPr>
            <w:r>
              <w:rPr>
                <w:rFonts w:hint="eastAsia" w:ascii="宋体" w:hAnsi="宋体"/>
                <w:sz w:val="16"/>
                <w:lang w:eastAsia="zh-CN"/>
              </w:rPr>
              <w:t>截至</w:t>
            </w:r>
            <w:r>
              <w:rPr>
                <w:rFonts w:ascii="宋体" w:hAnsi="宋体" w:eastAsia="宋体"/>
                <w:sz w:val="16"/>
              </w:rPr>
              <w:t>2024年12月31日，该项目执行数为620.625万元，已完成：矿产资源勘查完成数4个；完成矿产资源量勘查3640万吨；工程合格率100%；地质勘查报告评审通过率100%；矿业权出让收益1.40亿元；完成对阿图什市博孜塔格页岩矿、阿图什市加曼哲勒尕东二区石灰石矿、阿图什市加曼哲勒尕东石灰石矿、阿图什市木都克玄武岩矿四个矿区</w:t>
            </w:r>
            <w:r>
              <w:rPr>
                <w:rFonts w:hint="eastAsia" w:ascii="宋体" w:hAnsi="宋体"/>
                <w:sz w:val="16"/>
                <w:lang w:eastAsia="zh-CN"/>
              </w:rPr>
              <w:t>详查</w:t>
            </w:r>
            <w:r>
              <w:rPr>
                <w:rFonts w:ascii="宋体" w:hAnsi="宋体" w:eastAsia="宋体"/>
                <w:sz w:val="16"/>
              </w:rPr>
              <w:t>，为后期矿权公开出让</w:t>
            </w:r>
            <w:r>
              <w:rPr>
                <w:rFonts w:hint="eastAsia" w:ascii="宋体" w:hAnsi="宋体"/>
                <w:sz w:val="16"/>
                <w:lang w:eastAsia="zh-CN"/>
              </w:rPr>
              <w:t>提</w:t>
            </w:r>
            <w:r>
              <w:rPr>
                <w:rFonts w:ascii="宋体" w:hAnsi="宋体" w:eastAsia="宋体"/>
                <w:sz w:val="16"/>
              </w:rPr>
              <w:t>供地质、矿产依据。</w:t>
            </w:r>
          </w:p>
        </w:tc>
      </w:tr>
      <w:tr w14:paraId="304A35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8C4E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62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AA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8C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C3E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37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CC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90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6D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06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D80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1D5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AA73E">
            <w:pPr>
              <w:jc w:val="center"/>
            </w:pPr>
            <w:r>
              <w:rPr>
                <w:rFonts w:ascii="宋体" w:hAnsi="宋体" w:eastAsia="宋体"/>
                <w:sz w:val="16"/>
              </w:rPr>
              <w:t>偏差原因分析及改进措施</w:t>
            </w:r>
          </w:p>
        </w:tc>
      </w:tr>
      <w:tr w14:paraId="54D072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F3C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742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ADCD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265C">
            <w:pPr>
              <w:jc w:val="center"/>
            </w:pPr>
            <w:r>
              <w:rPr>
                <w:rFonts w:ascii="宋体" w:hAnsi="宋体" w:eastAsia="宋体"/>
                <w:sz w:val="16"/>
              </w:rPr>
              <w:t>矿产资源勘查完成数（个）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755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FD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CA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1D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DD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E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B9E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C0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26312">
            <w:pPr>
              <w:jc w:val="center"/>
            </w:pPr>
          </w:p>
        </w:tc>
      </w:tr>
      <w:tr w14:paraId="1AACB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51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424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AD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5191">
            <w:pPr>
              <w:jc w:val="center"/>
            </w:pPr>
            <w:r>
              <w:rPr>
                <w:rFonts w:ascii="宋体" w:hAnsi="宋体" w:eastAsia="宋体"/>
                <w:sz w:val="16"/>
              </w:rPr>
              <w:t>完成矿产资源量勘查（万吨）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5DFC">
            <w:pPr>
              <w:jc w:val="center"/>
            </w:pPr>
            <w:r>
              <w:rPr>
                <w:rFonts w:ascii="宋体" w:hAnsi="宋体" w:eastAsia="宋体"/>
                <w:sz w:val="16"/>
              </w:rPr>
              <w:t>&gt;=3640万吨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EA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B7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1F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8D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4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B7D4">
            <w:pPr>
              <w:jc w:val="center"/>
            </w:pPr>
            <w:r>
              <w:rPr>
                <w:rFonts w:ascii="宋体" w:hAnsi="宋体" w:eastAsia="宋体"/>
                <w:sz w:val="16"/>
              </w:rPr>
              <w:t>=3640万吨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CF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8DFBA">
            <w:pPr>
              <w:jc w:val="center"/>
            </w:pPr>
          </w:p>
        </w:tc>
      </w:tr>
      <w:tr w14:paraId="3D4FF0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AE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2D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19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9D24">
            <w:pPr>
              <w:jc w:val="center"/>
            </w:pPr>
            <w:r>
              <w:rPr>
                <w:rFonts w:ascii="宋体" w:hAnsi="宋体" w:eastAsia="宋体"/>
                <w:sz w:val="16"/>
              </w:rPr>
              <w:t>工程合格率（%）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94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5C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97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D5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98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7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EA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E0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C447F">
            <w:pPr>
              <w:jc w:val="center"/>
            </w:pPr>
          </w:p>
        </w:tc>
      </w:tr>
      <w:tr w14:paraId="1159B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37E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2B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FE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3A29">
            <w:pPr>
              <w:jc w:val="center"/>
            </w:pPr>
            <w:r>
              <w:rPr>
                <w:rFonts w:ascii="宋体" w:hAnsi="宋体" w:eastAsia="宋体"/>
                <w:sz w:val="16"/>
              </w:rPr>
              <w:t>地质勘查报告评审通过率（%）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CB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6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72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CC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74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5C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B5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42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19808">
            <w:pPr>
              <w:jc w:val="center"/>
            </w:pPr>
          </w:p>
        </w:tc>
      </w:tr>
      <w:tr w14:paraId="51D88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60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8D2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66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3FD9">
            <w:pPr>
              <w:jc w:val="center"/>
            </w:pPr>
            <w:r>
              <w:rPr>
                <w:rFonts w:ascii="宋体" w:hAnsi="宋体" w:eastAsia="宋体"/>
                <w:sz w:val="16"/>
              </w:rPr>
              <w:t>竣工时间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7C1F">
            <w:pPr>
              <w:jc w:val="center"/>
            </w:pPr>
            <w:r>
              <w:rPr>
                <w:rFonts w:ascii="宋体" w:hAnsi="宋体" w:eastAsia="宋体"/>
                <w:sz w:val="16"/>
              </w:rPr>
              <w:t>2024年7月31日前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E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B8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2A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97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3D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BD00">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51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30B1F">
            <w:pPr>
              <w:jc w:val="center"/>
            </w:pPr>
          </w:p>
        </w:tc>
      </w:tr>
      <w:tr w14:paraId="1EA09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04C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165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59D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0485">
            <w:pPr>
              <w:jc w:val="center"/>
            </w:pPr>
            <w:r>
              <w:rPr>
                <w:rFonts w:ascii="宋体" w:hAnsi="宋体" w:eastAsia="宋体"/>
                <w:sz w:val="16"/>
              </w:rPr>
              <w:t>新疆阿图什市博孜塔格页岩矿详查设计书项目（万元）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F71E">
            <w:pPr>
              <w:jc w:val="center"/>
            </w:pPr>
            <w:r>
              <w:rPr>
                <w:rFonts w:ascii="宋体" w:hAnsi="宋体" w:eastAsia="宋体"/>
                <w:sz w:val="16"/>
              </w:rPr>
              <w:t>&lt;=114万元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C7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82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FF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41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D0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74EF">
            <w:pPr>
              <w:jc w:val="center"/>
            </w:pPr>
            <w:r>
              <w:rPr>
                <w:rFonts w:ascii="宋体" w:hAnsi="宋体" w:eastAsia="宋体"/>
                <w:sz w:val="16"/>
              </w:rPr>
              <w: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A4E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432DF">
            <w:pPr>
              <w:jc w:val="center"/>
            </w:pPr>
          </w:p>
        </w:tc>
      </w:tr>
      <w:tr w14:paraId="61FD6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A61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B0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10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83F1">
            <w:pPr>
              <w:jc w:val="center"/>
            </w:pPr>
            <w:r>
              <w:rPr>
                <w:rFonts w:ascii="宋体" w:hAnsi="宋体" w:eastAsia="宋体"/>
                <w:sz w:val="16"/>
              </w:rPr>
              <w:t>道路修建（万元）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0C96">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E7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F1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E5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1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1D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98E6">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B67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E1F41">
            <w:pPr>
              <w:jc w:val="center"/>
            </w:pPr>
          </w:p>
        </w:tc>
      </w:tr>
      <w:tr w14:paraId="0779F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F9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30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26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2087">
            <w:pPr>
              <w:jc w:val="center"/>
            </w:pPr>
            <w:r>
              <w:rPr>
                <w:rFonts w:ascii="宋体" w:hAnsi="宋体" w:eastAsia="宋体"/>
                <w:sz w:val="16"/>
              </w:rPr>
              <w:t>新疆阿图什市加曼哲勒尕东二区石灰石矿详查项目（万元）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0348">
            <w:pPr>
              <w:jc w:val="center"/>
            </w:pPr>
            <w:r>
              <w:rPr>
                <w:rFonts w:ascii="宋体" w:hAnsi="宋体" w:eastAsia="宋体"/>
                <w:sz w:val="16"/>
              </w:rPr>
              <w:t>&lt;=151.625万元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F1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CF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EF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75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C0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C1F1">
            <w:pPr>
              <w:jc w:val="center"/>
            </w:pPr>
            <w:r>
              <w:rPr>
                <w:rFonts w:ascii="宋体" w:hAnsi="宋体" w:eastAsia="宋体"/>
                <w:sz w:val="16"/>
              </w:rPr>
              <w:t>=151.625万元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F75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5F7E6">
            <w:pPr>
              <w:jc w:val="center"/>
            </w:pPr>
          </w:p>
        </w:tc>
      </w:tr>
      <w:tr w14:paraId="6FDAB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D0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805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B0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622A">
            <w:pPr>
              <w:jc w:val="center"/>
            </w:pPr>
            <w:r>
              <w:rPr>
                <w:rFonts w:ascii="宋体" w:hAnsi="宋体" w:eastAsia="宋体"/>
                <w:sz w:val="16"/>
              </w:rPr>
              <w:t>新疆阿图什市加曼哲勒尕东石灰石矿详查项目（万元）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D8BA">
            <w:pPr>
              <w:jc w:val="center"/>
            </w:pPr>
            <w:r>
              <w:rPr>
                <w:rFonts w:ascii="宋体" w:hAnsi="宋体" w:eastAsia="宋体"/>
                <w:sz w:val="16"/>
              </w:rPr>
              <w:t>&lt;=210万元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3F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FB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AE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4D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72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84D8">
            <w:pPr>
              <w:jc w:val="center"/>
            </w:pPr>
            <w:r>
              <w:rPr>
                <w:rFonts w:ascii="宋体" w:hAnsi="宋体" w:eastAsia="宋体"/>
                <w:sz w:val="16"/>
              </w:rPr>
              <w:t>=210万元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FE1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2A665">
            <w:pPr>
              <w:jc w:val="center"/>
            </w:pPr>
          </w:p>
        </w:tc>
      </w:tr>
      <w:tr w14:paraId="3C4F5C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AE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01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1AF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4175B">
            <w:pPr>
              <w:jc w:val="center"/>
            </w:pPr>
            <w:r>
              <w:rPr>
                <w:rFonts w:ascii="宋体" w:hAnsi="宋体" w:eastAsia="宋体"/>
                <w:sz w:val="16"/>
              </w:rPr>
              <w:t>新疆阿图什市木都克玄武岩矿详查项目（万元）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A022">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D3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DD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33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98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B3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AB10">
            <w:pPr>
              <w:jc w:val="center"/>
            </w:pPr>
            <w:r>
              <w:rPr>
                <w:rFonts w:ascii="宋体" w:hAnsi="宋体" w:eastAsia="宋体"/>
                <w:sz w:val="16"/>
              </w:rPr>
              <w: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8C4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734F5">
            <w:pPr>
              <w:jc w:val="center"/>
            </w:pPr>
          </w:p>
        </w:tc>
      </w:tr>
      <w:tr w14:paraId="0D1C3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D84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1E6E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5D8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6F72">
            <w:pPr>
              <w:jc w:val="center"/>
            </w:pPr>
            <w:r>
              <w:rPr>
                <w:rFonts w:ascii="宋体" w:hAnsi="宋体" w:eastAsia="宋体"/>
                <w:sz w:val="16"/>
              </w:rPr>
              <w:t>预计矿业权出让收益（亿元）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9B17">
            <w:pPr>
              <w:jc w:val="center"/>
            </w:pPr>
            <w:r>
              <w:rPr>
                <w:rFonts w:ascii="宋体" w:hAnsi="宋体" w:eastAsia="宋体"/>
                <w:sz w:val="16"/>
              </w:rPr>
              <w:t>&gt;=1.40亿元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CE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54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D1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1C9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62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D91E">
            <w:pPr>
              <w:jc w:val="center"/>
            </w:pPr>
            <w:r>
              <w:rPr>
                <w:rFonts w:ascii="宋体" w:hAnsi="宋体" w:eastAsia="宋体"/>
                <w:sz w:val="16"/>
              </w:rPr>
              <w:t>=1.4亿元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38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12CF0">
            <w:pPr>
              <w:jc w:val="center"/>
            </w:pPr>
          </w:p>
        </w:tc>
      </w:tr>
      <w:tr w14:paraId="5FFE6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41F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A0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7F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C0BA">
            <w:pPr>
              <w:jc w:val="center"/>
            </w:pPr>
            <w:r>
              <w:rPr>
                <w:rFonts w:ascii="宋体" w:hAnsi="宋体" w:eastAsia="宋体"/>
                <w:sz w:val="16"/>
              </w:rPr>
              <w:t>新提供就业岗位数（个）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7151">
            <w:pPr>
              <w:jc w:val="center"/>
            </w:pPr>
            <w:r>
              <w:rPr>
                <w:rFonts w:ascii="宋体" w:hAnsi="宋体" w:eastAsia="宋体"/>
                <w:sz w:val="16"/>
              </w:rPr>
              <w:t>&gt;=20个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9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4C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C8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73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65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D77B">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96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FFDD9">
            <w:pPr>
              <w:jc w:val="center"/>
            </w:pPr>
          </w:p>
        </w:tc>
      </w:tr>
      <w:tr w14:paraId="3EFB6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4AE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57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75D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3FFC">
            <w:pPr>
              <w:jc w:val="center"/>
            </w:pPr>
            <w:r>
              <w:rPr>
                <w:rFonts w:ascii="宋体" w:hAnsi="宋体" w:eastAsia="宋体"/>
                <w:sz w:val="16"/>
              </w:rPr>
              <w:t>矿山恢复原貌面积（km2）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4E79">
            <w:pPr>
              <w:jc w:val="center"/>
            </w:pPr>
            <w:r>
              <w:rPr>
                <w:rFonts w:ascii="宋体" w:hAnsi="宋体" w:eastAsia="宋体"/>
                <w:sz w:val="16"/>
              </w:rPr>
              <w:t>&gt;=1.63km2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B2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B3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E2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4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4B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5EA4">
            <w:pPr>
              <w:jc w:val="center"/>
            </w:pPr>
            <w:r>
              <w:rPr>
                <w:rFonts w:ascii="宋体" w:hAnsi="宋体" w:eastAsia="宋体"/>
                <w:sz w:val="16"/>
              </w:rPr>
              <w:t>=1.63km2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9C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D0AC5">
            <w:pPr>
              <w:jc w:val="center"/>
            </w:pPr>
          </w:p>
        </w:tc>
      </w:tr>
      <w:tr w14:paraId="2F218A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82F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B2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D5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EEC63">
            <w:pPr>
              <w:jc w:val="center"/>
            </w:pPr>
            <w:r>
              <w:rPr>
                <w:rFonts w:ascii="宋体" w:hAnsi="宋体" w:eastAsia="宋体"/>
                <w:sz w:val="16"/>
              </w:rPr>
              <w:t>相关部门满意度（%）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19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E3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AE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AC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92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D0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48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60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62496">
            <w:pPr>
              <w:jc w:val="center"/>
            </w:pPr>
          </w:p>
        </w:tc>
      </w:tr>
      <w:tr w14:paraId="4AD7C9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415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7C5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CAA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8F79FA">
            <w:pPr>
              <w:jc w:val="center"/>
            </w:pPr>
            <w:r>
              <w:rPr>
                <w:rFonts w:ascii="宋体" w:hAnsi="宋体" w:eastAsia="宋体"/>
                <w:sz w:val="16"/>
              </w:rPr>
              <w:t>100分</w:t>
            </w:r>
          </w:p>
        </w:tc>
      </w:tr>
    </w:tbl>
    <w:p w14:paraId="36C0640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0520EB5">
        <w:tblPrEx>
          <w:tblCellMar>
            <w:top w:w="0" w:type="dxa"/>
            <w:left w:w="108" w:type="dxa"/>
            <w:bottom w:w="0" w:type="dxa"/>
            <w:right w:w="108" w:type="dxa"/>
          </w:tblCellMar>
        </w:tblPrEx>
        <w:tc>
          <w:tcPr>
            <w:tcW w:w="8848" w:type="dxa"/>
            <w:gridSpan w:val="14"/>
            <w:vAlign w:val="center"/>
          </w:tcPr>
          <w:p w14:paraId="7C0E9DC5">
            <w:pPr>
              <w:jc w:val="center"/>
            </w:pPr>
            <w:r>
              <w:rPr>
                <w:rFonts w:ascii="宋体" w:hAnsi="宋体" w:eastAsia="宋体"/>
                <w:sz w:val="24"/>
              </w:rPr>
              <w:t>项目支出绩效自评表</w:t>
            </w:r>
          </w:p>
        </w:tc>
      </w:tr>
      <w:tr w14:paraId="2C24F7AC">
        <w:tblPrEx>
          <w:tblCellMar>
            <w:top w:w="0" w:type="dxa"/>
            <w:left w:w="108" w:type="dxa"/>
            <w:bottom w:w="0" w:type="dxa"/>
            <w:right w:w="108" w:type="dxa"/>
          </w:tblCellMar>
        </w:tblPrEx>
        <w:tc>
          <w:tcPr>
            <w:tcW w:w="8848" w:type="dxa"/>
            <w:gridSpan w:val="14"/>
            <w:vAlign w:val="center"/>
          </w:tcPr>
          <w:p w14:paraId="76A10182">
            <w:pPr>
              <w:jc w:val="center"/>
            </w:pPr>
            <w:r>
              <w:rPr>
                <w:rFonts w:ascii="宋体" w:hAnsi="宋体" w:eastAsia="宋体"/>
                <w:sz w:val="24"/>
              </w:rPr>
              <w:t>(2024年度)</w:t>
            </w:r>
          </w:p>
        </w:tc>
      </w:tr>
      <w:tr w14:paraId="4C5404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7A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A8F7E7">
            <w:pPr>
              <w:jc w:val="center"/>
            </w:pPr>
            <w:r>
              <w:rPr>
                <w:rFonts w:ascii="宋体" w:hAnsi="宋体" w:eastAsia="宋体"/>
                <w:sz w:val="16"/>
              </w:rPr>
              <w:t>自治州矿山安全调查、矿业权实地核查项目</w:t>
            </w:r>
          </w:p>
        </w:tc>
      </w:tr>
      <w:tr w14:paraId="35E98C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9D6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BF6EA0">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9D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1FD2D3">
            <w:pPr>
              <w:jc w:val="center"/>
            </w:pPr>
            <w:r>
              <w:rPr>
                <w:rFonts w:ascii="宋体" w:hAnsi="宋体" w:eastAsia="宋体"/>
                <w:sz w:val="16"/>
              </w:rPr>
              <w:t>克孜勒苏柯尔克孜自治州自然资源局</w:t>
            </w:r>
          </w:p>
        </w:tc>
      </w:tr>
      <w:tr w14:paraId="24C199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650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4CE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8BF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D39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499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27E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615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502D">
            <w:pPr>
              <w:jc w:val="center"/>
            </w:pPr>
            <w:r>
              <w:rPr>
                <w:rFonts w:ascii="宋体" w:hAnsi="宋体" w:eastAsia="宋体"/>
                <w:sz w:val="16"/>
              </w:rPr>
              <w:t>得分</w:t>
            </w:r>
          </w:p>
        </w:tc>
      </w:tr>
      <w:tr w14:paraId="12027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60D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849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63C0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6E2E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1F7C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9C4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EAFE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6D43">
            <w:pPr>
              <w:jc w:val="center"/>
            </w:pPr>
            <w:r>
              <w:rPr>
                <w:rFonts w:ascii="宋体" w:hAnsi="宋体" w:eastAsia="宋体"/>
                <w:sz w:val="16"/>
              </w:rPr>
              <w:t>10.00分</w:t>
            </w:r>
          </w:p>
        </w:tc>
      </w:tr>
      <w:tr w14:paraId="2B22A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1AD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665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5528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220F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B5B9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FEF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AC9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0C70">
            <w:pPr>
              <w:jc w:val="center"/>
            </w:pPr>
            <w:r>
              <w:rPr>
                <w:rFonts w:ascii="宋体" w:hAnsi="宋体" w:eastAsia="宋体"/>
                <w:sz w:val="16"/>
              </w:rPr>
              <w:t>—</w:t>
            </w:r>
          </w:p>
        </w:tc>
      </w:tr>
      <w:tr w14:paraId="6DEEA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79D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096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F3F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21D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03C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CAE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54B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431C">
            <w:pPr>
              <w:jc w:val="center"/>
            </w:pPr>
            <w:r>
              <w:rPr>
                <w:rFonts w:ascii="宋体" w:hAnsi="宋体" w:eastAsia="宋体"/>
                <w:sz w:val="16"/>
              </w:rPr>
              <w:t>—</w:t>
            </w:r>
          </w:p>
        </w:tc>
      </w:tr>
      <w:tr w14:paraId="45596F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EC1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5623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FA4B4C">
            <w:pPr>
              <w:jc w:val="center"/>
            </w:pPr>
            <w:r>
              <w:rPr>
                <w:rFonts w:ascii="宋体" w:hAnsi="宋体" w:eastAsia="宋体"/>
                <w:sz w:val="16"/>
              </w:rPr>
              <w:t>实际完成情况</w:t>
            </w:r>
          </w:p>
        </w:tc>
      </w:tr>
      <w:tr w14:paraId="4C32B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82E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62FAB5">
            <w:pPr>
              <w:jc w:val="both"/>
            </w:pPr>
            <w:r>
              <w:rPr>
                <w:rFonts w:ascii="宋体" w:hAnsi="宋体" w:eastAsia="宋体"/>
                <w:sz w:val="16"/>
              </w:rPr>
              <w:t>开展采矿权、探矿权安全隐患调查工作，矿业权人勘查开采义务履行情况实地调查工作。实施对核查发现问题的分类处置工作。形成专项调查工作报告。减轻或消除矿山开采安全隐患。降低违法违规开采案件发生率。做好监督检查工作，督促矿业权人及时整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48E036">
            <w:pPr>
              <w:jc w:val="both"/>
            </w:pPr>
            <w:r>
              <w:rPr>
                <w:rFonts w:ascii="宋体" w:hAnsi="宋体" w:eastAsia="宋体"/>
                <w:sz w:val="16"/>
              </w:rPr>
              <w:t>截至2024年12月31日，项目已完成：矿山安全隐患调查个数94个</w:t>
            </w:r>
            <w:r>
              <w:rPr>
                <w:rFonts w:hint="eastAsia" w:ascii="宋体" w:hAnsi="宋体"/>
                <w:sz w:val="16"/>
                <w:lang w:eastAsia="zh-CN"/>
              </w:rPr>
              <w:t>；</w:t>
            </w:r>
            <w:r>
              <w:rPr>
                <w:rFonts w:ascii="宋体" w:hAnsi="宋体" w:eastAsia="宋体"/>
                <w:sz w:val="16"/>
              </w:rPr>
              <w:t>矿业权实地调查个数95个</w:t>
            </w:r>
            <w:r>
              <w:rPr>
                <w:rFonts w:hint="eastAsia" w:ascii="宋体" w:hAnsi="宋体"/>
                <w:sz w:val="16"/>
                <w:lang w:eastAsia="zh-CN"/>
              </w:rPr>
              <w:t>；</w:t>
            </w:r>
            <w:r>
              <w:rPr>
                <w:rFonts w:ascii="宋体" w:hAnsi="宋体" w:eastAsia="宋体"/>
                <w:sz w:val="16"/>
              </w:rPr>
              <w:t>矿山安全隐患调查报告提交数8套</w:t>
            </w:r>
            <w:r>
              <w:rPr>
                <w:rFonts w:hint="eastAsia" w:ascii="宋体" w:hAnsi="宋体"/>
                <w:sz w:val="16"/>
                <w:lang w:eastAsia="zh-CN"/>
              </w:rPr>
              <w:t>；</w:t>
            </w:r>
            <w:r>
              <w:rPr>
                <w:rFonts w:ascii="宋体" w:hAnsi="宋体" w:eastAsia="宋体"/>
                <w:sz w:val="16"/>
              </w:rPr>
              <w:t>矿业权实地调查报告提交数1套</w:t>
            </w:r>
            <w:r>
              <w:rPr>
                <w:rFonts w:hint="eastAsia" w:ascii="宋体" w:hAnsi="宋体"/>
                <w:sz w:val="16"/>
                <w:lang w:eastAsia="zh-CN"/>
              </w:rPr>
              <w:t>；</w:t>
            </w:r>
            <w:r>
              <w:rPr>
                <w:rFonts w:ascii="宋体" w:hAnsi="宋体" w:eastAsia="宋体"/>
                <w:sz w:val="16"/>
              </w:rPr>
              <w:t>有效消除矿山开采安全隐患。有效降低违法违规开采案件发生率。</w:t>
            </w:r>
          </w:p>
        </w:tc>
      </w:tr>
      <w:tr w14:paraId="7F7CA1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5EB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F0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A7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AC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A95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05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B9B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88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AA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B3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A5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C8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E534">
            <w:pPr>
              <w:jc w:val="center"/>
            </w:pPr>
            <w:r>
              <w:rPr>
                <w:rFonts w:ascii="宋体" w:hAnsi="宋体" w:eastAsia="宋体"/>
                <w:sz w:val="16"/>
              </w:rPr>
              <w:t>偏差原因分析及改进措施</w:t>
            </w:r>
          </w:p>
        </w:tc>
      </w:tr>
      <w:tr w14:paraId="49B8C5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4A7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00EB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7DB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4413">
            <w:pPr>
              <w:jc w:val="center"/>
            </w:pPr>
            <w:r>
              <w:rPr>
                <w:rFonts w:ascii="宋体" w:hAnsi="宋体" w:eastAsia="宋体"/>
                <w:sz w:val="16"/>
              </w:rPr>
              <w:t>矿山安全隐患调查个数（个）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5336">
            <w:pPr>
              <w:jc w:val="center"/>
            </w:pPr>
            <w:r>
              <w:rPr>
                <w:rFonts w:ascii="宋体" w:hAnsi="宋体" w:eastAsia="宋体"/>
                <w:sz w:val="16"/>
              </w:rPr>
              <w:t>&gt;=94个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F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BF9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3B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42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F9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C3A0">
            <w:pPr>
              <w:jc w:val="center"/>
            </w:pPr>
            <w:r>
              <w:rPr>
                <w:rFonts w:ascii="宋体" w:hAnsi="宋体" w:eastAsia="宋体"/>
                <w:sz w:val="16"/>
              </w:rPr>
              <w:t>=94个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960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53310">
            <w:pPr>
              <w:jc w:val="center"/>
            </w:pPr>
          </w:p>
        </w:tc>
      </w:tr>
      <w:tr w14:paraId="7E59B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C2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AC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C6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86B3">
            <w:pPr>
              <w:jc w:val="center"/>
            </w:pPr>
            <w:r>
              <w:rPr>
                <w:rFonts w:ascii="宋体" w:hAnsi="宋体" w:eastAsia="宋体"/>
                <w:sz w:val="16"/>
              </w:rPr>
              <w:t>矿业权实地调查个数（个）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21CE">
            <w:pPr>
              <w:jc w:val="center"/>
            </w:pPr>
            <w:r>
              <w:rPr>
                <w:rFonts w:ascii="宋体" w:hAnsi="宋体" w:eastAsia="宋体"/>
                <w:sz w:val="16"/>
              </w:rPr>
              <w:t>&gt;=95个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1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93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18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0E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A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9F3D">
            <w:pPr>
              <w:jc w:val="center"/>
            </w:pPr>
            <w:r>
              <w:rPr>
                <w:rFonts w:ascii="宋体" w:hAnsi="宋体" w:eastAsia="宋体"/>
                <w:sz w:val="16"/>
              </w:rPr>
              <w:t>=95个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49B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945B6">
            <w:pPr>
              <w:jc w:val="center"/>
            </w:pPr>
          </w:p>
        </w:tc>
      </w:tr>
      <w:tr w14:paraId="46F4B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AE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7EA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7C8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A6D9">
            <w:pPr>
              <w:jc w:val="center"/>
            </w:pPr>
            <w:r>
              <w:rPr>
                <w:rFonts w:ascii="宋体" w:hAnsi="宋体" w:eastAsia="宋体"/>
                <w:sz w:val="16"/>
              </w:rPr>
              <w:t>矿山安全隐患调查报告提交数（套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AF2B">
            <w:pPr>
              <w:jc w:val="center"/>
            </w:pPr>
            <w:r>
              <w:rPr>
                <w:rFonts w:ascii="宋体" w:hAnsi="宋体" w:eastAsia="宋体"/>
                <w:sz w:val="16"/>
              </w:rPr>
              <w:t>&gt;=8套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EE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30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6F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7D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F8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A18A">
            <w:pPr>
              <w:jc w:val="center"/>
            </w:pPr>
            <w:r>
              <w:rPr>
                <w:rFonts w:ascii="宋体" w:hAnsi="宋体" w:eastAsia="宋体"/>
                <w:sz w:val="16"/>
              </w:rPr>
              <w:t>=8套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02E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EBAE">
            <w:pPr>
              <w:jc w:val="center"/>
            </w:pPr>
          </w:p>
        </w:tc>
      </w:tr>
      <w:tr w14:paraId="7890D9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20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52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CD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BA1A">
            <w:pPr>
              <w:jc w:val="center"/>
            </w:pPr>
            <w:r>
              <w:rPr>
                <w:rFonts w:ascii="宋体" w:hAnsi="宋体" w:eastAsia="宋体"/>
                <w:sz w:val="16"/>
              </w:rPr>
              <w:t>矿业权实地调查报告提交数（套）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0849">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9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29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18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B9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28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383F">
            <w:pPr>
              <w:jc w:val="center"/>
            </w:pPr>
            <w:r>
              <w:rPr>
                <w:rFonts w:ascii="宋体" w:hAnsi="宋体" w:eastAsia="宋体"/>
                <w:sz w:val="16"/>
              </w:rPr>
              <w:t>=11套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0E8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E152D">
            <w:pPr>
              <w:jc w:val="center"/>
            </w:pPr>
          </w:p>
        </w:tc>
      </w:tr>
      <w:tr w14:paraId="6CB17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6B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68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E10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D5D2">
            <w:pPr>
              <w:jc w:val="center"/>
            </w:pPr>
            <w:r>
              <w:rPr>
                <w:rFonts w:ascii="宋体" w:hAnsi="宋体" w:eastAsia="宋体"/>
                <w:sz w:val="16"/>
              </w:rPr>
              <w:t>矿山安全生产培训或演练（次）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C29C">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1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7E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73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E7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AC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AE8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F3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F0938">
            <w:pPr>
              <w:jc w:val="center"/>
            </w:pPr>
          </w:p>
        </w:tc>
      </w:tr>
      <w:tr w14:paraId="64631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50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417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465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D2AD">
            <w:pPr>
              <w:jc w:val="center"/>
            </w:pPr>
            <w:r>
              <w:rPr>
                <w:rFonts w:ascii="宋体" w:hAnsi="宋体" w:eastAsia="宋体"/>
                <w:sz w:val="16"/>
              </w:rPr>
              <w:t>报告通过率（%）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7B3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9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BC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C3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9F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3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1C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94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9580B">
            <w:pPr>
              <w:jc w:val="center"/>
            </w:pPr>
          </w:p>
        </w:tc>
      </w:tr>
      <w:tr w14:paraId="6F619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6FC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C5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7C5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7B8D">
            <w:pPr>
              <w:jc w:val="center"/>
            </w:pPr>
            <w:r>
              <w:rPr>
                <w:rFonts w:ascii="宋体" w:hAnsi="宋体" w:eastAsia="宋体"/>
                <w:sz w:val="16"/>
              </w:rPr>
              <w:t>安全隐患消除率（%）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B0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8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11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98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7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05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B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13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22142">
            <w:pPr>
              <w:jc w:val="center"/>
            </w:pPr>
          </w:p>
        </w:tc>
      </w:tr>
      <w:tr w14:paraId="7D87E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48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510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5F9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C405">
            <w:pPr>
              <w:jc w:val="center"/>
            </w:pPr>
            <w:r>
              <w:rPr>
                <w:rFonts w:ascii="宋体" w:hAnsi="宋体" w:eastAsia="宋体"/>
                <w:sz w:val="16"/>
              </w:rPr>
              <w:t>报告提交及时率（%）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A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F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74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1E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B7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BC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D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FD6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51F23">
            <w:pPr>
              <w:jc w:val="center"/>
            </w:pPr>
          </w:p>
        </w:tc>
      </w:tr>
      <w:tr w14:paraId="771AA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CE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FC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5D4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629D">
            <w:pPr>
              <w:jc w:val="center"/>
            </w:pPr>
            <w:r>
              <w:rPr>
                <w:rFonts w:ascii="宋体" w:hAnsi="宋体" w:eastAsia="宋体"/>
                <w:sz w:val="16"/>
              </w:rPr>
              <w:t>调查工作准时率（%）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11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A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F6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C1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09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93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F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BC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FCD20">
            <w:pPr>
              <w:jc w:val="center"/>
            </w:pPr>
          </w:p>
        </w:tc>
      </w:tr>
      <w:tr w14:paraId="6870C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93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85A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BCC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4749">
            <w:pPr>
              <w:jc w:val="center"/>
            </w:pPr>
            <w:r>
              <w:rPr>
                <w:rFonts w:ascii="宋体" w:hAnsi="宋体" w:eastAsia="宋体"/>
                <w:sz w:val="16"/>
              </w:rPr>
              <w:t>报告审查通过率（%）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2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4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02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19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8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34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7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8D6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D33C2">
            <w:pPr>
              <w:jc w:val="center"/>
            </w:pPr>
          </w:p>
        </w:tc>
      </w:tr>
      <w:tr w14:paraId="14C1E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6C2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F86E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8C3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7F04">
            <w:pPr>
              <w:jc w:val="center"/>
            </w:pPr>
            <w:r>
              <w:rPr>
                <w:rFonts w:ascii="宋体" w:hAnsi="宋体" w:eastAsia="宋体"/>
                <w:sz w:val="16"/>
              </w:rPr>
              <w:t>委托实施矿山安全隐患调查工作经费（万元）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6F31">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55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56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40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6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93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5C1D">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D75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E0586">
            <w:pPr>
              <w:jc w:val="center"/>
            </w:pPr>
          </w:p>
        </w:tc>
      </w:tr>
      <w:tr w14:paraId="264C6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403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71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0F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9A07">
            <w:pPr>
              <w:jc w:val="center"/>
            </w:pPr>
            <w:r>
              <w:rPr>
                <w:rFonts w:ascii="宋体" w:hAnsi="宋体" w:eastAsia="宋体"/>
                <w:sz w:val="16"/>
              </w:rPr>
              <w:t>案件处理、执法行动、培训经费（万元）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082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34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5B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BC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2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CA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27E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81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D2617">
            <w:pPr>
              <w:jc w:val="center"/>
            </w:pPr>
          </w:p>
        </w:tc>
      </w:tr>
      <w:tr w14:paraId="2A0F9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126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75C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BE4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4E8E">
            <w:pPr>
              <w:jc w:val="center"/>
            </w:pPr>
            <w:r>
              <w:rPr>
                <w:rFonts w:ascii="宋体" w:hAnsi="宋体" w:eastAsia="宋体"/>
                <w:sz w:val="16"/>
              </w:rPr>
              <w:t>降低违法违规勘查开采案件发生率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2787">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A9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4F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7F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48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DB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DBE4">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59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97128">
            <w:pPr>
              <w:jc w:val="center"/>
            </w:pPr>
          </w:p>
        </w:tc>
      </w:tr>
      <w:tr w14:paraId="415C42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67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FCE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81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6DFA">
            <w:pPr>
              <w:jc w:val="center"/>
            </w:pPr>
            <w:r>
              <w:rPr>
                <w:rFonts w:ascii="宋体" w:hAnsi="宋体" w:eastAsia="宋体"/>
                <w:sz w:val="16"/>
              </w:rPr>
              <w:t>减少因事故损失现象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A57D">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F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0C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6B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55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72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C0BE">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21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F804E">
            <w:pPr>
              <w:jc w:val="center"/>
            </w:pPr>
          </w:p>
        </w:tc>
      </w:tr>
      <w:tr w14:paraId="32640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CA3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6E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1BB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F938">
            <w:pPr>
              <w:jc w:val="center"/>
            </w:pPr>
            <w:r>
              <w:rPr>
                <w:rFonts w:ascii="宋体" w:hAnsi="宋体" w:eastAsia="宋体"/>
                <w:sz w:val="16"/>
              </w:rPr>
              <w:t>克州矿产资源开发生态破坏现象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D770">
            <w:pPr>
              <w:jc w:val="center"/>
            </w:pPr>
            <w:r>
              <w:rPr>
                <w:rFonts w:ascii="宋体" w:hAnsi="宋体" w:eastAsia="宋体"/>
                <w:sz w:val="16"/>
              </w:rPr>
              <w:t>有效遏制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C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B3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25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75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1F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7505">
            <w:pPr>
              <w:jc w:val="center"/>
            </w:pPr>
            <w:r>
              <w:rPr>
                <w:rFonts w:ascii="宋体" w:hAnsi="宋体" w:eastAsia="宋体"/>
                <w:sz w:val="16"/>
              </w:rPr>
              <w:t>坏现象</w:t>
            </w:r>
            <w:r>
              <w:rPr>
                <w:rFonts w:ascii="宋体" w:hAnsi="宋体" w:eastAsia="宋体"/>
                <w:sz w:val="16"/>
              </w:rPr>
              <w:tab/>
            </w:r>
            <w:r>
              <w:rPr>
                <w:rFonts w:ascii="宋体" w:hAnsi="宋体" w:eastAsia="宋体"/>
                <w:sz w:val="16"/>
              </w:rPr>
              <w:t>有效遏制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D1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C9AAE">
            <w:pPr>
              <w:jc w:val="center"/>
            </w:pPr>
          </w:p>
        </w:tc>
      </w:tr>
      <w:tr w14:paraId="491FA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E81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3544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56A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BD4D">
            <w:pPr>
              <w:jc w:val="center"/>
            </w:pPr>
            <w:r>
              <w:rPr>
                <w:rFonts w:hint="eastAsia" w:ascii="宋体" w:hAnsi="宋体"/>
                <w:sz w:val="16"/>
                <w:lang w:eastAsia="zh-CN"/>
              </w:rPr>
              <w:t>受益群众</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92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09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F8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12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1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06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1B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F4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E9597">
            <w:pPr>
              <w:jc w:val="center"/>
            </w:pPr>
          </w:p>
        </w:tc>
      </w:tr>
      <w:tr w14:paraId="41482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E8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AA2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2B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1043">
            <w:pPr>
              <w:jc w:val="center"/>
            </w:pPr>
            <w:r>
              <w:rPr>
                <w:rFonts w:ascii="宋体" w:hAnsi="宋体" w:eastAsia="宋体"/>
                <w:sz w:val="16"/>
              </w:rPr>
              <w:t>收益单位满意度（%）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63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3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A0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AA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50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B9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E1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E0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DE92E">
            <w:pPr>
              <w:jc w:val="center"/>
            </w:pPr>
          </w:p>
        </w:tc>
      </w:tr>
      <w:tr w14:paraId="3F5472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612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22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0DB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41222B">
            <w:pPr>
              <w:jc w:val="center"/>
            </w:pPr>
            <w:r>
              <w:rPr>
                <w:rFonts w:ascii="宋体" w:hAnsi="宋体" w:eastAsia="宋体"/>
                <w:sz w:val="16"/>
              </w:rPr>
              <w:t>100分</w:t>
            </w:r>
          </w:p>
        </w:tc>
      </w:tr>
    </w:tbl>
    <w:p w14:paraId="7A70ADA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7A9E418">
        <w:tblPrEx>
          <w:tblCellMar>
            <w:top w:w="0" w:type="dxa"/>
            <w:left w:w="108" w:type="dxa"/>
            <w:bottom w:w="0" w:type="dxa"/>
            <w:right w:w="108" w:type="dxa"/>
          </w:tblCellMar>
        </w:tblPrEx>
        <w:tc>
          <w:tcPr>
            <w:tcW w:w="8848" w:type="dxa"/>
            <w:gridSpan w:val="14"/>
            <w:vAlign w:val="center"/>
          </w:tcPr>
          <w:p w14:paraId="6A72DE23">
            <w:pPr>
              <w:jc w:val="center"/>
            </w:pPr>
            <w:r>
              <w:rPr>
                <w:rFonts w:ascii="宋体" w:hAnsi="宋体" w:eastAsia="宋体"/>
                <w:sz w:val="24"/>
              </w:rPr>
              <w:t>项目支出绩效自评表</w:t>
            </w:r>
          </w:p>
        </w:tc>
      </w:tr>
      <w:tr w14:paraId="110F19FC">
        <w:tblPrEx>
          <w:tblCellMar>
            <w:top w:w="0" w:type="dxa"/>
            <w:left w:w="108" w:type="dxa"/>
            <w:bottom w:w="0" w:type="dxa"/>
            <w:right w:w="108" w:type="dxa"/>
          </w:tblCellMar>
        </w:tblPrEx>
        <w:tc>
          <w:tcPr>
            <w:tcW w:w="8848" w:type="dxa"/>
            <w:gridSpan w:val="14"/>
            <w:vAlign w:val="center"/>
          </w:tcPr>
          <w:p w14:paraId="2A99B55C">
            <w:pPr>
              <w:jc w:val="center"/>
            </w:pPr>
            <w:r>
              <w:rPr>
                <w:rFonts w:ascii="宋体" w:hAnsi="宋体" w:eastAsia="宋体"/>
                <w:sz w:val="24"/>
              </w:rPr>
              <w:t>(2024年度)</w:t>
            </w:r>
          </w:p>
        </w:tc>
      </w:tr>
      <w:tr w14:paraId="4F8D5A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BF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433A91">
            <w:pPr>
              <w:jc w:val="center"/>
            </w:pPr>
            <w:r>
              <w:rPr>
                <w:rFonts w:ascii="宋体" w:hAnsi="宋体" w:eastAsia="宋体"/>
                <w:sz w:val="16"/>
              </w:rPr>
              <w:t>自然资源系统安全防护和系统环境保障技术服务项目</w:t>
            </w:r>
          </w:p>
        </w:tc>
      </w:tr>
      <w:tr w14:paraId="178F3D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1F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10CCE3">
            <w:pPr>
              <w:jc w:val="center"/>
            </w:pPr>
            <w:r>
              <w:rPr>
                <w:rFonts w:ascii="宋体" w:hAnsi="宋体" w:eastAsia="宋体"/>
                <w:sz w:val="16"/>
              </w:rPr>
              <w:t>克孜勒苏柯尔克孜自治州自然资源局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FB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37E904">
            <w:pPr>
              <w:jc w:val="center"/>
            </w:pPr>
            <w:r>
              <w:rPr>
                <w:rFonts w:ascii="宋体" w:hAnsi="宋体" w:eastAsia="宋体"/>
                <w:sz w:val="16"/>
              </w:rPr>
              <w:t>克孜勒苏柯尔克孜自治州自然资源局</w:t>
            </w:r>
          </w:p>
        </w:tc>
      </w:tr>
      <w:tr w14:paraId="4CC8CE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274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C94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B24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B56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BCF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8B8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B67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EBE8">
            <w:pPr>
              <w:jc w:val="center"/>
            </w:pPr>
            <w:r>
              <w:rPr>
                <w:rFonts w:ascii="宋体" w:hAnsi="宋体" w:eastAsia="宋体"/>
                <w:sz w:val="16"/>
              </w:rPr>
              <w:t>得分</w:t>
            </w:r>
          </w:p>
        </w:tc>
      </w:tr>
      <w:tr w14:paraId="0E360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BBE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43A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394C3">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374C9">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B2BBB">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231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DE05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B18C">
            <w:pPr>
              <w:jc w:val="center"/>
            </w:pPr>
            <w:r>
              <w:rPr>
                <w:rFonts w:ascii="宋体" w:hAnsi="宋体" w:eastAsia="宋体"/>
                <w:sz w:val="16"/>
              </w:rPr>
              <w:t>10.00分</w:t>
            </w:r>
          </w:p>
        </w:tc>
      </w:tr>
      <w:tr w14:paraId="5FF256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26D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1B3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34284">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297E5">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F4A73">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31C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22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5448">
            <w:pPr>
              <w:jc w:val="center"/>
            </w:pPr>
            <w:r>
              <w:rPr>
                <w:rFonts w:ascii="宋体" w:hAnsi="宋体" w:eastAsia="宋体"/>
                <w:sz w:val="16"/>
              </w:rPr>
              <w:t>—</w:t>
            </w:r>
          </w:p>
        </w:tc>
      </w:tr>
      <w:tr w14:paraId="54793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3C7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17E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FCB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8F5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02B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ACB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ECC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B3D6">
            <w:pPr>
              <w:jc w:val="center"/>
            </w:pPr>
            <w:r>
              <w:rPr>
                <w:rFonts w:ascii="宋体" w:hAnsi="宋体" w:eastAsia="宋体"/>
                <w:sz w:val="16"/>
              </w:rPr>
              <w:t>—</w:t>
            </w:r>
          </w:p>
        </w:tc>
      </w:tr>
      <w:tr w14:paraId="51A587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AB87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911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1925C4">
            <w:pPr>
              <w:jc w:val="center"/>
            </w:pPr>
            <w:r>
              <w:rPr>
                <w:rFonts w:ascii="宋体" w:hAnsi="宋体" w:eastAsia="宋体"/>
                <w:sz w:val="16"/>
              </w:rPr>
              <w:t>实际完成情况</w:t>
            </w:r>
          </w:p>
        </w:tc>
      </w:tr>
      <w:tr w14:paraId="4817F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587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CA263">
            <w:pPr>
              <w:jc w:val="both"/>
            </w:pPr>
            <w:r>
              <w:rPr>
                <w:rFonts w:ascii="宋体" w:hAnsi="宋体" w:eastAsia="宋体"/>
                <w:sz w:val="16"/>
              </w:rPr>
              <w:t>该项目资金35万元，其中：财政资金35万元，其他资金0万元。主要用于租用自治区自然资源信息中心云服务平台（自然资源行业云平台）和克州国土空间规划基础信息平台和“一张图”实施监督信息系统等保测评，预算总费用35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B09C9D">
            <w:pPr>
              <w:jc w:val="both"/>
            </w:pPr>
            <w:r>
              <w:rPr>
                <w:rFonts w:hint="eastAsia" w:ascii="宋体" w:hAnsi="宋体"/>
                <w:sz w:val="16"/>
                <w:lang w:eastAsia="zh-CN"/>
              </w:rPr>
              <w:t>至</w:t>
            </w:r>
            <w:r>
              <w:rPr>
                <w:rFonts w:ascii="宋体" w:hAnsi="宋体" w:eastAsia="宋体"/>
                <w:sz w:val="16"/>
              </w:rPr>
              <w:t>2024年12月31日，该项目执行数为35万元，已完成：</w:t>
            </w:r>
            <w:r>
              <w:rPr>
                <w:rFonts w:hint="eastAsia" w:ascii="宋体" w:hAnsi="宋体"/>
                <w:sz w:val="16"/>
                <w:lang w:eastAsia="zh-CN"/>
              </w:rPr>
              <w:t>行业</w:t>
            </w:r>
            <w:r>
              <w:rPr>
                <w:rFonts w:ascii="宋体" w:hAnsi="宋体" w:eastAsia="宋体"/>
                <w:sz w:val="16"/>
              </w:rPr>
              <w:t>平台个数1个；数据存储时间10年；信息平台运行稳定率100%；运维系统正常运行率100%；数据服务及时率100%；租用自治区自然资源信息中心云服务平台（自然资源行业云平台）和克州国土空间规划基础信息平台和“一张图”实施监督信息系统等保测评，预算总费用35万元。</w:t>
            </w:r>
          </w:p>
        </w:tc>
      </w:tr>
      <w:tr w14:paraId="5EEA7C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C15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A5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4E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2F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41E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67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53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47F8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58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A9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53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81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87DE0">
            <w:pPr>
              <w:jc w:val="center"/>
            </w:pPr>
            <w:r>
              <w:rPr>
                <w:rFonts w:ascii="宋体" w:hAnsi="宋体" w:eastAsia="宋体"/>
                <w:sz w:val="16"/>
              </w:rPr>
              <w:t>偏差原因分析及改进措施</w:t>
            </w:r>
          </w:p>
        </w:tc>
      </w:tr>
      <w:tr w14:paraId="4FF807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7E4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4F7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1BD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8466">
            <w:pPr>
              <w:jc w:val="center"/>
            </w:pPr>
            <w:r>
              <w:rPr>
                <w:rFonts w:ascii="宋体" w:hAnsi="宋体" w:eastAsia="宋体"/>
                <w:sz w:val="16"/>
              </w:rPr>
              <w:t>运行平台个数（个）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7BD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3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493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B8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10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E8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920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914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6D835">
            <w:pPr>
              <w:jc w:val="center"/>
            </w:pPr>
          </w:p>
        </w:tc>
      </w:tr>
      <w:tr w14:paraId="02444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C4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61F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377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41EB">
            <w:pPr>
              <w:jc w:val="center"/>
            </w:pPr>
            <w:r>
              <w:rPr>
                <w:rFonts w:ascii="宋体" w:hAnsi="宋体" w:eastAsia="宋体"/>
                <w:sz w:val="16"/>
              </w:rPr>
              <w:t>数据存储时间（年）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D75F">
            <w:pPr>
              <w:jc w:val="center"/>
            </w:pPr>
            <w:r>
              <w:rPr>
                <w:rFonts w:ascii="宋体" w:hAnsi="宋体" w:eastAsia="宋体"/>
                <w:sz w:val="16"/>
              </w:rPr>
              <w: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B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88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24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8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D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4160">
            <w:pPr>
              <w:jc w:val="center"/>
            </w:pPr>
            <w:r>
              <w:rPr>
                <w:rFonts w:ascii="宋体" w:hAnsi="宋体" w:eastAsia="宋体"/>
                <w:sz w:val="16"/>
              </w:rPr>
              <w: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FEF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96E0F">
            <w:pPr>
              <w:jc w:val="center"/>
            </w:pPr>
          </w:p>
        </w:tc>
      </w:tr>
      <w:tr w14:paraId="4951D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CA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6A3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15D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5325">
            <w:pPr>
              <w:jc w:val="center"/>
            </w:pPr>
            <w:r>
              <w:rPr>
                <w:rFonts w:ascii="宋体" w:hAnsi="宋体" w:eastAsia="宋体"/>
                <w:sz w:val="16"/>
              </w:rPr>
              <w:t>信息平台运行稳定率（%）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3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EC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DE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CE6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98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2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0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0C8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59B0F">
            <w:pPr>
              <w:jc w:val="center"/>
            </w:pPr>
          </w:p>
        </w:tc>
      </w:tr>
      <w:tr w14:paraId="6496F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47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B8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6F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2C23">
            <w:pPr>
              <w:jc w:val="center"/>
            </w:pPr>
            <w:r>
              <w:rPr>
                <w:rFonts w:ascii="宋体" w:hAnsi="宋体" w:eastAsia="宋体"/>
                <w:sz w:val="16"/>
              </w:rPr>
              <w:t>运维系统正常运行率（%）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A0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F1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1D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D8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A0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3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C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F1E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479E7">
            <w:pPr>
              <w:jc w:val="center"/>
            </w:pPr>
          </w:p>
        </w:tc>
      </w:tr>
      <w:tr w14:paraId="4B714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87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9E6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AEF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07E1">
            <w:pPr>
              <w:jc w:val="center"/>
            </w:pPr>
            <w:r>
              <w:rPr>
                <w:rFonts w:ascii="宋体" w:hAnsi="宋体" w:eastAsia="宋体"/>
                <w:sz w:val="16"/>
              </w:rPr>
              <w:t>数据服务及时率（%）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D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9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A9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E2D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AA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59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9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E17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65B62">
            <w:pPr>
              <w:jc w:val="center"/>
            </w:pPr>
          </w:p>
        </w:tc>
      </w:tr>
      <w:tr w14:paraId="3F404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B62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B1B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6F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4F89">
            <w:pPr>
              <w:jc w:val="center"/>
            </w:pPr>
            <w:r>
              <w:rPr>
                <w:rFonts w:ascii="宋体" w:hAnsi="宋体" w:eastAsia="宋体"/>
                <w:sz w:val="16"/>
              </w:rPr>
              <w:t>资金支出合规率（%）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2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2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B7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74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D2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81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B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0A5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4FD0F">
            <w:pPr>
              <w:jc w:val="center"/>
            </w:pPr>
          </w:p>
        </w:tc>
      </w:tr>
      <w:tr w14:paraId="29B0B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AAC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74A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FB5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BBE8">
            <w:pPr>
              <w:jc w:val="center"/>
            </w:pPr>
            <w:r>
              <w:rPr>
                <w:rFonts w:ascii="宋体" w:hAnsi="宋体" w:eastAsia="宋体"/>
                <w:sz w:val="16"/>
              </w:rPr>
              <w:t>租赁服务器费用（万元）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624B">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E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20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C6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C3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06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9753">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19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241DA">
            <w:pPr>
              <w:jc w:val="center"/>
            </w:pPr>
          </w:p>
        </w:tc>
      </w:tr>
      <w:tr w14:paraId="49F09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C2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964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F0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343F">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E63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8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E8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95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F5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62C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D5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F8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CE7E8">
            <w:pPr>
              <w:jc w:val="center"/>
            </w:pPr>
          </w:p>
        </w:tc>
      </w:tr>
      <w:tr w14:paraId="122A3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6E1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06C9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199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7D69">
            <w:pPr>
              <w:jc w:val="center"/>
            </w:pPr>
            <w:r>
              <w:rPr>
                <w:rFonts w:ascii="宋体" w:hAnsi="宋体" w:eastAsia="宋体"/>
                <w:sz w:val="16"/>
              </w:rPr>
              <w:t>国土空间规划管理和分析服务技术支撑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0F3D">
            <w:pPr>
              <w:jc w:val="center"/>
            </w:pPr>
            <w:r>
              <w:rPr>
                <w:rFonts w:ascii="宋体" w:hAnsi="宋体" w:eastAsia="宋体"/>
                <w:sz w:val="16"/>
              </w:rPr>
              <w:t>有效支撑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C0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AF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6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9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91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6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93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92AB2">
            <w:pPr>
              <w:jc w:val="center"/>
            </w:pPr>
          </w:p>
        </w:tc>
      </w:tr>
      <w:tr w14:paraId="73921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20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35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AF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5AA0">
            <w:pPr>
              <w:jc w:val="center"/>
            </w:pPr>
            <w:r>
              <w:rPr>
                <w:rFonts w:ascii="宋体" w:hAnsi="宋体" w:eastAsia="宋体"/>
                <w:sz w:val="16"/>
              </w:rPr>
              <w:t>克州国土空间规划基础信息平台和“一张图”实施监督信息系统运行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F612">
            <w:pPr>
              <w:jc w:val="center"/>
            </w:pPr>
            <w:r>
              <w:rPr>
                <w:rFonts w:ascii="宋体" w:hAnsi="宋体" w:eastAsia="宋体"/>
                <w:sz w:val="16"/>
              </w:rPr>
              <w:t>正常连续运行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66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E6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B2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7F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C5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A7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88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1D488">
            <w:pPr>
              <w:jc w:val="center"/>
            </w:pPr>
          </w:p>
        </w:tc>
      </w:tr>
      <w:tr w14:paraId="6AB2C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5C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E3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4F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B43E">
            <w:pPr>
              <w:jc w:val="center"/>
            </w:pPr>
            <w:r>
              <w:rPr>
                <w:rFonts w:ascii="宋体" w:hAnsi="宋体" w:eastAsia="宋体"/>
                <w:sz w:val="16"/>
              </w:rPr>
              <w:t>相关部门满意度（%）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BF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6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0B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B5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5F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961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44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00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2C686">
            <w:pPr>
              <w:jc w:val="center"/>
            </w:pPr>
          </w:p>
        </w:tc>
      </w:tr>
      <w:tr w14:paraId="2989A5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EBA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E793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A8D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E858C1">
            <w:pPr>
              <w:jc w:val="center"/>
            </w:pPr>
            <w:r>
              <w:rPr>
                <w:rFonts w:ascii="宋体" w:hAnsi="宋体" w:eastAsia="宋体"/>
                <w:sz w:val="16"/>
              </w:rPr>
              <w:t>100分</w:t>
            </w:r>
          </w:p>
        </w:tc>
      </w:tr>
    </w:tbl>
    <w:p w14:paraId="4CFCC1A8">
      <w:r>
        <w:br w:type="page"/>
      </w:r>
    </w:p>
    <w:p w14:paraId="4273A1CA">
      <w:pPr>
        <w:spacing w:line="640" w:lineRule="exact"/>
        <w:ind w:firstLine="640"/>
        <w:jc w:val="both"/>
        <w:outlineLvl w:val="2"/>
      </w:pPr>
      <w:r>
        <w:rPr>
          <w:rFonts w:ascii="黑体" w:hAnsi="黑体" w:eastAsia="黑体"/>
          <w:sz w:val="32"/>
        </w:rPr>
        <w:t>十二、其他需说明的事项</w:t>
      </w:r>
    </w:p>
    <w:p w14:paraId="46046CBE">
      <w:pPr>
        <w:spacing w:line="580" w:lineRule="exact"/>
        <w:ind w:firstLine="640"/>
        <w:jc w:val="both"/>
      </w:pPr>
      <w:r>
        <w:rPr>
          <w:rFonts w:ascii="仿宋_GB2312" w:hAnsi="仿宋_GB2312" w:eastAsia="仿宋_GB2312"/>
          <w:b w:val="0"/>
          <w:sz w:val="32"/>
        </w:rPr>
        <w:t>本单位无其他需说明的事项。</w:t>
      </w:r>
    </w:p>
    <w:p w14:paraId="094B7EFC">
      <w:r>
        <w:br w:type="page"/>
      </w:r>
    </w:p>
    <w:p w14:paraId="1B9BF175">
      <w:pPr>
        <w:spacing w:line="240" w:lineRule="auto"/>
        <w:jc w:val="center"/>
        <w:outlineLvl w:val="1"/>
      </w:pPr>
      <w:r>
        <w:rPr>
          <w:rFonts w:ascii="黑体" w:hAnsi="黑体" w:eastAsia="黑体"/>
          <w:sz w:val="32"/>
        </w:rPr>
        <w:t>第三部分 专业名词解释</w:t>
      </w:r>
    </w:p>
    <w:p w14:paraId="01F039E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FB223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5E823E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9A850B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3FE4B0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0827D0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DC972B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3BA9F2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51CDB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458143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4067F2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390B47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34FD79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6CB4D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5B46550">
      <w:r>
        <w:br w:type="page"/>
      </w:r>
    </w:p>
    <w:p w14:paraId="461BD417">
      <w:pPr>
        <w:spacing w:line="240" w:lineRule="auto"/>
        <w:jc w:val="center"/>
        <w:outlineLvl w:val="1"/>
      </w:pPr>
      <w:r>
        <w:rPr>
          <w:rFonts w:ascii="黑体" w:hAnsi="黑体" w:eastAsia="黑体"/>
          <w:sz w:val="32"/>
        </w:rPr>
        <w:t>第四部分 部门决算报表（见附表）</w:t>
      </w:r>
    </w:p>
    <w:p w14:paraId="7B077741">
      <w:pPr>
        <w:spacing w:line="240" w:lineRule="auto"/>
        <w:ind w:firstLine="640"/>
        <w:jc w:val="both"/>
      </w:pPr>
      <w:r>
        <w:rPr>
          <w:rFonts w:ascii="仿宋_GB2312" w:hAnsi="仿宋_GB2312" w:eastAsia="仿宋_GB2312"/>
          <w:b w:val="0"/>
          <w:sz w:val="32"/>
        </w:rPr>
        <w:t>一、《收入支出决算总表》</w:t>
      </w:r>
    </w:p>
    <w:p w14:paraId="377AFFD8">
      <w:pPr>
        <w:spacing w:line="240" w:lineRule="auto"/>
        <w:ind w:firstLine="640"/>
        <w:jc w:val="both"/>
      </w:pPr>
      <w:r>
        <w:rPr>
          <w:rFonts w:ascii="仿宋_GB2312" w:hAnsi="仿宋_GB2312" w:eastAsia="仿宋_GB2312"/>
          <w:b w:val="0"/>
          <w:sz w:val="32"/>
        </w:rPr>
        <w:t>二、《收入决算表》</w:t>
      </w:r>
    </w:p>
    <w:p w14:paraId="5020FC71">
      <w:pPr>
        <w:spacing w:line="240" w:lineRule="auto"/>
        <w:ind w:firstLine="640"/>
        <w:jc w:val="both"/>
      </w:pPr>
      <w:r>
        <w:rPr>
          <w:rFonts w:ascii="仿宋_GB2312" w:hAnsi="仿宋_GB2312" w:eastAsia="仿宋_GB2312"/>
          <w:b w:val="0"/>
          <w:sz w:val="32"/>
        </w:rPr>
        <w:t>三、《支出决算表》</w:t>
      </w:r>
    </w:p>
    <w:p w14:paraId="3E7C7785">
      <w:pPr>
        <w:spacing w:line="240" w:lineRule="auto"/>
        <w:ind w:firstLine="640"/>
        <w:jc w:val="both"/>
      </w:pPr>
      <w:r>
        <w:rPr>
          <w:rFonts w:ascii="仿宋_GB2312" w:hAnsi="仿宋_GB2312" w:eastAsia="仿宋_GB2312"/>
          <w:b w:val="0"/>
          <w:sz w:val="32"/>
        </w:rPr>
        <w:t>四、《财政拨款收入支出决算总表》</w:t>
      </w:r>
    </w:p>
    <w:p w14:paraId="0065F79C">
      <w:pPr>
        <w:spacing w:line="240" w:lineRule="auto"/>
        <w:ind w:firstLine="640"/>
        <w:jc w:val="both"/>
      </w:pPr>
      <w:r>
        <w:rPr>
          <w:rFonts w:ascii="仿宋_GB2312" w:hAnsi="仿宋_GB2312" w:eastAsia="仿宋_GB2312"/>
          <w:b w:val="0"/>
          <w:sz w:val="32"/>
        </w:rPr>
        <w:t>五、《一般公共预算财政拨款支出决算表》</w:t>
      </w:r>
    </w:p>
    <w:p w14:paraId="21AD0CC7">
      <w:pPr>
        <w:spacing w:line="240" w:lineRule="auto"/>
        <w:ind w:firstLine="640"/>
        <w:jc w:val="both"/>
      </w:pPr>
      <w:r>
        <w:rPr>
          <w:rFonts w:ascii="仿宋_GB2312" w:hAnsi="仿宋_GB2312" w:eastAsia="仿宋_GB2312"/>
          <w:b w:val="0"/>
          <w:sz w:val="32"/>
        </w:rPr>
        <w:t>六、《一般公共预算财政拨款基本支出决算表》</w:t>
      </w:r>
    </w:p>
    <w:p w14:paraId="43E59AB7">
      <w:pPr>
        <w:spacing w:line="240" w:lineRule="auto"/>
        <w:ind w:firstLine="640"/>
        <w:jc w:val="both"/>
      </w:pPr>
      <w:r>
        <w:rPr>
          <w:rFonts w:ascii="仿宋_GB2312" w:hAnsi="仿宋_GB2312" w:eastAsia="仿宋_GB2312"/>
          <w:b w:val="0"/>
          <w:sz w:val="32"/>
        </w:rPr>
        <w:t>七、《政府性基金预算财政拨款收入支出决算表》</w:t>
      </w:r>
    </w:p>
    <w:p w14:paraId="0A6ED77D">
      <w:pPr>
        <w:spacing w:line="240" w:lineRule="auto"/>
        <w:ind w:firstLine="640"/>
        <w:jc w:val="both"/>
      </w:pPr>
      <w:r>
        <w:rPr>
          <w:rFonts w:ascii="仿宋_GB2312" w:hAnsi="仿宋_GB2312" w:eastAsia="仿宋_GB2312"/>
          <w:b w:val="0"/>
          <w:sz w:val="32"/>
        </w:rPr>
        <w:t>八、《国有资本经营预算财政拨款收入支出决算表》</w:t>
      </w:r>
    </w:p>
    <w:p w14:paraId="4F043658">
      <w:pPr>
        <w:spacing w:line="240" w:lineRule="auto"/>
        <w:ind w:firstLine="640"/>
        <w:jc w:val="both"/>
      </w:pPr>
      <w:r>
        <w:rPr>
          <w:rFonts w:ascii="仿宋_GB2312" w:hAnsi="仿宋_GB2312" w:eastAsia="仿宋_GB2312"/>
          <w:b w:val="0"/>
          <w:sz w:val="32"/>
        </w:rPr>
        <w:t>九、《财政拨款“三公”经费支出决算表》</w:t>
      </w:r>
    </w:p>
    <w:p w14:paraId="78D0E70C">
      <w:pPr>
        <w:spacing w:line="240" w:lineRule="auto"/>
        <w:ind w:firstLine="640"/>
        <w:jc w:val="both"/>
      </w:pPr>
    </w:p>
    <w:p w14:paraId="01DAA792">
      <w:pPr>
        <w:spacing w:line="240" w:lineRule="auto"/>
        <w:ind w:firstLine="640"/>
        <w:jc w:val="both"/>
      </w:pPr>
    </w:p>
    <w:p w14:paraId="5C8FE7E2">
      <w:pPr>
        <w:spacing w:line="240" w:lineRule="auto"/>
        <w:ind w:firstLine="640"/>
        <w:jc w:val="both"/>
      </w:pPr>
    </w:p>
    <w:p w14:paraId="71D0C980">
      <w:pPr>
        <w:spacing w:line="240" w:lineRule="auto"/>
        <w:ind w:firstLine="640"/>
        <w:jc w:val="both"/>
      </w:pPr>
    </w:p>
    <w:p w14:paraId="4B205E1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084D6A"/>
    <w:rsid w:val="0C3613A3"/>
    <w:rsid w:val="0C7227A7"/>
    <w:rsid w:val="0DCA6EF7"/>
    <w:rsid w:val="0E4B1576"/>
    <w:rsid w:val="0EA04331"/>
    <w:rsid w:val="0F9811B3"/>
    <w:rsid w:val="11E15093"/>
    <w:rsid w:val="120E0809"/>
    <w:rsid w:val="13183BA2"/>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841534"/>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9147</Words>
  <Characters>10239</Characters>
  <Lines>0</Lines>
  <Paragraphs>0</Paragraphs>
  <TotalTime>6</TotalTime>
  <ScaleCrop>false</ScaleCrop>
  <LinksUpToDate>false</LinksUpToDate>
  <CharactersWithSpaces>10248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2025-09-02T04:03:37Z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