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驻村工作经费项目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乌恰县人民检察院</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克孜勒苏柯尔克孜自治州人民检察院</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孙建萍</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项目实施前期、过程及效果，评价财政预算资金使用的效率及效益。根据自治州相关工作要求，加大铁列克乡铁列克村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乌恰县人民检察院为民办实事经费和第一书记工作经费为大村17.12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乌恰县人民检察院实施，内设5个部室，分别是：第一检察部、第二检察部、第三检察部、政治部、办公室。主要职能是对于检察院直接受理的刑事案件进行侦查，对侦查机关侦查的案件，进行审查，决定是否逮捕、起诉或者不起诉，对刑事案件提起公诉，支持公诉等，人民检察院的职责可划分为“四大检察”“十大业务”，其中四大业务指刑事检察、民事检察、行政检察、公益诉讼检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编制人数29人，其中：行政人员编制27人、工勤0人、参公0人、事业编制10人。实有在职人数34人，其中：行政在职26人、工勤1人、参公0人、事业在职7人。离退休人员0人，其中：行政退休人员19人、事业退休1人。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驻村工作经费项目根据【2024】16号文本年度安排下达资金17.12万元，为民办实事经费资金，最终确定项目资金总数为17.12万元。其中：中央财政拨款0万元，自治区财政拨款17.12万元，本级财政拨款0万元，上年结余0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截至2024年12月31日，为民办实事经费项目，实际支出17.12万元，预算执行率100%。主要用于铁列克乡铁列克村乡村振兴，公共设施维护安装路灯，为民办实事相关宣传栏等，确保经费的使用效益最大化。</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该项目资金投入总额为17.12万元，其中：财政资金17.12万元，其他资金0元，主要用于做好铁列克村驻村工作任务，扎实开展群众工作，为群众送温暖、送服务、积极开展各类活动，实现社会稳定和长治久安。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“购买慰问品及开展活动（次）”指标，预期指标值为≥3次；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“安装路灯次数（次）”指标，预期指标值为≥1次；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“积分超市兑换（次）”指标，预期指标值为≥2次；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“印刷宣传广告牌（次）”指标，预期指标值为≥1次；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“慰问品及活动质量合格率（%）”指标，预期指标值为＝100%%；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“路灯验收合格率（%）”指标，预期指标值为=100%。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“开展活动慰问及时率（%）”指标，预期指标值为=100%。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“慰问品加活动金额（万元）”指标，预期指标值为≤1.51万元；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“积分超市兑换（万元）”指标，预期指标值为≤1.64万元；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“安装路灯（万元）”指标，预期指标值为≤12.6万元。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“印刷宣传广告牌金额（万元）”指标，预期指标值为≤1.37万元。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“对社会稳定和长治久安的影响”指标，预期指标值为长期保障；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“服务群众满意度（%）”指标，预期指标值为≥95%。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驻村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驻村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那曼·那孜尔（评价小组组长）：主要负责绩效评价组织协调工作，上情下达，制定绩效评价目标及考核项目；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孙建萍（评价小组组员）：主要负责对接项目承建单位经办人员，组织收集审核项目相关工程资料，审核项目相关文件、实施方案、招投标档案等资料；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李阳（评价小组组员）：主要负责对接项目相关财务人员，负责收集查阅项目资金支付财务凭证相关附件资料，审核资金使用合规性、管理机制及操作流程。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驻村工作经费项目”项目绩效进行客观公正的评价，本项目总得分为90分，绩效评级属于“优”。其中，成本指标指标得分20分，过程类指标得分10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驻村工作经费已完成购买慰问品及开展活动3次，安装路灯1次，积分超市兑换2次，印刷宣传广告牌1次。，推动了为群众送温暖、送服务、开展各类活动产生实现社会稳定和长治久安效益。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2024年上半年自治区驻村工作专项经费的通知》克财预（2024）12号并结合乌恰县人民检察院职责组织实施。围绕乌恰县人民检察院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乌恰县人民检察院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（1）预算编制科学性：预算编制经经过自治区按照大村17.12万元/年下拨，实际完成内容与项目内容匹配，项目投资额与工作任务相匹配，根据评分标准，该指标不扣分，得5分。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驻村工作经费已完成购买慰问品及开展活动3次，安装路灯1次，积分超市兑换2次，印刷宣传广告牌1次，真正做到了为群众送温暖、送服务、开展各类活动，实现社会稳定和长治久安。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（1）资金到位率：该项目总投资17.12万元，自治区实际下达经费17.12万元，其中当年财政拨款17万元，上年结转资金0.12万元，财政资金足额拨付到位，根据评分标准，该指标不扣分，得5分。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（2）预算执行率：本项目预算金额为17.12 万元，自治区实际下达金额为 17.12万元截至 2022年 12 月 31日，资金执行17.12万元，资金执行率100.00%。项目资金支出总体能够按照预算执行，根据评分标准，该指标不扣分，得5分。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下达2024年上半年自治区驻村工作专项经费的通知》克财预（2024）12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乌恰县人民检察院财务制度》及驻村工作经费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购买慰问品及开展活动3次，与预期目标一致，根据评分标准，该指标不扣分，得2.5分。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安装路灯次数1次，与预期目标一致，根据评分标准，该指标不扣分，得2.5分。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积分超市兑换2次，与预期目标一致，根据评分标准，该指标不扣分，得2.5分。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印刷宣传广告牌1次，与预期目标一致，根据评分标准，该指标不扣分，得2.5分。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慰问品及活动质量合格率100%，与预期目标一致，根据评分标准，该指标不扣分，得5分。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路灯验收合格率100%，与预期目标一致，根据评分标准，该指标不扣分，得5分。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开展活动慰问及时率（%），与预期目标指标一致，根据评分标准，该指标不扣分，得10分。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慰问品加活动金额1.51（万元），与预期目标一致，根据评分标准，该指标不扣分，得2.5分。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安装路灯12.6（万元），与预期目标一致，根据评分标准，该指标不扣分，得2.5分。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积分超市兑换1.64（万元），与预期目标一致，根据评分标准，该指标不扣分，得2.5分。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印刷宣传广告牌金额1.37（万元），与预期目标一致，根据评分标准，该指标不扣分，得2.5分。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对社会稳定和长治久安的影响，与预期指标一致，根据评分标准，该指标不扣分，得10分。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对于满意度指标：服务群众满意度95%，与预期目标一致，根据评分标准，该指标不扣分，得10分。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附件1：驻村工作经费项目绩效评价指标体系及评分标准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