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148D97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克孜勒苏柯尔克孜自治州民政局2024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7DF7C8">
      <w:r>
        <w:br w:type="page"/>
      </w:r>
    </w:p>
    <w:p w14:paraId="5CCD9463">
      <w:pPr>
        <w:spacing w:line="640" w:lineRule="exact"/>
        <w:jc w:val="center"/>
        <w:outlineLvl w:val="1"/>
      </w:pPr>
      <w:r>
        <w:rPr>
          <w:rFonts w:ascii="黑体" w:hAnsi="黑体" w:eastAsia="黑体"/>
          <w:sz w:val="32"/>
        </w:rPr>
        <w:t>第一部分 单位概况</w:t>
      </w:r>
    </w:p>
    <w:p w14:paraId="2EB8E59A">
      <w:pPr>
        <w:spacing w:line="640" w:lineRule="exact"/>
        <w:ind w:firstLine="640"/>
        <w:jc w:val="both"/>
        <w:outlineLvl w:val="2"/>
      </w:pPr>
      <w:r>
        <w:rPr>
          <w:rFonts w:ascii="黑体" w:hAnsi="黑体" w:eastAsia="黑体"/>
          <w:sz w:val="32"/>
        </w:rPr>
        <w:t>一、主要职能</w:t>
      </w:r>
    </w:p>
    <w:p w14:paraId="10A90FE9">
      <w:pPr>
        <w:spacing w:line="580" w:lineRule="exact"/>
        <w:ind w:firstLine="640"/>
        <w:jc w:val="both"/>
      </w:pPr>
      <w:r>
        <w:rPr>
          <w:rFonts w:ascii="仿宋_GB2312" w:hAnsi="仿宋_GB2312" w:eastAsia="仿宋_GB2312"/>
          <w:sz w:val="32"/>
        </w:rPr>
        <w:t>(一)贯彻执行国家、自治区关于民政工作的法律、法规规章、政策</w:t>
      </w:r>
      <w:r>
        <w:rPr>
          <w:rFonts w:hint="eastAsia" w:ascii="仿宋_GB2312" w:hAnsi="仿宋_GB2312" w:eastAsia="仿宋_GB2312"/>
          <w:sz w:val="32"/>
          <w:lang w:eastAsia="zh-CN"/>
        </w:rPr>
        <w:t>；</w:t>
      </w:r>
      <w:r>
        <w:rPr>
          <w:rFonts w:ascii="仿宋_GB2312" w:hAnsi="仿宋_GB2312" w:eastAsia="仿宋_GB2312"/>
          <w:sz w:val="32"/>
        </w:rPr>
        <w:t>拟订自治州民政事业发展规划并组织实施。</w:t>
      </w:r>
    </w:p>
    <w:p w14:paraId="2402AD5F">
      <w:pPr>
        <w:spacing w:line="580" w:lineRule="exact"/>
        <w:ind w:firstLine="640"/>
        <w:jc w:val="both"/>
      </w:pPr>
      <w:r>
        <w:rPr>
          <w:rFonts w:ascii="仿宋_GB2312" w:hAnsi="仿宋_GB2312" w:eastAsia="仿宋_GB2312"/>
          <w:sz w:val="32"/>
        </w:rPr>
        <w:t>(二)拟订社会救助规划、政策和标准，健全城乡社会救助体系，指导有意愿的特困老人集中供养和孤儿集中收养</w:t>
      </w:r>
      <w:r>
        <w:rPr>
          <w:rFonts w:hint="eastAsia" w:ascii="仿宋_GB2312" w:hAnsi="仿宋_GB2312" w:eastAsia="仿宋_GB2312"/>
          <w:sz w:val="32"/>
          <w:lang w:eastAsia="zh-CN"/>
        </w:rPr>
        <w:t>；</w:t>
      </w:r>
      <w:r>
        <w:rPr>
          <w:rFonts w:ascii="仿宋_GB2312" w:hAnsi="仿宋_GB2312" w:eastAsia="仿宋_GB2312"/>
          <w:sz w:val="32"/>
        </w:rPr>
        <w:t>拟订社会保障兜底脱贫政策和标准，指导城乡最低生活保障、临时救助。</w:t>
      </w:r>
    </w:p>
    <w:p w14:paraId="27498210">
      <w:pPr>
        <w:spacing w:line="580" w:lineRule="exact"/>
        <w:ind w:firstLine="640"/>
        <w:jc w:val="both"/>
      </w:pPr>
      <w:r>
        <w:rPr>
          <w:rFonts w:ascii="仿宋_GB2312" w:hAnsi="仿宋_GB2312" w:eastAsia="仿宋_GB2312"/>
          <w:sz w:val="32"/>
        </w:rPr>
        <w:t>(三)承担自治州社会团体、民办非企业、社会服务机构的登记管理、监督责任</w:t>
      </w:r>
      <w:r>
        <w:rPr>
          <w:rFonts w:hint="eastAsia" w:ascii="仿宋_GB2312" w:hAnsi="仿宋_GB2312" w:eastAsia="仿宋_GB2312"/>
          <w:sz w:val="32"/>
          <w:lang w:eastAsia="zh-CN"/>
        </w:rPr>
        <w:t>；</w:t>
      </w:r>
      <w:r>
        <w:rPr>
          <w:rFonts w:ascii="仿宋_GB2312" w:hAnsi="仿宋_GB2312" w:eastAsia="仿宋_GB2312"/>
          <w:sz w:val="32"/>
        </w:rPr>
        <w:t>依法对自治州社会团体、民办非企业进行登记、年检和监督</w:t>
      </w:r>
      <w:r>
        <w:rPr>
          <w:rFonts w:hint="eastAsia" w:ascii="仿宋_GB2312" w:hAnsi="仿宋_GB2312" w:eastAsia="仿宋_GB2312"/>
          <w:sz w:val="32"/>
          <w:lang w:eastAsia="zh-CN"/>
        </w:rPr>
        <w:t>；</w:t>
      </w:r>
      <w:r>
        <w:rPr>
          <w:rFonts w:ascii="仿宋_GB2312" w:hAnsi="仿宋_GB2312" w:eastAsia="仿宋_GB2312"/>
          <w:sz w:val="32"/>
        </w:rPr>
        <w:t>指导社会组织党建工作。</w:t>
      </w:r>
    </w:p>
    <w:p w14:paraId="5BB26C5D">
      <w:pPr>
        <w:spacing w:line="580" w:lineRule="exact"/>
        <w:ind w:firstLine="640"/>
        <w:jc w:val="both"/>
      </w:pPr>
      <w:r>
        <w:rPr>
          <w:rFonts w:ascii="仿宋_GB2312" w:hAnsi="仿宋_GB2312" w:eastAsia="仿宋_GB2312"/>
          <w:sz w:val="32"/>
        </w:rPr>
        <w:t>(四)拟订自治州城乡基层群众自治建设和社区治理的规划、政策和标准</w:t>
      </w:r>
      <w:r>
        <w:rPr>
          <w:rFonts w:hint="eastAsia" w:ascii="仿宋_GB2312" w:hAnsi="仿宋_GB2312" w:eastAsia="仿宋_GB2312"/>
          <w:sz w:val="32"/>
          <w:lang w:eastAsia="zh-CN"/>
        </w:rPr>
        <w:t>；</w:t>
      </w:r>
      <w:r>
        <w:rPr>
          <w:rFonts w:ascii="仿宋_GB2312" w:hAnsi="仿宋_GB2312" w:eastAsia="仿宋_GB2312"/>
          <w:sz w:val="32"/>
        </w:rPr>
        <w:t>指导加强和完善城乡基层政权及社区治理，推动基层民主政治建设</w:t>
      </w:r>
      <w:r>
        <w:rPr>
          <w:rFonts w:hint="eastAsia" w:ascii="仿宋_GB2312" w:hAnsi="仿宋_GB2312" w:eastAsia="仿宋_GB2312"/>
          <w:sz w:val="32"/>
          <w:lang w:eastAsia="zh-CN"/>
        </w:rPr>
        <w:t>；</w:t>
      </w:r>
      <w:r>
        <w:rPr>
          <w:rFonts w:ascii="仿宋_GB2312" w:hAnsi="仿宋_GB2312" w:eastAsia="仿宋_GB2312"/>
          <w:sz w:val="32"/>
        </w:rPr>
        <w:t>指导</w:t>
      </w:r>
      <w:r>
        <w:rPr>
          <w:rFonts w:hint="eastAsia" w:ascii="仿宋_GB2312" w:hAnsi="仿宋_GB2312" w:eastAsia="仿宋_GB2312"/>
          <w:sz w:val="32"/>
          <w:lang w:eastAsia="zh-CN"/>
        </w:rPr>
        <w:t>城乡</w:t>
      </w:r>
      <w:r>
        <w:rPr>
          <w:rFonts w:ascii="仿宋_GB2312" w:hAnsi="仿宋_GB2312" w:eastAsia="仿宋_GB2312"/>
          <w:sz w:val="32"/>
        </w:rPr>
        <w:t>社区服务体系建设。</w:t>
      </w:r>
    </w:p>
    <w:p w14:paraId="4A6DAB0D">
      <w:pPr>
        <w:spacing w:line="580" w:lineRule="exact"/>
        <w:ind w:firstLine="640"/>
        <w:jc w:val="both"/>
      </w:pPr>
      <w:r>
        <w:rPr>
          <w:rFonts w:ascii="仿宋_GB2312" w:hAnsi="仿宋_GB2312" w:eastAsia="仿宋_GB2312"/>
          <w:sz w:val="32"/>
        </w:rPr>
        <w:t>(五)拟订行政区划、</w:t>
      </w:r>
      <w:r>
        <w:rPr>
          <w:rFonts w:hint="eastAsia" w:ascii="仿宋_GB2312" w:hAnsi="仿宋_GB2312" w:eastAsia="仿宋_GB2312"/>
          <w:sz w:val="32"/>
          <w:lang w:eastAsia="zh-CN"/>
        </w:rPr>
        <w:t>行政区域</w:t>
      </w:r>
      <w:r>
        <w:rPr>
          <w:rFonts w:ascii="仿宋_GB2312" w:hAnsi="仿宋_GB2312" w:eastAsia="仿宋_GB2312"/>
          <w:sz w:val="32"/>
        </w:rPr>
        <w:t>界线和地名管理政策和标准指导自治州行政区划调整、</w:t>
      </w:r>
      <w:r>
        <w:rPr>
          <w:rFonts w:hint="eastAsia" w:ascii="仿宋_GB2312" w:hAnsi="仿宋_GB2312" w:eastAsia="仿宋_GB2312"/>
          <w:sz w:val="32"/>
          <w:lang w:eastAsia="zh-CN"/>
        </w:rPr>
        <w:t>行政区域</w:t>
      </w:r>
      <w:r>
        <w:rPr>
          <w:rFonts w:ascii="仿宋_GB2312" w:hAnsi="仿宋_GB2312" w:eastAsia="仿宋_GB2312"/>
          <w:sz w:val="32"/>
        </w:rPr>
        <w:t>界线勘定和管理、地名管理负责县(市)、乡(镇)级行政区划设立、撤销、命名、变更和政府驻地迁移的初审上报工作。</w:t>
      </w:r>
    </w:p>
    <w:p w14:paraId="1F3744D6">
      <w:pPr>
        <w:spacing w:line="580" w:lineRule="exact"/>
        <w:ind w:firstLine="640"/>
        <w:jc w:val="both"/>
      </w:pPr>
      <w:r>
        <w:rPr>
          <w:rFonts w:ascii="仿宋_GB2312" w:hAnsi="仿宋_GB2312" w:eastAsia="仿宋_GB2312"/>
          <w:sz w:val="32"/>
        </w:rPr>
        <w:t>(六)拟订</w:t>
      </w:r>
      <w:r>
        <w:rPr>
          <w:rFonts w:hint="eastAsia" w:ascii="仿宋_GB2312" w:hAnsi="仿宋_GB2312" w:eastAsia="仿宋_GB2312"/>
          <w:sz w:val="32"/>
          <w:lang w:eastAsia="zh-CN"/>
        </w:rPr>
        <w:t>婚姻登记</w:t>
      </w:r>
      <w:r>
        <w:rPr>
          <w:rFonts w:ascii="仿宋_GB2312" w:hAnsi="仿宋_GB2312" w:eastAsia="仿宋_GB2312"/>
          <w:sz w:val="32"/>
        </w:rPr>
        <w:t>、殡葬管理办法</w:t>
      </w:r>
      <w:r>
        <w:rPr>
          <w:rFonts w:hint="eastAsia" w:ascii="仿宋_GB2312" w:hAnsi="仿宋_GB2312" w:eastAsia="仿宋_GB2312"/>
          <w:sz w:val="32"/>
          <w:lang w:eastAsia="zh-CN"/>
        </w:rPr>
        <w:t>；</w:t>
      </w:r>
      <w:r>
        <w:rPr>
          <w:rFonts w:ascii="仿宋_GB2312" w:hAnsi="仿宋_GB2312" w:eastAsia="仿宋_GB2312"/>
          <w:sz w:val="32"/>
        </w:rPr>
        <w:t>指导婚姻登记、殡葬服务机构管理，推进婚俗和殡葬改革。</w:t>
      </w:r>
    </w:p>
    <w:p w14:paraId="1DB0359E">
      <w:pPr>
        <w:spacing w:line="580" w:lineRule="exact"/>
        <w:ind w:firstLine="640"/>
        <w:jc w:val="both"/>
      </w:pPr>
      <w:r>
        <w:rPr>
          <w:rFonts w:ascii="仿宋_GB2312" w:hAnsi="仿宋_GB2312" w:eastAsia="仿宋_GB2312"/>
          <w:sz w:val="32"/>
        </w:rPr>
        <w:t>(七)拟订老年人福利和养老服务业发展规划、政策和标准，推进社会养老服务体系建设</w:t>
      </w:r>
      <w:r>
        <w:rPr>
          <w:rFonts w:hint="eastAsia" w:ascii="仿宋_GB2312" w:hAnsi="仿宋_GB2312" w:eastAsia="仿宋_GB2312"/>
          <w:sz w:val="32"/>
          <w:lang w:eastAsia="zh-CN"/>
        </w:rPr>
        <w:t>；</w:t>
      </w:r>
      <w:r>
        <w:rPr>
          <w:rFonts w:ascii="仿宋_GB2312" w:hAnsi="仿宋_GB2312" w:eastAsia="仿宋_GB2312"/>
          <w:sz w:val="32"/>
        </w:rPr>
        <w:t>指导养老机构和特困人员救助供养机构建设和管理。</w:t>
      </w:r>
    </w:p>
    <w:p w14:paraId="7323C60A">
      <w:pPr>
        <w:spacing w:line="580" w:lineRule="exact"/>
        <w:ind w:firstLine="640"/>
        <w:jc w:val="both"/>
      </w:pPr>
      <w:r>
        <w:rPr>
          <w:rFonts w:ascii="仿宋_GB2312" w:hAnsi="仿宋_GB2312" w:eastAsia="仿宋_GB2312"/>
          <w:sz w:val="32"/>
        </w:rPr>
        <w:t>(八)拟订儿童福利、儿童收养和儿童保护政策、标准</w:t>
      </w:r>
      <w:r>
        <w:rPr>
          <w:rFonts w:hint="eastAsia" w:ascii="仿宋_GB2312" w:hAnsi="仿宋_GB2312" w:eastAsia="仿宋_GB2312"/>
          <w:sz w:val="32"/>
          <w:lang w:eastAsia="zh-CN"/>
        </w:rPr>
        <w:t>；</w:t>
      </w:r>
      <w:r>
        <w:rPr>
          <w:rFonts w:ascii="仿宋_GB2312" w:hAnsi="仿宋_GB2312" w:eastAsia="仿宋_GB2312"/>
          <w:sz w:val="32"/>
        </w:rPr>
        <w:t>健全农村留守儿童关爱体系和困境儿童保障制度</w:t>
      </w:r>
      <w:r>
        <w:rPr>
          <w:rFonts w:hint="eastAsia" w:ascii="仿宋_GB2312" w:hAnsi="仿宋_GB2312" w:eastAsia="仿宋_GB2312"/>
          <w:sz w:val="32"/>
          <w:lang w:eastAsia="zh-CN"/>
        </w:rPr>
        <w:t>；</w:t>
      </w:r>
      <w:r>
        <w:rPr>
          <w:rFonts w:ascii="仿宋_GB2312" w:hAnsi="仿宋_GB2312" w:eastAsia="仿宋_GB2312"/>
          <w:sz w:val="32"/>
        </w:rPr>
        <w:t>指导儿童福利收养登记、未成年人保护机构管理。</w:t>
      </w:r>
    </w:p>
    <w:p w14:paraId="21A6D211">
      <w:pPr>
        <w:spacing w:line="580" w:lineRule="exact"/>
        <w:ind w:firstLine="640"/>
        <w:jc w:val="both"/>
      </w:pPr>
      <w:r>
        <w:rPr>
          <w:rFonts w:ascii="仿宋_GB2312" w:hAnsi="仿宋_GB2312" w:eastAsia="仿宋_GB2312"/>
          <w:sz w:val="32"/>
        </w:rPr>
        <w:t>(九)拟订生活无着的流浪、乞讨人员救助政策和标准</w:t>
      </w:r>
      <w:r>
        <w:rPr>
          <w:rFonts w:hint="eastAsia" w:ascii="仿宋_GB2312" w:hAnsi="仿宋_GB2312" w:eastAsia="仿宋_GB2312"/>
          <w:sz w:val="32"/>
          <w:lang w:eastAsia="zh-CN"/>
        </w:rPr>
        <w:t>；</w:t>
      </w:r>
      <w:r>
        <w:rPr>
          <w:rFonts w:ascii="仿宋_GB2312" w:hAnsi="仿宋_GB2312" w:eastAsia="仿宋_GB2312"/>
          <w:sz w:val="32"/>
        </w:rPr>
        <w:t>指导救助管理和机构建设工作。</w:t>
      </w:r>
    </w:p>
    <w:p w14:paraId="66FEECE2">
      <w:pPr>
        <w:spacing w:line="580" w:lineRule="exact"/>
        <w:ind w:firstLine="640"/>
        <w:jc w:val="both"/>
      </w:pPr>
      <w:r>
        <w:rPr>
          <w:rFonts w:ascii="仿宋_GB2312" w:hAnsi="仿宋_GB2312" w:eastAsia="仿宋_GB2312"/>
          <w:sz w:val="32"/>
        </w:rPr>
        <w:t>(十)拟订促进慈善事业发展规划、政策和标准</w:t>
      </w:r>
      <w:r>
        <w:rPr>
          <w:rFonts w:hint="eastAsia" w:ascii="仿宋_GB2312" w:hAnsi="仿宋_GB2312" w:eastAsia="仿宋_GB2312"/>
          <w:sz w:val="32"/>
          <w:lang w:eastAsia="zh-CN"/>
        </w:rPr>
        <w:t>；</w:t>
      </w:r>
      <w:r>
        <w:rPr>
          <w:rFonts w:ascii="仿宋_GB2312" w:hAnsi="仿宋_GB2312" w:eastAsia="仿宋_GB2312"/>
          <w:sz w:val="32"/>
        </w:rPr>
        <w:t>指导社会捐助，监管慈善行为</w:t>
      </w:r>
      <w:r>
        <w:rPr>
          <w:rFonts w:hint="eastAsia" w:ascii="仿宋_GB2312" w:hAnsi="仿宋_GB2312" w:eastAsia="仿宋_GB2312"/>
          <w:sz w:val="32"/>
          <w:lang w:eastAsia="zh-CN"/>
        </w:rPr>
        <w:t>；</w:t>
      </w:r>
      <w:r>
        <w:rPr>
          <w:rFonts w:ascii="仿宋_GB2312" w:hAnsi="仿宋_GB2312" w:eastAsia="仿宋_GB2312"/>
          <w:sz w:val="32"/>
        </w:rPr>
        <w:t>负责福利彩票发行管理。</w:t>
      </w:r>
    </w:p>
    <w:p w14:paraId="4B6E1E99">
      <w:pPr>
        <w:spacing w:line="580" w:lineRule="exact"/>
        <w:ind w:firstLine="640"/>
        <w:jc w:val="both"/>
      </w:pPr>
      <w:r>
        <w:rPr>
          <w:rFonts w:ascii="仿宋_GB2312" w:hAnsi="仿宋_GB2312" w:eastAsia="仿宋_GB2312"/>
          <w:sz w:val="32"/>
        </w:rPr>
        <w:t>(十一)拟订残障福利发展政策和标准</w:t>
      </w:r>
      <w:r>
        <w:rPr>
          <w:rFonts w:hint="eastAsia" w:ascii="仿宋_GB2312" w:hAnsi="仿宋_GB2312" w:eastAsia="仿宋_GB2312"/>
          <w:sz w:val="32"/>
          <w:lang w:eastAsia="zh-CN"/>
        </w:rPr>
        <w:t>；</w:t>
      </w:r>
      <w:r>
        <w:rPr>
          <w:rFonts w:ascii="仿宋_GB2312" w:hAnsi="仿宋_GB2312" w:eastAsia="仿宋_GB2312"/>
          <w:sz w:val="32"/>
        </w:rPr>
        <w:t>指导残障福利和康复辅助器具行业发展</w:t>
      </w:r>
      <w:r>
        <w:rPr>
          <w:rFonts w:hint="eastAsia" w:ascii="仿宋_GB2312" w:hAnsi="仿宋_GB2312" w:eastAsia="仿宋_GB2312"/>
          <w:sz w:val="32"/>
          <w:lang w:eastAsia="zh-CN"/>
        </w:rPr>
        <w:t>；</w:t>
      </w:r>
      <w:r>
        <w:rPr>
          <w:rFonts w:ascii="仿宋_GB2312" w:hAnsi="仿宋_GB2312" w:eastAsia="仿宋_GB2312"/>
          <w:sz w:val="32"/>
        </w:rPr>
        <w:t>负责民政职责范围内的精神卫生工作。</w:t>
      </w:r>
    </w:p>
    <w:p w14:paraId="377F231E">
      <w:pPr>
        <w:spacing w:line="580" w:lineRule="exact"/>
        <w:ind w:firstLine="640"/>
        <w:jc w:val="both"/>
      </w:pPr>
      <w:r>
        <w:rPr>
          <w:rFonts w:ascii="仿宋_GB2312" w:hAnsi="仿宋_GB2312" w:eastAsia="仿宋_GB2312"/>
          <w:sz w:val="32"/>
        </w:rPr>
        <w:t>(十二)拟订社会工作发展规划、政策和职业规范，指导社会工作人才和志愿者队伍建设。</w:t>
      </w:r>
    </w:p>
    <w:p w14:paraId="46F8C58F">
      <w:pPr>
        <w:spacing w:line="580" w:lineRule="exact"/>
        <w:ind w:firstLine="640"/>
        <w:jc w:val="both"/>
      </w:pPr>
      <w:r>
        <w:rPr>
          <w:rFonts w:ascii="仿宋_GB2312" w:hAnsi="仿宋_GB2312" w:eastAsia="仿宋_GB2312"/>
          <w:sz w:val="32"/>
        </w:rPr>
        <w:t>(十三)按照“管行业必须管安全、管业务必须管安全”的要求，对本行业</w:t>
      </w:r>
      <w:r>
        <w:rPr>
          <w:rFonts w:hint="eastAsia" w:ascii="仿宋_GB2312" w:hAnsi="仿宋_GB2312" w:eastAsia="仿宋_GB2312"/>
          <w:sz w:val="32"/>
          <w:lang w:eastAsia="zh-CN"/>
        </w:rPr>
        <w:t>领域</w:t>
      </w:r>
      <w:r>
        <w:rPr>
          <w:rFonts w:ascii="仿宋_GB2312" w:hAnsi="仿宋_GB2312" w:eastAsia="仿宋_GB2312"/>
          <w:sz w:val="32"/>
        </w:rPr>
        <w:t>安全生产负行业监管(行业主管)职责，组织开展本行业</w:t>
      </w:r>
      <w:r>
        <w:rPr>
          <w:rFonts w:hint="eastAsia" w:ascii="仿宋_GB2312" w:hAnsi="仿宋_GB2312" w:eastAsia="仿宋_GB2312"/>
          <w:sz w:val="32"/>
          <w:lang w:eastAsia="zh-CN"/>
        </w:rPr>
        <w:t>领域</w:t>
      </w:r>
      <w:r>
        <w:rPr>
          <w:rFonts w:ascii="仿宋_GB2312" w:hAnsi="仿宋_GB2312" w:eastAsia="仿宋_GB2312"/>
          <w:sz w:val="32"/>
        </w:rPr>
        <w:t>安全生产宣传教育、日常监督检查工作。</w:t>
      </w:r>
    </w:p>
    <w:p w14:paraId="48591F25">
      <w:pPr>
        <w:spacing w:line="580" w:lineRule="exact"/>
        <w:ind w:firstLine="640"/>
        <w:jc w:val="both"/>
      </w:pPr>
      <w:r>
        <w:rPr>
          <w:rFonts w:ascii="仿宋_GB2312" w:hAnsi="仿宋_GB2312" w:eastAsia="仿宋_GB2312"/>
          <w:sz w:val="32"/>
        </w:rPr>
        <w:t>(十四)完成自治州党委、自治州人民政府交办的其他任务。</w:t>
      </w:r>
    </w:p>
    <w:p w14:paraId="43561B81">
      <w:pPr>
        <w:spacing w:line="640" w:lineRule="exact"/>
        <w:ind w:firstLine="640"/>
        <w:jc w:val="both"/>
        <w:outlineLvl w:val="2"/>
      </w:pPr>
      <w:r>
        <w:rPr>
          <w:rFonts w:ascii="黑体" w:hAnsi="黑体" w:eastAsia="黑体"/>
          <w:sz w:val="32"/>
        </w:rPr>
        <w:t>二、机构设置及人员情况</w:t>
      </w:r>
    </w:p>
    <w:p w14:paraId="18EB0797">
      <w:pPr>
        <w:spacing w:line="580" w:lineRule="exact"/>
        <w:ind w:firstLine="640"/>
        <w:jc w:val="both"/>
      </w:pPr>
      <w:r>
        <w:rPr>
          <w:rFonts w:ascii="仿宋_GB2312" w:hAnsi="仿宋_GB2312" w:eastAsia="仿宋_GB2312"/>
          <w:sz w:val="32"/>
        </w:rPr>
        <w:t>克孜勒苏柯尔克孜自治州民政局2024年度，实有人数49人，其中：在职人员29人，增加3人；离休人员1人，增加0人；退休人员19人,增加0人。</w:t>
      </w:r>
    </w:p>
    <w:p w14:paraId="6DE51BC5">
      <w:pPr>
        <w:spacing w:line="580" w:lineRule="exact"/>
        <w:ind w:firstLine="640"/>
        <w:jc w:val="both"/>
      </w:pPr>
      <w:r>
        <w:rPr>
          <w:rFonts w:ascii="仿宋_GB2312" w:hAnsi="仿宋_GB2312" w:eastAsia="仿宋_GB2312"/>
          <w:sz w:val="32"/>
        </w:rPr>
        <w:t>克孜勒苏柯尔克孜自治州民政局无下属预算单位，下设</w:t>
      </w:r>
      <w:r>
        <w:rPr>
          <w:rFonts w:hint="eastAsia" w:ascii="仿宋_GB2312" w:hAnsi="仿宋_GB2312" w:eastAsia="仿宋_GB2312"/>
          <w:sz w:val="32"/>
          <w:lang w:val="en-US" w:eastAsia="zh-CN"/>
        </w:rPr>
        <w:t>8</w:t>
      </w:r>
      <w:r>
        <w:rPr>
          <w:rFonts w:ascii="仿宋_GB2312" w:hAnsi="仿宋_GB2312" w:eastAsia="仿宋_GB2312"/>
          <w:sz w:val="32"/>
        </w:rPr>
        <w:t>个科室，分别是：办公室（基层政权和社会治理科）、社会救助和民间组织管理科、社会事务和区划地名科、克州居民家庭经济状况核对中心、克孜勒苏柯尔克孜自治州民间组织登记服务中心、克孜勒苏柯尔克孜自治州殡葬管理所、克孜勒苏柯尔克孜自治州慈善总会、克孜勒苏柯尔克孜自治州低保服务中心。</w:t>
      </w:r>
    </w:p>
    <w:p w14:paraId="7874B2C2">
      <w:r>
        <w:br w:type="page"/>
      </w:r>
    </w:p>
    <w:p w14:paraId="013C39F5">
      <w:pPr>
        <w:spacing w:line="240" w:lineRule="auto"/>
        <w:jc w:val="center"/>
        <w:outlineLvl w:val="1"/>
      </w:pPr>
      <w:r>
        <w:rPr>
          <w:rFonts w:ascii="黑体" w:hAnsi="黑体" w:eastAsia="黑体"/>
          <w:sz w:val="32"/>
        </w:rPr>
        <w:t>第二部分 部门决算情况说明</w:t>
      </w:r>
    </w:p>
    <w:p w14:paraId="1E1C9DA2">
      <w:pPr>
        <w:spacing w:line="640" w:lineRule="exact"/>
        <w:ind w:firstLine="640"/>
        <w:jc w:val="both"/>
        <w:outlineLvl w:val="2"/>
      </w:pPr>
      <w:r>
        <w:rPr>
          <w:rFonts w:ascii="黑体" w:hAnsi="黑体" w:eastAsia="黑体"/>
          <w:sz w:val="32"/>
        </w:rPr>
        <w:t>一、收入支出决算总体情况说明</w:t>
      </w:r>
    </w:p>
    <w:p w14:paraId="5E64EE03">
      <w:pPr>
        <w:spacing w:line="580" w:lineRule="exact"/>
        <w:ind w:firstLine="640"/>
        <w:jc w:val="both"/>
      </w:pPr>
      <w:r>
        <w:rPr>
          <w:rFonts w:ascii="仿宋_GB2312" w:hAnsi="仿宋_GB2312" w:eastAsia="仿宋_GB2312"/>
          <w:b/>
          <w:sz w:val="32"/>
        </w:rPr>
        <w:t>2024年度收入总计3,108.40万元，</w:t>
      </w:r>
      <w:r>
        <w:rPr>
          <w:rFonts w:ascii="仿宋_GB2312" w:hAnsi="仿宋_GB2312" w:eastAsia="仿宋_GB2312"/>
          <w:b w:val="0"/>
          <w:sz w:val="32"/>
        </w:rPr>
        <w:t>其中：本年收入合计2,926.98万元，使用非财政拨款结余（含专用结余）0.00万元，年初结转和结余181.42万元。</w:t>
      </w:r>
    </w:p>
    <w:p w14:paraId="2EE3C77C">
      <w:pPr>
        <w:spacing w:line="580" w:lineRule="exact"/>
        <w:ind w:firstLine="640"/>
        <w:jc w:val="both"/>
      </w:pPr>
      <w:r>
        <w:rPr>
          <w:rFonts w:ascii="仿宋_GB2312" w:hAnsi="仿宋_GB2312" w:eastAsia="仿宋_GB2312"/>
          <w:b/>
          <w:sz w:val="32"/>
        </w:rPr>
        <w:t>2024年度支出总计3,108.40万元，</w:t>
      </w:r>
      <w:r>
        <w:rPr>
          <w:rFonts w:ascii="仿宋_GB2312" w:hAnsi="仿宋_GB2312" w:eastAsia="仿宋_GB2312"/>
          <w:b w:val="0"/>
          <w:sz w:val="32"/>
        </w:rPr>
        <w:t>其中：本年支出合计2,822.04万元，结余分配0.00万元，年末结转和结余286.36万元。</w:t>
      </w:r>
    </w:p>
    <w:p w14:paraId="3C4A441A">
      <w:pPr>
        <w:spacing w:line="580" w:lineRule="exact"/>
        <w:ind w:firstLine="640"/>
        <w:jc w:val="both"/>
      </w:pPr>
      <w:r>
        <w:rPr>
          <w:rFonts w:ascii="仿宋_GB2312" w:hAnsi="仿宋_GB2312" w:eastAsia="仿宋_GB2312"/>
          <w:b w:val="0"/>
          <w:sz w:val="32"/>
        </w:rPr>
        <w:t>收入支出总体与上年相比，减少832.63万元，下降21.13%，主要原因是：本年减少克州殡仪馆殡葬设备购置项目、克州精神病院建设项目、克州养护院建设项目资金。</w:t>
      </w:r>
    </w:p>
    <w:p w14:paraId="3CD0D84D">
      <w:pPr>
        <w:spacing w:line="640" w:lineRule="exact"/>
        <w:ind w:firstLine="640"/>
        <w:jc w:val="both"/>
        <w:outlineLvl w:val="2"/>
      </w:pPr>
      <w:r>
        <w:rPr>
          <w:rFonts w:ascii="黑体" w:hAnsi="黑体" w:eastAsia="黑体"/>
          <w:sz w:val="32"/>
        </w:rPr>
        <w:t>二、收入决算情况说明</w:t>
      </w:r>
    </w:p>
    <w:p w14:paraId="745EC718">
      <w:pPr>
        <w:spacing w:line="580" w:lineRule="exact"/>
        <w:ind w:firstLine="640"/>
        <w:jc w:val="both"/>
      </w:pPr>
      <w:r>
        <w:rPr>
          <w:rFonts w:ascii="仿宋_GB2312" w:hAnsi="仿宋_GB2312" w:eastAsia="仿宋_GB2312"/>
          <w:b/>
          <w:sz w:val="32"/>
        </w:rPr>
        <w:t>本年收入2,926.98万元，</w:t>
      </w:r>
      <w:r>
        <w:rPr>
          <w:rFonts w:ascii="仿宋_GB2312" w:hAnsi="仿宋_GB2312" w:eastAsia="仿宋_GB2312"/>
          <w:b w:val="0"/>
          <w:sz w:val="32"/>
        </w:rPr>
        <w:t>其中：财政拨款收入2,681.55万元，占91.61%；上级补助收入0.00万元，占0.00%；事业收入0.00万元，占0.00%；经营收入0.00万元，占0.00%；附属单位上缴收入0.00万元，占0.00%；其他收入245.43万元，占8.39%。</w:t>
      </w:r>
    </w:p>
    <w:p w14:paraId="202BC709">
      <w:pPr>
        <w:spacing w:line="640" w:lineRule="exact"/>
        <w:ind w:firstLine="640"/>
        <w:jc w:val="both"/>
        <w:outlineLvl w:val="2"/>
      </w:pPr>
      <w:r>
        <w:rPr>
          <w:rFonts w:ascii="黑体" w:hAnsi="黑体" w:eastAsia="黑体"/>
          <w:sz w:val="32"/>
        </w:rPr>
        <w:t>三、支出决算情况说明</w:t>
      </w:r>
    </w:p>
    <w:p w14:paraId="34E16A15">
      <w:pPr>
        <w:spacing w:line="580" w:lineRule="exact"/>
        <w:ind w:firstLine="640"/>
        <w:jc w:val="both"/>
      </w:pPr>
      <w:r>
        <w:rPr>
          <w:rFonts w:ascii="仿宋_GB2312" w:hAnsi="仿宋_GB2312" w:eastAsia="仿宋_GB2312"/>
          <w:b/>
          <w:sz w:val="32"/>
        </w:rPr>
        <w:t>本年支出2,822.04万元，</w:t>
      </w:r>
      <w:r>
        <w:rPr>
          <w:rFonts w:ascii="仿宋_GB2312" w:hAnsi="仿宋_GB2312" w:eastAsia="仿宋_GB2312"/>
          <w:b w:val="0"/>
          <w:sz w:val="32"/>
        </w:rPr>
        <w:t>其中：基本支出660.60万元，占23.41%；项目支出2,161.44万元，占76.59%；上缴上级支出0.00万元，占0.00%；经营支出0.00万元，占0.00%；对附属单位补助支出0.00万元，占0.00%。</w:t>
      </w:r>
    </w:p>
    <w:p w14:paraId="27E88942">
      <w:pPr>
        <w:spacing w:line="640" w:lineRule="exact"/>
        <w:ind w:firstLine="640"/>
        <w:jc w:val="both"/>
        <w:outlineLvl w:val="2"/>
      </w:pPr>
      <w:r>
        <w:rPr>
          <w:rFonts w:ascii="黑体" w:hAnsi="黑体" w:eastAsia="黑体"/>
          <w:sz w:val="32"/>
        </w:rPr>
        <w:t>四、财政拨款收入支出决算总体情况说明</w:t>
      </w:r>
    </w:p>
    <w:p w14:paraId="51D55CA3">
      <w:pPr>
        <w:spacing w:line="580" w:lineRule="exact"/>
        <w:ind w:firstLine="640"/>
        <w:jc w:val="both"/>
      </w:pPr>
      <w:r>
        <w:rPr>
          <w:rFonts w:ascii="仿宋_GB2312" w:hAnsi="仿宋_GB2312" w:eastAsia="仿宋_GB2312"/>
          <w:b/>
          <w:sz w:val="32"/>
        </w:rPr>
        <w:t>2024年度财政拨款收入总计2,681.55万元，</w:t>
      </w:r>
      <w:r>
        <w:rPr>
          <w:rFonts w:ascii="仿宋_GB2312" w:hAnsi="仿宋_GB2312" w:eastAsia="仿宋_GB2312"/>
          <w:b w:val="0"/>
          <w:sz w:val="32"/>
        </w:rPr>
        <w:t>其中：年初财政拨款结转和结余0.00万元，本年财政拨款收入2,681.55万元。</w:t>
      </w:r>
      <w:r>
        <w:rPr>
          <w:rFonts w:ascii="仿宋_GB2312" w:hAnsi="仿宋_GB2312" w:eastAsia="仿宋_GB2312"/>
          <w:b/>
          <w:sz w:val="32"/>
        </w:rPr>
        <w:t>财政拨款支出总计2,681.55万元，</w:t>
      </w:r>
      <w:r>
        <w:rPr>
          <w:rFonts w:ascii="仿宋_GB2312" w:hAnsi="仿宋_GB2312" w:eastAsia="仿宋_GB2312"/>
          <w:b w:val="0"/>
          <w:sz w:val="32"/>
        </w:rPr>
        <w:t>其中：年末财政拨款结转和结余0.00万元，本年财政拨款支出2,681.55万元。</w:t>
      </w:r>
    </w:p>
    <w:p w14:paraId="4ADB8B2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减少916.47万元，下降25.47%，主要原因是：本年减少克州殡仪馆殡葬设备购置项目、克州精神病院建设项目、克州养护院建设项目资金、为群众办实事全民健康项目经费。</w:t>
      </w:r>
      <w:r>
        <w:rPr>
          <w:rFonts w:ascii="仿宋_GB2312" w:hAnsi="仿宋_GB2312" w:eastAsia="仿宋_GB2312"/>
          <w:b/>
          <w:sz w:val="32"/>
        </w:rPr>
        <w:t>与年初预算相比，</w:t>
      </w:r>
      <w:r>
        <w:rPr>
          <w:rFonts w:ascii="仿宋_GB2312" w:hAnsi="仿宋_GB2312" w:eastAsia="仿宋_GB2312"/>
          <w:b w:val="0"/>
          <w:sz w:val="32"/>
        </w:rPr>
        <w:t>年初预算数2,656.00万元，决算数2,681.55万元，预决算差异率0.96%，主要原因是：年中追加人员工资、社保、公积金基数调增部分资金，导致预决算存在差异。</w:t>
      </w:r>
    </w:p>
    <w:p w14:paraId="5B97770C">
      <w:pPr>
        <w:spacing w:line="640" w:lineRule="exact"/>
        <w:ind w:firstLine="640"/>
        <w:jc w:val="both"/>
        <w:outlineLvl w:val="2"/>
      </w:pPr>
      <w:r>
        <w:rPr>
          <w:rFonts w:ascii="黑体" w:hAnsi="黑体" w:eastAsia="黑体"/>
          <w:sz w:val="32"/>
        </w:rPr>
        <w:t>五、一般公共预算财政拨款支出决算情况说明</w:t>
      </w:r>
    </w:p>
    <w:p w14:paraId="6005309C">
      <w:pPr>
        <w:spacing w:line="640" w:lineRule="exact"/>
        <w:ind w:firstLine="640"/>
        <w:jc w:val="both"/>
        <w:outlineLvl w:val="3"/>
      </w:pPr>
      <w:r>
        <w:rPr>
          <w:rFonts w:ascii="楷体_GB2312" w:hAnsi="楷体_GB2312" w:eastAsia="楷体_GB2312"/>
          <w:b/>
          <w:sz w:val="32"/>
        </w:rPr>
        <w:t>（一）一般公共预算财政拨款支出决算总体情况</w:t>
      </w:r>
    </w:p>
    <w:p w14:paraId="7A846722">
      <w:pPr>
        <w:spacing w:line="580" w:lineRule="exact"/>
        <w:ind w:firstLine="640"/>
        <w:jc w:val="both"/>
      </w:pPr>
      <w:r>
        <w:rPr>
          <w:rFonts w:ascii="仿宋_GB2312" w:hAnsi="仿宋_GB2312" w:eastAsia="仿宋_GB2312"/>
          <w:b/>
          <w:sz w:val="32"/>
        </w:rPr>
        <w:t>2024年度一般公共预算财政拨款支出2,015.22万元，</w:t>
      </w:r>
      <w:r>
        <w:rPr>
          <w:rFonts w:ascii="仿宋_GB2312" w:hAnsi="仿宋_GB2312" w:eastAsia="仿宋_GB2312"/>
          <w:b w:val="0"/>
          <w:sz w:val="32"/>
        </w:rPr>
        <w:t>占本年支出合计的71.41%。</w:t>
      </w:r>
      <w:r>
        <w:rPr>
          <w:rFonts w:ascii="仿宋_GB2312" w:hAnsi="仿宋_GB2312" w:eastAsia="仿宋_GB2312"/>
          <w:b/>
          <w:sz w:val="32"/>
        </w:rPr>
        <w:t>与上年相比，</w:t>
      </w:r>
      <w:r>
        <w:rPr>
          <w:rFonts w:ascii="仿宋_GB2312" w:hAnsi="仿宋_GB2312" w:eastAsia="仿宋_GB2312"/>
          <w:b w:val="0"/>
          <w:sz w:val="32"/>
        </w:rPr>
        <w:t>减少1,061.44万元，下降34.50%，主要原因是：本年减少克州殡仪馆殡葬设备购置项目、克州精神病院建设项目、克州养护院建设项目资金、为群众办实事全民健康项目经费。</w:t>
      </w:r>
      <w:r>
        <w:rPr>
          <w:rFonts w:ascii="仿宋_GB2312" w:hAnsi="仿宋_GB2312" w:eastAsia="仿宋_GB2312"/>
          <w:b/>
          <w:sz w:val="32"/>
        </w:rPr>
        <w:t>与年初预算相比,</w:t>
      </w:r>
      <w:r>
        <w:rPr>
          <w:rFonts w:ascii="仿宋_GB2312" w:hAnsi="仿宋_GB2312" w:eastAsia="仿宋_GB2312"/>
          <w:b w:val="0"/>
          <w:sz w:val="32"/>
        </w:rPr>
        <w:t>年初预算数1,939.73万元，决算数2,015.22万元，预决算差异率3.89%，主要原因是：年中追加人员工资、社保、公积金基数调增部分资金，导致预决算存在差异。</w:t>
      </w:r>
    </w:p>
    <w:p w14:paraId="58121DED">
      <w:pPr>
        <w:spacing w:line="640" w:lineRule="exact"/>
        <w:ind w:firstLine="640"/>
        <w:jc w:val="both"/>
        <w:outlineLvl w:val="3"/>
      </w:pPr>
      <w:r>
        <w:rPr>
          <w:rFonts w:ascii="楷体_GB2312" w:hAnsi="楷体_GB2312" w:eastAsia="楷体_GB2312"/>
          <w:b/>
          <w:sz w:val="32"/>
        </w:rPr>
        <w:t>（二）一般公共预算财政拨款支出决算结构情况</w:t>
      </w:r>
    </w:p>
    <w:p w14:paraId="6E6FF23D">
      <w:pPr>
        <w:spacing w:line="580" w:lineRule="exact"/>
        <w:ind w:firstLine="640"/>
        <w:jc w:val="both"/>
      </w:pPr>
      <w:r>
        <w:rPr>
          <w:rFonts w:ascii="仿宋_GB2312" w:hAnsi="仿宋_GB2312" w:eastAsia="仿宋_GB2312"/>
          <w:b w:val="0"/>
          <w:sz w:val="32"/>
        </w:rPr>
        <w:t>1.社会保障和就业支出(类)2,015.22万元,占100.00%。</w:t>
      </w:r>
    </w:p>
    <w:p w14:paraId="6EA820ED">
      <w:pPr>
        <w:spacing w:line="640" w:lineRule="exact"/>
        <w:ind w:firstLine="640"/>
        <w:jc w:val="both"/>
        <w:outlineLvl w:val="3"/>
      </w:pPr>
      <w:r>
        <w:rPr>
          <w:rFonts w:ascii="楷体_GB2312" w:hAnsi="楷体_GB2312" w:eastAsia="楷体_GB2312"/>
          <w:b/>
          <w:sz w:val="32"/>
        </w:rPr>
        <w:t>（三）一般公共预算财政拨款支出决算具体情况</w:t>
      </w:r>
    </w:p>
    <w:p w14:paraId="400E8F12">
      <w:pPr>
        <w:spacing w:line="580" w:lineRule="exact"/>
        <w:ind w:firstLine="640"/>
        <w:jc w:val="both"/>
      </w:pPr>
      <w:r>
        <w:rPr>
          <w:rFonts w:ascii="仿宋_GB2312" w:hAnsi="仿宋_GB2312" w:eastAsia="仿宋_GB2312"/>
          <w:b w:val="0"/>
          <w:sz w:val="32"/>
        </w:rPr>
        <w:t>1.社会保障和就业支出(类)民政管理事务(款)行政运行(项):支出决算数为375.97万元，比上年决算增加13.65万元，增长3.77%,主要原因是：本年新增在职人员，人员经费增加。</w:t>
      </w:r>
    </w:p>
    <w:p w14:paraId="1B534737">
      <w:pPr>
        <w:spacing w:line="580" w:lineRule="exact"/>
        <w:ind w:firstLine="640"/>
        <w:jc w:val="both"/>
      </w:pPr>
      <w:r>
        <w:rPr>
          <w:rFonts w:ascii="仿宋_GB2312" w:hAnsi="仿宋_GB2312" w:eastAsia="仿宋_GB2312"/>
          <w:b w:val="0"/>
          <w:sz w:val="32"/>
        </w:rPr>
        <w:t>2.社会保障和就业支出(类)民政管理事务(款)行政区划和地名管理(项):支出决算数为4.90万元，比上年决算减少39.20万元，下降88.89%,主要原因是：本年度减少为群众办实事全民健康项目经费。</w:t>
      </w:r>
    </w:p>
    <w:p w14:paraId="736C8FB3">
      <w:pPr>
        <w:spacing w:line="580" w:lineRule="exact"/>
        <w:ind w:firstLine="640"/>
        <w:jc w:val="both"/>
      </w:pPr>
      <w:r>
        <w:rPr>
          <w:rFonts w:ascii="仿宋_GB2312" w:hAnsi="仿宋_GB2312" w:eastAsia="仿宋_GB2312"/>
          <w:b w:val="0"/>
          <w:sz w:val="32"/>
        </w:rPr>
        <w:t>3.社会保障和就业支出(类)民政管理事务(款)其他民政管理事务支出(项):支出决算数为321.66万元，比上年决算增加125.79万元，增长64.22%,主要原因是：本年度增加克州殡仪馆人员经费及运行经费项目。</w:t>
      </w:r>
    </w:p>
    <w:p w14:paraId="0D24DDCC">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4.社会保障和就业支出(类)行政事业单位养老支出(款)行政单位离退休(项):支出决算数为41.07万元，比上年决算减少7.86万元，下降16.06%,主要原因是：</w:t>
      </w:r>
      <w:r>
        <w:rPr>
          <w:rFonts w:hint="eastAsia" w:ascii="仿宋_GB2312" w:hAnsi="仿宋_GB2312" w:eastAsia="仿宋_GB2312"/>
          <w:b w:val="0"/>
          <w:sz w:val="32"/>
          <w:lang w:val="en-US" w:eastAsia="zh-CN"/>
        </w:rPr>
        <w:t>上年</w:t>
      </w:r>
      <w:r>
        <w:rPr>
          <w:rFonts w:ascii="仿宋_GB2312" w:hAnsi="仿宋_GB2312" w:eastAsia="仿宋_GB2312"/>
          <w:b w:val="0"/>
          <w:sz w:val="32"/>
        </w:rPr>
        <w:t>补发退休人员基础绩效，</w:t>
      </w:r>
      <w:r>
        <w:rPr>
          <w:rFonts w:hint="eastAsia" w:ascii="仿宋_GB2312" w:hAnsi="仿宋_GB2312" w:eastAsia="仿宋_GB2312"/>
          <w:b w:val="0"/>
          <w:sz w:val="32"/>
          <w:lang w:val="en-US" w:eastAsia="zh-CN"/>
        </w:rPr>
        <w:t>本年无补发情况，</w:t>
      </w:r>
      <w:r>
        <w:rPr>
          <w:rFonts w:ascii="仿宋_GB2312" w:hAnsi="仿宋_GB2312" w:eastAsia="仿宋_GB2312"/>
          <w:b w:val="0"/>
          <w:sz w:val="32"/>
        </w:rPr>
        <w:t>导致退休费减少。</w:t>
      </w:r>
    </w:p>
    <w:p w14:paraId="410D38B5">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5.社会保障和就业支出(类)行政事业单位养老支出(款)事业单位离退休(项):支出决算数为3.46万元，比上年决算增加2.03万元，增长141.96%,主要原因是：本年增加退休人员基础绩效奖，退休费支出增加。</w:t>
      </w:r>
    </w:p>
    <w:p w14:paraId="49634D71">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48.67万元，比上年决算减少4.17万元，下降7.89%,主要原因是：本年在职人员调入调出，人员职级不同，缴费基数不同，导致养老保险缴费较上年减少。</w:t>
      </w:r>
    </w:p>
    <w:p w14:paraId="7A14A937">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7.社会保障和就业支出(类)行政事业单位养老支出(款)机关事业单位职业年金缴费支出(项):支出决算数为9.70万元，比上年决算减少4.47万元，下降31.55%,主要原因是：本年发放</w:t>
      </w:r>
      <w:r>
        <w:rPr>
          <w:rFonts w:hint="eastAsia" w:ascii="仿宋_GB2312" w:hAnsi="仿宋_GB2312" w:eastAsia="仿宋_GB2312"/>
          <w:b w:val="0"/>
          <w:sz w:val="32"/>
          <w:lang w:val="en-US" w:eastAsia="zh-CN"/>
        </w:rPr>
        <w:t>上年</w:t>
      </w:r>
      <w:r>
        <w:rPr>
          <w:rFonts w:ascii="仿宋_GB2312" w:hAnsi="仿宋_GB2312" w:eastAsia="仿宋_GB2312"/>
          <w:b w:val="0"/>
          <w:sz w:val="32"/>
        </w:rPr>
        <w:t>退休人员的剩余职业年金，导致经费减少。</w:t>
      </w:r>
    </w:p>
    <w:p w14:paraId="65AB0858">
      <w:pPr>
        <w:spacing w:line="580" w:lineRule="exact"/>
        <w:ind w:firstLine="640"/>
        <w:jc w:val="both"/>
      </w:pPr>
      <w:r>
        <w:rPr>
          <w:rFonts w:ascii="仿宋_GB2312" w:hAnsi="仿宋_GB2312" w:eastAsia="仿宋_GB2312"/>
          <w:b w:val="0"/>
          <w:sz w:val="32"/>
        </w:rPr>
        <w:t>8.社会保障和就业支出(类)社会福利(款)殡葬(项):支出决算数为0.00万元，比上年决算减少40.00万元，下降100.00%,主要原因是：本年度减少克州殡仪馆殡葬设备购置项目。</w:t>
      </w:r>
    </w:p>
    <w:p w14:paraId="6F39AB4E">
      <w:pPr>
        <w:spacing w:line="580" w:lineRule="exact"/>
        <w:ind w:firstLine="640"/>
        <w:jc w:val="both"/>
      </w:pPr>
      <w:r>
        <w:rPr>
          <w:rFonts w:ascii="仿宋_GB2312" w:hAnsi="仿宋_GB2312" w:eastAsia="仿宋_GB2312"/>
          <w:b w:val="0"/>
          <w:sz w:val="32"/>
        </w:rPr>
        <w:t>9.社会保障和就业支出(类)社会福利(款)养老服务(项):支出决算数为1,187.65万元，比上年决算减少624.70万元，下降34.47%,主要原因是：本年度克州老年养护院已竣工验收，减少克州养护院建设项目资金。</w:t>
      </w:r>
    </w:p>
    <w:p w14:paraId="3BD41F1E">
      <w:pPr>
        <w:spacing w:line="580" w:lineRule="exact"/>
        <w:ind w:firstLine="640"/>
        <w:jc w:val="both"/>
      </w:pPr>
      <w:r>
        <w:rPr>
          <w:rFonts w:ascii="仿宋_GB2312" w:hAnsi="仿宋_GB2312" w:eastAsia="仿宋_GB2312"/>
          <w:b w:val="0"/>
          <w:sz w:val="32"/>
        </w:rPr>
        <w:t>10.社会保障和就业支出(类)其他社会保障和就业支出(款)其他社会保障和就业支出(项):支出决算数为22.15万元，比上年决算减少482.50万元，下降95.61%,主要原因是：本年减少克州精神病院建设项目。</w:t>
      </w:r>
    </w:p>
    <w:p w14:paraId="3AF5132B">
      <w:pPr>
        <w:spacing w:line="640" w:lineRule="exact"/>
        <w:ind w:firstLine="640"/>
        <w:jc w:val="both"/>
        <w:outlineLvl w:val="2"/>
      </w:pPr>
      <w:r>
        <w:rPr>
          <w:rFonts w:ascii="黑体" w:hAnsi="黑体" w:eastAsia="黑体"/>
          <w:sz w:val="32"/>
        </w:rPr>
        <w:t>六、一般公共预算财政拨款基本支出决算情况说明</w:t>
      </w:r>
    </w:p>
    <w:p w14:paraId="443825DF">
      <w:pPr>
        <w:spacing w:line="580" w:lineRule="exact"/>
        <w:ind w:firstLine="640"/>
        <w:jc w:val="both"/>
      </w:pPr>
      <w:r>
        <w:rPr>
          <w:rFonts w:ascii="仿宋_GB2312" w:hAnsi="仿宋_GB2312" w:eastAsia="仿宋_GB2312"/>
          <w:b w:val="0"/>
          <w:sz w:val="32"/>
        </w:rPr>
        <w:t>2024年度一般公共预算财政拨款基本支出660.60万元，其中：</w:t>
      </w:r>
      <w:r>
        <w:rPr>
          <w:rFonts w:ascii="仿宋_GB2312" w:hAnsi="仿宋_GB2312" w:eastAsia="仿宋_GB2312"/>
          <w:b/>
          <w:sz w:val="32"/>
        </w:rPr>
        <w:t>人员经费616.13万元，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离休费、退休费、抚恤金、奖励金、其他对个人和家庭的补助。</w:t>
      </w:r>
    </w:p>
    <w:p w14:paraId="5E5F8742">
      <w:pPr>
        <w:spacing w:line="580" w:lineRule="exact"/>
        <w:ind w:firstLine="640"/>
        <w:jc w:val="both"/>
      </w:pPr>
      <w:r>
        <w:rPr>
          <w:rFonts w:ascii="仿宋_GB2312" w:hAnsi="仿宋_GB2312" w:eastAsia="仿宋_GB2312"/>
          <w:b/>
          <w:sz w:val="32"/>
        </w:rPr>
        <w:t>公用经费44.48万元，</w:t>
      </w:r>
      <w:r>
        <w:rPr>
          <w:rFonts w:ascii="仿宋_GB2312" w:hAnsi="仿宋_GB2312" w:eastAsia="仿宋_GB2312"/>
          <w:b w:val="0"/>
          <w:sz w:val="32"/>
        </w:rPr>
        <w:t>包括：办公费、印刷费、水费、电费、邮电费、取暖费、差旅费、维修（护）费、租赁费、工会经费、福利费、公务用车运行维护费、其他商品和服务支出。</w:t>
      </w:r>
    </w:p>
    <w:p w14:paraId="491A6F88">
      <w:pPr>
        <w:spacing w:line="640" w:lineRule="exact"/>
        <w:ind w:firstLine="640"/>
        <w:jc w:val="both"/>
        <w:outlineLvl w:val="2"/>
      </w:pPr>
      <w:r>
        <w:rPr>
          <w:rFonts w:ascii="黑体" w:hAnsi="黑体" w:eastAsia="黑体"/>
          <w:sz w:val="32"/>
        </w:rPr>
        <w:t>七、政府性基金预算财政拨款收入支出决算情况说明</w:t>
      </w:r>
    </w:p>
    <w:p w14:paraId="5630D736">
      <w:pPr>
        <w:spacing w:line="580" w:lineRule="exact"/>
        <w:ind w:firstLine="640"/>
        <w:jc w:val="both"/>
      </w:pPr>
      <w:r>
        <w:rPr>
          <w:rFonts w:ascii="仿宋_GB2312" w:hAnsi="仿宋_GB2312" w:eastAsia="仿宋_GB2312"/>
          <w:b/>
          <w:sz w:val="32"/>
        </w:rPr>
        <w:t>2024年度政府性基金预算财政拨款收入总计666.33万元，</w:t>
      </w:r>
      <w:r>
        <w:rPr>
          <w:rFonts w:ascii="仿宋_GB2312" w:hAnsi="仿宋_GB2312" w:eastAsia="仿宋_GB2312"/>
          <w:b w:val="0"/>
          <w:sz w:val="32"/>
        </w:rPr>
        <w:t>其中：年初结转和结余0.00万元，本年收入666.33万元。</w:t>
      </w:r>
      <w:r>
        <w:rPr>
          <w:rFonts w:ascii="仿宋_GB2312" w:hAnsi="仿宋_GB2312" w:eastAsia="仿宋_GB2312"/>
          <w:b/>
          <w:sz w:val="32"/>
        </w:rPr>
        <w:t>政府性基金预算财政拨款支出总计666.33万元，</w:t>
      </w:r>
      <w:r>
        <w:rPr>
          <w:rFonts w:ascii="仿宋_GB2312" w:hAnsi="仿宋_GB2312" w:eastAsia="仿宋_GB2312"/>
          <w:b w:val="0"/>
          <w:sz w:val="32"/>
        </w:rPr>
        <w:t>其中：年末结转和结余0.00万元，本年支出666.33万元。</w:t>
      </w:r>
    </w:p>
    <w:p w14:paraId="3316655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增加144.97万元，增长27.81%，主要原因是：本年增加政府购买社会救助服务社会示范项目。</w:t>
      </w:r>
      <w:r>
        <w:rPr>
          <w:rFonts w:ascii="仿宋_GB2312" w:hAnsi="仿宋_GB2312" w:eastAsia="仿宋_GB2312"/>
          <w:b/>
          <w:sz w:val="32"/>
        </w:rPr>
        <w:t>与年初预算相比，</w:t>
      </w:r>
      <w:r>
        <w:rPr>
          <w:rFonts w:ascii="仿宋_GB2312" w:hAnsi="仿宋_GB2312" w:eastAsia="仿宋_GB2312"/>
          <w:b w:val="0"/>
          <w:sz w:val="32"/>
        </w:rPr>
        <w:t>年初预算数716.27万元，决算数666.33万元，预决算差异率-6.97%，主要原因是：年中调减自治区彩票公益金支持社会公益类项目补助资金。</w:t>
      </w:r>
    </w:p>
    <w:p w14:paraId="23779823">
      <w:pPr>
        <w:spacing w:line="580" w:lineRule="exact"/>
        <w:ind w:firstLine="640"/>
        <w:jc w:val="both"/>
      </w:pPr>
      <w:r>
        <w:rPr>
          <w:rFonts w:ascii="仿宋_GB2312" w:hAnsi="仿宋_GB2312" w:eastAsia="仿宋_GB2312"/>
          <w:b w:val="0"/>
          <w:sz w:val="32"/>
        </w:rPr>
        <w:t>政府性基金预算财政拨款支出666.33万元。</w:t>
      </w:r>
    </w:p>
    <w:p w14:paraId="07660785">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1.其他支出(类)彩票公益金安排的支出(款)用于社会福利的彩票公益金支出(项):支出决算数为666.33万元，比上年决算增加144.97万元，增长27.81%,主要原因是：本年增加政府购买社会救助服务社会示范项目。</w:t>
      </w:r>
    </w:p>
    <w:p w14:paraId="6F669E7E">
      <w:pPr>
        <w:spacing w:line="640" w:lineRule="exact"/>
        <w:ind w:firstLine="640"/>
        <w:jc w:val="both"/>
        <w:outlineLvl w:val="2"/>
      </w:pPr>
      <w:r>
        <w:rPr>
          <w:rFonts w:ascii="黑体" w:hAnsi="黑体" w:eastAsia="黑体"/>
          <w:sz w:val="32"/>
        </w:rPr>
        <w:t>八、国有资本经营预算财政拨款收入支出决算情况说明</w:t>
      </w:r>
    </w:p>
    <w:p w14:paraId="07BD0AB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AF72E1F">
      <w:pPr>
        <w:spacing w:line="640" w:lineRule="exact"/>
        <w:ind w:firstLine="640"/>
        <w:jc w:val="both"/>
        <w:outlineLvl w:val="2"/>
      </w:pPr>
      <w:r>
        <w:rPr>
          <w:rFonts w:ascii="黑体" w:hAnsi="黑体" w:eastAsia="黑体"/>
          <w:sz w:val="32"/>
        </w:rPr>
        <w:t>九、财政拨款“三公”经费支出决算情况说明</w:t>
      </w:r>
    </w:p>
    <w:p w14:paraId="0B43B355">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减少0.39万元，下降11.50%，主要原因是：严格落实中央八项规定精神，厉行节约，减少公务接待费。其中：因公出国（境）费支出0.00万元，占0.00%，比上年增加0.00万元，增长0.00%，主要原因是：2023年与2024年均未安排因公出国（境）费支出。公务用车购置及运行维护费支出3.00万元，占100.00%，比上年增加0.01万元，增长0.33%，主要原因是：本年因业务需求，用车次数增加，燃油费增加，导致公务用车运行维护费较上年增加。公务接待费支出0.00万元，占0.00%，比上年减少0.40万元，下降100.00%，主要原因是：本年未安排公务接待工作，导致公务接待费较上年减少。</w:t>
      </w:r>
    </w:p>
    <w:p w14:paraId="01807D6E">
      <w:pPr>
        <w:spacing w:line="580" w:lineRule="exact"/>
        <w:ind w:firstLine="640"/>
        <w:jc w:val="both"/>
      </w:pPr>
      <w:r>
        <w:rPr>
          <w:rFonts w:ascii="仿宋_GB2312" w:hAnsi="仿宋_GB2312" w:eastAsia="仿宋_GB2312"/>
          <w:b/>
          <w:sz w:val="32"/>
        </w:rPr>
        <w:t>具体情况如下：</w:t>
      </w:r>
    </w:p>
    <w:p w14:paraId="0E83DD8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6C6F38E">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50CBDFD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6D0BBC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14:paraId="2CFC3C12">
      <w:pPr>
        <w:spacing w:line="640" w:lineRule="exact"/>
        <w:ind w:firstLine="640"/>
        <w:jc w:val="both"/>
        <w:outlineLvl w:val="2"/>
      </w:pPr>
      <w:r>
        <w:rPr>
          <w:rFonts w:ascii="黑体" w:hAnsi="黑体" w:eastAsia="黑体"/>
          <w:sz w:val="32"/>
        </w:rPr>
        <w:t>十、其他重要事项的情况说明</w:t>
      </w:r>
    </w:p>
    <w:p w14:paraId="1112AACD">
      <w:pPr>
        <w:spacing w:line="640" w:lineRule="exact"/>
        <w:ind w:firstLine="640"/>
        <w:jc w:val="both"/>
        <w:outlineLvl w:val="3"/>
      </w:pPr>
      <w:r>
        <w:rPr>
          <w:rFonts w:ascii="楷体_GB2312" w:hAnsi="楷体_GB2312" w:eastAsia="楷体_GB2312"/>
          <w:b/>
          <w:sz w:val="32"/>
        </w:rPr>
        <w:t>（一）机关运行经费及公用经费支出情况</w:t>
      </w:r>
    </w:p>
    <w:p w14:paraId="050B06C6">
      <w:pPr>
        <w:spacing w:line="580" w:lineRule="exact"/>
        <w:ind w:firstLine="640"/>
        <w:jc w:val="both"/>
      </w:pPr>
      <w:r>
        <w:rPr>
          <w:rFonts w:ascii="仿宋_GB2312" w:hAnsi="仿宋_GB2312" w:eastAsia="仿宋_GB2312"/>
          <w:b w:val="0"/>
          <w:sz w:val="32"/>
        </w:rPr>
        <w:t>2024年度克孜勒苏柯尔克孜自治州民政局（行政单位和参照公务员法管理事业单位）机关运行经费支出44.48万元，比上年减少118.16万元，下降72.65%，主要原因是：严格控制公用经费，合理节约办公用品，减少物业管理费、会议费、委托业务费等。</w:t>
      </w:r>
    </w:p>
    <w:p w14:paraId="6596D1B6">
      <w:pPr>
        <w:spacing w:line="640" w:lineRule="exact"/>
        <w:ind w:firstLine="640"/>
        <w:jc w:val="both"/>
        <w:outlineLvl w:val="3"/>
      </w:pPr>
      <w:r>
        <w:rPr>
          <w:rFonts w:ascii="楷体_GB2312" w:hAnsi="楷体_GB2312" w:eastAsia="楷体_GB2312"/>
          <w:b/>
          <w:sz w:val="32"/>
        </w:rPr>
        <w:t>（二）政府采购情况</w:t>
      </w:r>
    </w:p>
    <w:p w14:paraId="18543B94">
      <w:pPr>
        <w:spacing w:line="580" w:lineRule="exact"/>
        <w:ind w:firstLine="640"/>
        <w:jc w:val="both"/>
      </w:pPr>
      <w:r>
        <w:rPr>
          <w:rFonts w:ascii="仿宋_GB2312" w:hAnsi="仿宋_GB2312" w:eastAsia="仿宋_GB2312"/>
          <w:b w:val="0"/>
          <w:sz w:val="32"/>
        </w:rPr>
        <w:t>2024年度政府采购支出总额60.77万元，其中：政府采购货物支出32.79万元、政府采购工程支出0.00万元、政府采购服务支出27.98万元。</w:t>
      </w:r>
    </w:p>
    <w:p w14:paraId="13CDDFB1">
      <w:pPr>
        <w:spacing w:line="580" w:lineRule="exact"/>
        <w:ind w:firstLine="640"/>
        <w:jc w:val="both"/>
      </w:pPr>
      <w:r>
        <w:rPr>
          <w:rFonts w:ascii="仿宋_GB2312" w:hAnsi="仿宋_GB2312" w:eastAsia="仿宋_GB2312"/>
          <w:b w:val="0"/>
          <w:sz w:val="32"/>
        </w:rPr>
        <w:t>授予中小企业合同金额60.77万元，占政府采购支出总额的100.00%，其中：授予小微企业合同金额60.77万元，占政府采购支出总额的100.00%。</w:t>
      </w:r>
    </w:p>
    <w:p w14:paraId="430A5BF9">
      <w:pPr>
        <w:spacing w:line="640" w:lineRule="exact"/>
        <w:ind w:firstLine="640"/>
        <w:jc w:val="both"/>
        <w:outlineLvl w:val="3"/>
      </w:pPr>
      <w:r>
        <w:rPr>
          <w:rFonts w:ascii="楷体_GB2312" w:hAnsi="楷体_GB2312" w:eastAsia="楷体_GB2312"/>
          <w:b/>
          <w:sz w:val="32"/>
        </w:rPr>
        <w:t>（三）国有资产占用情况说明</w:t>
      </w:r>
    </w:p>
    <w:p w14:paraId="075A1F8A">
      <w:pPr>
        <w:spacing w:line="580" w:lineRule="exact"/>
        <w:ind w:firstLine="640"/>
        <w:jc w:val="both"/>
      </w:pPr>
      <w:r>
        <w:rPr>
          <w:rFonts w:ascii="仿宋_GB2312" w:hAnsi="仿宋_GB2312" w:eastAsia="仿宋_GB2312"/>
          <w:b w:val="0"/>
          <w:sz w:val="32"/>
        </w:rPr>
        <w:t>截至2024年12月31日，房屋5,100.00平方米，价值1,450.36万元。车辆3辆，价值85.58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1台（套）。</w:t>
      </w:r>
    </w:p>
    <w:p w14:paraId="5F3EC0C4">
      <w:pPr>
        <w:spacing w:line="640" w:lineRule="exact"/>
        <w:ind w:firstLine="640"/>
        <w:jc w:val="both"/>
        <w:outlineLvl w:val="2"/>
      </w:pPr>
      <w:r>
        <w:rPr>
          <w:rFonts w:ascii="黑体" w:hAnsi="黑体" w:eastAsia="黑体"/>
          <w:sz w:val="32"/>
        </w:rPr>
        <w:t>十一、预算绩效的情况说明</w:t>
      </w:r>
    </w:p>
    <w:p w14:paraId="26DD997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3,108.40万元，实际执行总额2,822.04万元；预算绩效评价项目15个，全年预算数3,562.90万元，全年执行数2,161.44万元。预算绩效管理取得的成效：一是本项目能够严格按照《项目实施方案》执行，项目执行情况较好</w:t>
      </w:r>
      <w:r>
        <w:rPr>
          <w:rFonts w:hint="eastAsia" w:ascii="仿宋_GB2312" w:hAnsi="仿宋_GB2312" w:eastAsia="仿宋_GB2312"/>
          <w:b w:val="0"/>
          <w:sz w:val="32"/>
          <w:lang w:eastAsia="zh-CN"/>
        </w:rPr>
        <w:t>；</w:t>
      </w:r>
      <w:r>
        <w:rPr>
          <w:rFonts w:ascii="仿宋_GB2312" w:hAnsi="仿宋_GB2312" w:eastAsia="仿宋_GB2312"/>
          <w:b w:val="0"/>
          <w:sz w:val="32"/>
        </w:rPr>
        <w:t>二是加强组织领导，本项目绩效评价工作，科室长亲自负责，分管财务领导具体负责，从项目到资金，均能够很好地执行</w:t>
      </w:r>
      <w:r>
        <w:rPr>
          <w:rFonts w:hint="eastAsia" w:ascii="仿宋_GB2312" w:hAnsi="仿宋_GB2312" w:eastAsia="仿宋_GB2312"/>
          <w:b w:val="0"/>
          <w:sz w:val="32"/>
          <w:lang w:eastAsia="zh-CN"/>
        </w:rPr>
        <w:t>；</w:t>
      </w:r>
      <w:r>
        <w:rPr>
          <w:rFonts w:ascii="仿宋_GB2312" w:hAnsi="仿宋_GB2312" w:eastAsia="仿宋_GB2312"/>
          <w:b w:val="0"/>
          <w:sz w:val="32"/>
        </w:rPr>
        <w:t>三</w:t>
      </w:r>
      <w:r>
        <w:rPr>
          <w:rFonts w:hint="eastAsia" w:ascii="仿宋_GB2312" w:hAnsi="仿宋_GB2312" w:eastAsia="仿宋_GB2312"/>
          <w:b w:val="0"/>
          <w:sz w:val="32"/>
          <w:lang w:eastAsia="zh-CN"/>
        </w:rPr>
        <w:t>是加</w:t>
      </w:r>
      <w:r>
        <w:rPr>
          <w:rFonts w:ascii="仿宋_GB2312" w:hAnsi="仿宋_GB2312" w:eastAsia="仿宋_GB2312"/>
          <w:b w:val="0"/>
          <w:sz w:val="32"/>
        </w:rPr>
        <w:t>强沟通协调，</w:t>
      </w:r>
      <w:r>
        <w:rPr>
          <w:rFonts w:hint="eastAsia" w:ascii="仿宋_GB2312" w:hAnsi="仿宋_GB2312" w:eastAsia="仿宋_GB2312"/>
          <w:b w:val="0"/>
          <w:sz w:val="32"/>
          <w:lang w:eastAsia="zh-CN"/>
        </w:rPr>
        <w:t>本单位</w:t>
      </w:r>
      <w:r>
        <w:rPr>
          <w:rFonts w:ascii="仿宋_GB2312" w:hAnsi="仿宋_GB2312" w:eastAsia="仿宋_GB2312"/>
          <w:b w:val="0"/>
          <w:sz w:val="32"/>
        </w:rPr>
        <w:t>及时向绩效评价项目小组汇报项目进度，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_GB2312" w:hAnsi="仿宋_GB2312" w:eastAsia="仿宋_GB2312"/>
          <w:b w:val="0"/>
          <w:sz w:val="32"/>
          <w:lang w:eastAsia="zh-CN"/>
        </w:rPr>
        <w:t>；</w:t>
      </w:r>
      <w:r>
        <w:rPr>
          <w:rFonts w:ascii="仿宋_GB2312" w:hAnsi="仿宋_GB2312" w:eastAsia="仿宋_GB2312"/>
          <w:b w:val="0"/>
          <w:sz w:val="32"/>
        </w:rPr>
        <w:t>二是项目评价资料有待进一步完善。项目启动时同步做好档案的归纳与整理，及时整理、收集、汇总，健全档案资料。项目后续管理有待进一步加强和跟踪</w:t>
      </w:r>
      <w:r>
        <w:rPr>
          <w:rFonts w:hint="eastAsia" w:ascii="仿宋_GB2312" w:hAnsi="仿宋_GB2312" w:eastAsia="仿宋_GB2312"/>
          <w:b w:val="0"/>
          <w:sz w:val="32"/>
          <w:lang w:eastAsia="zh-CN"/>
        </w:rPr>
        <w:t>；</w:t>
      </w:r>
      <w:r>
        <w:rPr>
          <w:rFonts w:ascii="仿宋_GB2312" w:hAnsi="仿宋_GB2312" w:eastAsia="仿宋_GB2312"/>
          <w:b w:val="0"/>
          <w:sz w:val="32"/>
        </w:rPr>
        <w:t>三是通过绩效管理，发现实施中存在漏洞，以后加强管理，及时掌握与之相关的各类信息，减少成本，使资金效益最大化</w:t>
      </w:r>
      <w:r>
        <w:rPr>
          <w:rFonts w:hint="eastAsia" w:ascii="仿宋_GB2312" w:hAnsi="仿宋_GB2312" w:eastAsia="仿宋_GB2312"/>
          <w:b w:val="0"/>
          <w:sz w:val="32"/>
          <w:lang w:eastAsia="zh-CN"/>
        </w:rPr>
        <w:t>；</w:t>
      </w:r>
      <w:r>
        <w:rPr>
          <w:rFonts w:ascii="仿宋_GB2312" w:hAnsi="仿宋_GB2312" w:eastAsia="仿宋_GB2312"/>
          <w:b w:val="0"/>
          <w:sz w:val="32"/>
        </w:rPr>
        <w:t>四是评价工作应从项目实施方案源头抓起，评价工作和意识应贯穿项目整个过程。具体附整体支出绩效自评表，项目支出绩效自评表和评价报告。</w:t>
      </w:r>
    </w:p>
    <w:p w14:paraId="15285F9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0329E42">
        <w:tblPrEx>
          <w:tblCellMar>
            <w:top w:w="0" w:type="dxa"/>
            <w:left w:w="108" w:type="dxa"/>
            <w:bottom w:w="0" w:type="dxa"/>
            <w:right w:w="108" w:type="dxa"/>
          </w:tblCellMar>
        </w:tblPrEx>
        <w:tc>
          <w:tcPr>
            <w:tcW w:w="8840" w:type="dxa"/>
            <w:gridSpan w:val="8"/>
            <w:vAlign w:val="center"/>
          </w:tcPr>
          <w:p w14:paraId="0A139133">
            <w:pPr>
              <w:jc w:val="center"/>
            </w:pPr>
            <w:r>
              <w:rPr>
                <w:rFonts w:ascii="宋体" w:hAnsi="宋体" w:eastAsia="宋体"/>
                <w:sz w:val="24"/>
              </w:rPr>
              <w:t>单位整体支出绩效自评表</w:t>
            </w:r>
          </w:p>
        </w:tc>
      </w:tr>
      <w:tr w14:paraId="14B4A99C">
        <w:tblPrEx>
          <w:tblCellMar>
            <w:top w:w="0" w:type="dxa"/>
            <w:left w:w="108" w:type="dxa"/>
            <w:bottom w:w="0" w:type="dxa"/>
            <w:right w:w="108" w:type="dxa"/>
          </w:tblCellMar>
        </w:tblPrEx>
        <w:tc>
          <w:tcPr>
            <w:tcW w:w="8840" w:type="dxa"/>
            <w:gridSpan w:val="8"/>
            <w:vAlign w:val="center"/>
          </w:tcPr>
          <w:p w14:paraId="21CB599B">
            <w:pPr>
              <w:jc w:val="center"/>
            </w:pPr>
            <w:r>
              <w:rPr>
                <w:rFonts w:ascii="宋体" w:hAnsi="宋体" w:eastAsia="宋体"/>
                <w:sz w:val="24"/>
              </w:rPr>
              <w:t>（2024年度）</w:t>
            </w:r>
          </w:p>
        </w:tc>
      </w:tr>
      <w:tr w14:paraId="4042B73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34796">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9C5EE">
            <w:pPr>
              <w:jc w:val="center"/>
            </w:pPr>
            <w:r>
              <w:rPr>
                <w:rFonts w:ascii="宋体" w:hAnsi="宋体" w:eastAsia="宋体"/>
                <w:sz w:val="16"/>
              </w:rPr>
              <w:t>克孜勒苏柯尔克孜自治州民政局</w:t>
            </w:r>
          </w:p>
        </w:tc>
      </w:tr>
      <w:tr w14:paraId="481AA0C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56A22">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6391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725FC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45D5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F2DD28">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0767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CCBA8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1B57E">
            <w:pPr>
              <w:jc w:val="center"/>
            </w:pPr>
            <w:r>
              <w:rPr>
                <w:rFonts w:ascii="宋体" w:hAnsi="宋体" w:eastAsia="宋体"/>
                <w:sz w:val="16"/>
              </w:rPr>
              <w:t>得分</w:t>
            </w:r>
          </w:p>
        </w:tc>
      </w:tr>
      <w:tr w14:paraId="5FFA28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7586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4B1F5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E51ECC">
            <w:pPr>
              <w:jc w:val="center"/>
            </w:pPr>
            <w:r>
              <w:rPr>
                <w:rFonts w:ascii="宋体" w:hAnsi="宋体" w:eastAsia="宋体"/>
                <w:sz w:val="16"/>
              </w:rPr>
              <w:t>3,622.99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87E19">
            <w:pPr>
              <w:jc w:val="center"/>
            </w:pPr>
            <w:r>
              <w:rPr>
                <w:rFonts w:ascii="宋体" w:hAnsi="宋体" w:eastAsia="宋体"/>
                <w:sz w:val="16"/>
              </w:rPr>
              <w:t>3,108.40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74B5E5">
            <w:pPr>
              <w:jc w:val="center"/>
            </w:pPr>
            <w:r>
              <w:rPr>
                <w:rFonts w:ascii="宋体" w:hAnsi="宋体" w:eastAsia="宋体"/>
                <w:sz w:val="16"/>
              </w:rPr>
              <w:t>2,822.04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E9A8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0C058">
            <w:pPr>
              <w:jc w:val="center"/>
            </w:pPr>
            <w:r>
              <w:rPr>
                <w:rFonts w:ascii="宋体" w:hAnsi="宋体" w:eastAsia="宋体"/>
                <w:sz w:val="16"/>
              </w:rPr>
              <w:t>90.79%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418BA">
            <w:pPr>
              <w:jc w:val="center"/>
              <w:rPr>
                <w:rFonts w:hint="eastAsia" w:eastAsia="宋体"/>
                <w:lang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0</w:t>
            </w:r>
            <w:r>
              <w:rPr>
                <w:rFonts w:hint="eastAsia" w:ascii="宋体" w:hAnsi="宋体"/>
                <w:sz w:val="16"/>
                <w:lang w:val="en-US" w:eastAsia="zh-CN"/>
              </w:rPr>
              <w:t>8</w:t>
            </w:r>
          </w:p>
        </w:tc>
      </w:tr>
      <w:tr w14:paraId="716CC5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706D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35C6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EDB7E8">
            <w:pPr>
              <w:jc w:val="center"/>
            </w:pPr>
            <w:r>
              <w:rPr>
                <w:rFonts w:ascii="宋体" w:hAnsi="宋体" w:eastAsia="宋体"/>
                <w:sz w:val="16"/>
              </w:rPr>
              <w:t>1,896.80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A487A7">
            <w:pPr>
              <w:jc w:val="center"/>
            </w:pPr>
            <w:r>
              <w:rPr>
                <w:rFonts w:ascii="宋体" w:hAnsi="宋体" w:eastAsia="宋体"/>
                <w:sz w:val="16"/>
              </w:rPr>
              <w:t>1,405.68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8D4D6">
            <w:pPr>
              <w:jc w:val="center"/>
            </w:pPr>
            <w:r>
              <w:rPr>
                <w:rFonts w:ascii="宋体" w:hAnsi="宋体" w:eastAsia="宋体"/>
                <w:sz w:val="16"/>
              </w:rPr>
              <w:t>1,405.68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19D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603C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2B4F2">
            <w:pPr>
              <w:jc w:val="center"/>
            </w:pPr>
            <w:r>
              <w:rPr>
                <w:rFonts w:ascii="宋体" w:hAnsi="宋体" w:eastAsia="宋体"/>
                <w:sz w:val="16"/>
              </w:rPr>
              <w:t>—</w:t>
            </w:r>
          </w:p>
        </w:tc>
      </w:tr>
      <w:tr w14:paraId="66AFEBE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7515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55C24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E0F12">
            <w:pPr>
              <w:jc w:val="center"/>
            </w:pPr>
            <w:r>
              <w:rPr>
                <w:rFonts w:ascii="宋体" w:hAnsi="宋体" w:eastAsia="宋体"/>
                <w:sz w:val="16"/>
              </w:rPr>
              <w:t>759.19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1F809">
            <w:pPr>
              <w:jc w:val="center"/>
            </w:pPr>
            <w:r>
              <w:rPr>
                <w:rFonts w:ascii="宋体" w:hAnsi="宋体" w:eastAsia="宋体"/>
                <w:sz w:val="16"/>
              </w:rPr>
              <w:t>1,416.36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B4A39B">
            <w:pPr>
              <w:jc w:val="center"/>
            </w:pPr>
            <w:r>
              <w:rPr>
                <w:rFonts w:ascii="宋体" w:hAnsi="宋体" w:eastAsia="宋体"/>
                <w:sz w:val="16"/>
              </w:rPr>
              <w:t>1,416.36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4946D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2D9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5E2F00">
            <w:pPr>
              <w:jc w:val="center"/>
            </w:pPr>
            <w:r>
              <w:rPr>
                <w:rFonts w:ascii="宋体" w:hAnsi="宋体" w:eastAsia="宋体"/>
                <w:sz w:val="16"/>
              </w:rPr>
              <w:t>—</w:t>
            </w:r>
          </w:p>
        </w:tc>
      </w:tr>
      <w:tr w14:paraId="739877B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88804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8FB3F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73CC86">
            <w:pPr>
              <w:jc w:val="center"/>
            </w:pPr>
            <w:r>
              <w:rPr>
                <w:rFonts w:ascii="宋体" w:hAnsi="宋体" w:eastAsia="宋体"/>
                <w:sz w:val="16"/>
              </w:rPr>
              <w:t>967.00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F18381">
            <w:pPr>
              <w:jc w:val="center"/>
            </w:pPr>
            <w:r>
              <w:rPr>
                <w:rFonts w:ascii="宋体" w:hAnsi="宋体" w:eastAsia="宋体"/>
                <w:sz w:val="16"/>
              </w:rPr>
              <w:t>286.36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558FC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6B34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2BF12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9B2937">
            <w:pPr>
              <w:jc w:val="center"/>
            </w:pPr>
            <w:r>
              <w:rPr>
                <w:rFonts w:ascii="宋体" w:hAnsi="宋体" w:eastAsia="宋体"/>
                <w:sz w:val="16"/>
              </w:rPr>
              <w:t>—</w:t>
            </w:r>
          </w:p>
        </w:tc>
      </w:tr>
      <w:tr w14:paraId="65C7EB2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0387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01534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9DAFA9">
            <w:pPr>
              <w:jc w:val="center"/>
            </w:pPr>
            <w:r>
              <w:rPr>
                <w:rFonts w:ascii="宋体" w:hAnsi="宋体" w:eastAsia="宋体"/>
                <w:sz w:val="16"/>
              </w:rPr>
              <w:t>实际完成情况</w:t>
            </w:r>
          </w:p>
        </w:tc>
      </w:tr>
      <w:tr w14:paraId="1B5AE3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9C454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F96A91">
            <w:pPr>
              <w:jc w:val="both"/>
            </w:pPr>
            <w:r>
              <w:rPr>
                <w:rFonts w:ascii="宋体" w:hAnsi="宋体" w:eastAsia="宋体"/>
                <w:sz w:val="16"/>
              </w:rPr>
              <w:t>建立分层分类的社会救助体系，完善最低生活保障等社会救助标准动态调整机制，健全社会综合救助、社会福利、慈善事业等制度，提高城市医保、特困人员、残疾人等保障水平。民政系统党的建</w:t>
            </w:r>
            <w:r>
              <w:rPr>
                <w:rFonts w:hint="eastAsia" w:ascii="宋体" w:hAnsi="宋体"/>
                <w:sz w:val="16"/>
                <w:lang w:eastAsia="zh-CN"/>
              </w:rPr>
              <w:t>设全</w:t>
            </w:r>
            <w:r>
              <w:rPr>
                <w:rFonts w:ascii="宋体" w:hAnsi="宋体" w:eastAsia="宋体"/>
                <w:sz w:val="16"/>
              </w:rPr>
              <w:t>面加强，基本民生保障体系，基层建设和社区治理，城乡社区干部素质提升培训覆盖，养老服务机构建设覆盖养老服务，殡仪馆覆盖火化区设施建设覆盖，民政及时卫生福利设施全面覆盖，健全完善救助保障机制</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10EF21">
            <w:pPr>
              <w:jc w:val="both"/>
            </w:pPr>
            <w:r>
              <w:rPr>
                <w:rFonts w:ascii="宋体" w:hAnsi="宋体" w:eastAsia="宋体"/>
                <w:sz w:val="16"/>
              </w:rPr>
              <w:t>截至2024年12月31日，已完成：1、制定养老服务体系发展规划，落实好基本养老服务清单制度，实施好经济困难失能老年人集中照护、特殊困难老年人探访关爱、养老机构标准化建设，推动完成全州423户（阿图什市150户、阿克陶县103户、乌恰县120户、阿合奇县50户）特殊困难老年人家庭适老化改造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2、为了解决老年人就餐困难和困难老年人就餐问题，完成全州292个（阿图什市109个、阿克陶县123个、乌恰县37个，阿合奇县23个）老年助餐服务点建设。截至9月底，已完成281个老年助餐点任务（包含21个示范点）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完成克州老年养护院建设，争取并实施老年养护院配套采购项目建设，积极推进老年养护院运行。完成5个已建成社区老年人日间照料中心投入运行，新建阿克陶县1个社区老年人日间照料中心建设，健全州、县、乡、村（社区）四级养老服务网络，积极发展社区嵌入式养老机构，将服务延伸覆盖到家庭。截至9月底，全州共有中心敬老院6所，入住老人219人，盘活8个农村幸福大院，运行18个农村幸福大院，入住老人278人。通过资源整合利用的方式，推进乌恰县养老院、阿合奇县养老院的运行，加大公办养老机构向社会开放，通过合理收费，落实好经济困难失能老年人集中照护服务项目，对民政厅下达的332人次（阿图什市84人次、乌恰县248人次）进行集中照护服务。</w:t>
            </w:r>
          </w:p>
        </w:tc>
      </w:tr>
      <w:tr w14:paraId="55A6D75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D9D6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317B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2071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B9C5D8">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062A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0841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47B1A7">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A22B5">
            <w:pPr>
              <w:jc w:val="center"/>
            </w:pPr>
            <w:r>
              <w:rPr>
                <w:rFonts w:ascii="宋体" w:hAnsi="宋体" w:eastAsia="宋体"/>
                <w:sz w:val="16"/>
              </w:rPr>
              <w:t>得分</w:t>
            </w:r>
          </w:p>
        </w:tc>
      </w:tr>
      <w:tr w14:paraId="7BD8971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34F9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C0DD9">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33FEDD">
            <w:pPr>
              <w:jc w:val="center"/>
            </w:pPr>
            <w:r>
              <w:rPr>
                <w:rFonts w:ascii="宋体" w:hAnsi="宋体" w:eastAsia="宋体"/>
                <w:sz w:val="16"/>
              </w:rPr>
              <w:t>组织实施特殊困难老年人家庭适老化改造（户）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C034D">
            <w:pPr>
              <w:jc w:val="center"/>
            </w:pPr>
            <w:r>
              <w:rPr>
                <w:rFonts w:ascii="宋体" w:hAnsi="宋体" w:eastAsia="宋体"/>
                <w:sz w:val="16"/>
              </w:rPr>
              <w:t>&gt;=423户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66C1E3">
            <w:pPr>
              <w:jc w:val="center"/>
            </w:pPr>
            <w:r>
              <w:rPr>
                <w:rFonts w:ascii="宋体" w:hAnsi="宋体" w:eastAsia="宋体"/>
                <w:sz w:val="16"/>
              </w:rPr>
              <w:t>2024年克州民政工作要点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2B7D0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70654">
            <w:pPr>
              <w:jc w:val="center"/>
            </w:pPr>
            <w:r>
              <w:rPr>
                <w:rFonts w:ascii="宋体" w:hAnsi="宋体" w:eastAsia="宋体"/>
                <w:sz w:val="16"/>
              </w:rPr>
              <w:t>423户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380F16">
            <w:pPr>
              <w:jc w:val="center"/>
            </w:pPr>
            <w:r>
              <w:rPr>
                <w:rFonts w:ascii="宋体" w:hAnsi="宋体" w:eastAsia="宋体"/>
                <w:sz w:val="16"/>
              </w:rPr>
              <w:t>30</w:t>
            </w:r>
          </w:p>
        </w:tc>
      </w:tr>
      <w:tr w14:paraId="0E9562A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366FE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C80B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1C9C5">
            <w:pPr>
              <w:jc w:val="center"/>
            </w:pPr>
            <w:r>
              <w:rPr>
                <w:rFonts w:ascii="宋体" w:hAnsi="宋体" w:eastAsia="宋体"/>
                <w:sz w:val="16"/>
              </w:rPr>
              <w:t>设立老年助餐服务点位（个）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24F15">
            <w:pPr>
              <w:jc w:val="center"/>
            </w:pPr>
            <w:r>
              <w:rPr>
                <w:rFonts w:ascii="宋体" w:hAnsi="宋体" w:eastAsia="宋体"/>
                <w:sz w:val="16"/>
              </w:rPr>
              <w:t>&gt;=292个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B39ED">
            <w:pPr>
              <w:jc w:val="center"/>
            </w:pPr>
            <w:r>
              <w:rPr>
                <w:rFonts w:ascii="宋体" w:hAnsi="宋体" w:eastAsia="宋体"/>
                <w:sz w:val="16"/>
              </w:rPr>
              <w:t>2024年克州民政工作要点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D1913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17A6A3">
            <w:pPr>
              <w:jc w:val="center"/>
            </w:pPr>
            <w:r>
              <w:rPr>
                <w:rFonts w:ascii="宋体" w:hAnsi="宋体" w:eastAsia="宋体"/>
                <w:sz w:val="16"/>
              </w:rPr>
              <w:t>292个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BE9DC">
            <w:pPr>
              <w:jc w:val="center"/>
            </w:pPr>
            <w:r>
              <w:rPr>
                <w:rFonts w:ascii="宋体" w:hAnsi="宋体" w:eastAsia="宋体"/>
                <w:sz w:val="16"/>
              </w:rPr>
              <w:t>30</w:t>
            </w:r>
          </w:p>
        </w:tc>
      </w:tr>
      <w:tr w14:paraId="69EC58C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99D20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92AFF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0EFC3">
            <w:pPr>
              <w:jc w:val="center"/>
            </w:pPr>
            <w:r>
              <w:rPr>
                <w:rFonts w:ascii="宋体" w:hAnsi="宋体" w:eastAsia="宋体"/>
                <w:sz w:val="16"/>
              </w:rPr>
              <w:t>建设未成年人保护工作站（个）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B900F9">
            <w:pPr>
              <w:jc w:val="center"/>
            </w:pPr>
            <w:r>
              <w:rPr>
                <w:rFonts w:ascii="宋体" w:hAnsi="宋体" w:eastAsia="宋体"/>
                <w:sz w:val="16"/>
              </w:rPr>
              <w:t>&gt;=5个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4B52C">
            <w:pPr>
              <w:jc w:val="center"/>
            </w:pPr>
            <w:r>
              <w:rPr>
                <w:rFonts w:ascii="宋体" w:hAnsi="宋体" w:eastAsia="宋体"/>
                <w:sz w:val="16"/>
              </w:rPr>
              <w:t>2024年克州民政工作要点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B34CC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8ECF7F">
            <w:pPr>
              <w:jc w:val="center"/>
            </w:pPr>
            <w:r>
              <w:rPr>
                <w:rFonts w:ascii="宋体" w:hAnsi="宋体" w:eastAsia="宋体"/>
                <w:sz w:val="16"/>
              </w:rPr>
              <w: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4C9EEE">
            <w:pPr>
              <w:jc w:val="center"/>
            </w:pPr>
            <w:r>
              <w:rPr>
                <w:rFonts w:ascii="宋体" w:hAnsi="宋体" w:eastAsia="宋体"/>
                <w:sz w:val="16"/>
              </w:rPr>
              <w:t>30</w:t>
            </w:r>
          </w:p>
        </w:tc>
      </w:tr>
    </w:tbl>
    <w:p w14:paraId="14E3BCE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6FC471CF">
        <w:tblPrEx>
          <w:tblCellMar>
            <w:top w:w="0" w:type="dxa"/>
            <w:left w:w="108" w:type="dxa"/>
            <w:bottom w:w="0" w:type="dxa"/>
            <w:right w:w="108" w:type="dxa"/>
          </w:tblCellMar>
        </w:tblPrEx>
        <w:tc>
          <w:tcPr>
            <w:tcW w:w="8848" w:type="dxa"/>
            <w:gridSpan w:val="14"/>
            <w:vAlign w:val="center"/>
          </w:tcPr>
          <w:p w14:paraId="5513E8FE">
            <w:pPr>
              <w:jc w:val="center"/>
            </w:pPr>
            <w:r>
              <w:rPr>
                <w:rFonts w:ascii="宋体" w:hAnsi="宋体" w:eastAsia="宋体"/>
                <w:sz w:val="24"/>
              </w:rPr>
              <w:t>项目支出绩效自评表</w:t>
            </w:r>
          </w:p>
        </w:tc>
      </w:tr>
      <w:tr w14:paraId="17C9C3FC">
        <w:tblPrEx>
          <w:tblCellMar>
            <w:top w:w="0" w:type="dxa"/>
            <w:left w:w="108" w:type="dxa"/>
            <w:bottom w:w="0" w:type="dxa"/>
            <w:right w:w="108" w:type="dxa"/>
          </w:tblCellMar>
        </w:tblPrEx>
        <w:tc>
          <w:tcPr>
            <w:tcW w:w="8848" w:type="dxa"/>
            <w:gridSpan w:val="14"/>
            <w:vAlign w:val="center"/>
          </w:tcPr>
          <w:p w14:paraId="37EDB6A3">
            <w:pPr>
              <w:jc w:val="center"/>
            </w:pPr>
            <w:r>
              <w:rPr>
                <w:rFonts w:ascii="宋体" w:hAnsi="宋体" w:eastAsia="宋体"/>
                <w:sz w:val="24"/>
              </w:rPr>
              <w:t>(2024年度)</w:t>
            </w:r>
          </w:p>
        </w:tc>
      </w:tr>
      <w:tr w14:paraId="5F76E7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85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751750">
            <w:pPr>
              <w:jc w:val="center"/>
            </w:pPr>
            <w:r>
              <w:rPr>
                <w:rFonts w:ascii="宋体" w:hAnsi="宋体" w:eastAsia="宋体"/>
                <w:sz w:val="16"/>
              </w:rPr>
              <w:t>2023年其他资金结转结余</w:t>
            </w:r>
          </w:p>
        </w:tc>
      </w:tr>
      <w:tr w14:paraId="0397DB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BC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04D65">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1D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680CFF">
            <w:pPr>
              <w:jc w:val="center"/>
            </w:pPr>
            <w:r>
              <w:rPr>
                <w:rFonts w:ascii="宋体" w:hAnsi="宋体" w:eastAsia="宋体"/>
                <w:sz w:val="16"/>
              </w:rPr>
              <w:t>克孜勒苏柯尔克孜自治州民政局</w:t>
            </w:r>
          </w:p>
        </w:tc>
      </w:tr>
      <w:tr w14:paraId="324352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5C5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74B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4C9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9BE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AA4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4EC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50B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2225">
            <w:pPr>
              <w:jc w:val="center"/>
            </w:pPr>
            <w:r>
              <w:rPr>
                <w:rFonts w:ascii="宋体" w:hAnsi="宋体" w:eastAsia="宋体"/>
                <w:sz w:val="16"/>
              </w:rPr>
              <w:t>得分</w:t>
            </w:r>
          </w:p>
        </w:tc>
      </w:tr>
      <w:tr w14:paraId="35B13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DCB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6AD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CE2BF">
            <w:pPr>
              <w:jc w:val="center"/>
            </w:pPr>
            <w:r>
              <w:rPr>
                <w:rFonts w:ascii="宋体" w:hAnsi="宋体" w:eastAsia="宋体"/>
                <w:sz w:val="16"/>
              </w:rPr>
              <w:t>307.00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C70D3">
            <w:pPr>
              <w:jc w:val="center"/>
            </w:pPr>
            <w:r>
              <w:rPr>
                <w:rFonts w:ascii="宋体" w:hAnsi="宋体" w:eastAsia="宋体"/>
                <w:sz w:val="16"/>
              </w:rPr>
              <w:t>307.00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18852">
            <w:pPr>
              <w:jc w:val="center"/>
            </w:pPr>
            <w:r>
              <w:rPr>
                <w:rFonts w:ascii="宋体" w:hAnsi="宋体" w:eastAsia="宋体"/>
                <w:sz w:val="16"/>
              </w:rPr>
              <w:t>140.49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773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83998">
            <w:pPr>
              <w:jc w:val="center"/>
            </w:pPr>
            <w:r>
              <w:rPr>
                <w:rFonts w:ascii="宋体" w:hAnsi="宋体" w:eastAsia="宋体"/>
                <w:sz w:val="16"/>
              </w:rPr>
              <w:t>45.8</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AD80">
            <w:pPr>
              <w:jc w:val="center"/>
            </w:pPr>
            <w:r>
              <w:rPr>
                <w:rFonts w:ascii="宋体" w:hAnsi="宋体" w:eastAsia="宋体"/>
                <w:sz w:val="16"/>
              </w:rPr>
              <w:t>0.00分</w:t>
            </w:r>
          </w:p>
        </w:tc>
      </w:tr>
      <w:tr w14:paraId="40BD0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081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D1C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E13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AE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EED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1E9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47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BE26">
            <w:pPr>
              <w:jc w:val="center"/>
            </w:pPr>
            <w:r>
              <w:rPr>
                <w:rFonts w:ascii="宋体" w:hAnsi="宋体" w:eastAsia="宋体"/>
                <w:sz w:val="16"/>
              </w:rPr>
              <w:t>—</w:t>
            </w:r>
          </w:p>
        </w:tc>
      </w:tr>
      <w:tr w14:paraId="546EE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E2B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16E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FC70E">
            <w:pPr>
              <w:jc w:val="center"/>
            </w:pPr>
            <w:r>
              <w:rPr>
                <w:rFonts w:ascii="宋体" w:hAnsi="宋体" w:eastAsia="宋体"/>
                <w:sz w:val="16"/>
              </w:rPr>
              <w:t>307.00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7BABF">
            <w:pPr>
              <w:jc w:val="center"/>
            </w:pPr>
            <w:r>
              <w:rPr>
                <w:rFonts w:ascii="宋体" w:hAnsi="宋体" w:eastAsia="宋体"/>
                <w:sz w:val="16"/>
              </w:rPr>
              <w:t>307.00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CB810">
            <w:pPr>
              <w:jc w:val="center"/>
            </w:pPr>
            <w:r>
              <w:rPr>
                <w:rFonts w:ascii="宋体" w:hAnsi="宋体" w:eastAsia="宋体"/>
                <w:sz w:val="16"/>
              </w:rPr>
              <w:t>140.49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2A5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F6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121E">
            <w:pPr>
              <w:jc w:val="center"/>
            </w:pPr>
            <w:r>
              <w:rPr>
                <w:rFonts w:ascii="宋体" w:hAnsi="宋体" w:eastAsia="宋体"/>
                <w:sz w:val="16"/>
              </w:rPr>
              <w:t>—</w:t>
            </w:r>
          </w:p>
        </w:tc>
      </w:tr>
      <w:tr w14:paraId="79F67B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4AE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EE79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A2103E">
            <w:pPr>
              <w:jc w:val="center"/>
            </w:pPr>
            <w:r>
              <w:rPr>
                <w:rFonts w:ascii="宋体" w:hAnsi="宋体" w:eastAsia="宋体"/>
                <w:sz w:val="16"/>
              </w:rPr>
              <w:t>实际完成情况</w:t>
            </w:r>
          </w:p>
        </w:tc>
      </w:tr>
      <w:tr w14:paraId="0ECEF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4EC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8F6D69">
            <w:pPr>
              <w:jc w:val="both"/>
            </w:pPr>
            <w:r>
              <w:rPr>
                <w:rFonts w:ascii="宋体" w:hAnsi="宋体" w:eastAsia="宋体"/>
                <w:sz w:val="16"/>
              </w:rPr>
              <w:t>2023年其他资金结转结余307万元，全部为单位其他账户结余资金。主要用于采购办公用品，印发宣传册，组织人员参训，深入县（市）开展检查指导，系统管理、发放管理、监测预警等工作基础设施效果。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B270BF">
            <w:pPr>
              <w:jc w:val="both"/>
            </w:pPr>
            <w:r>
              <w:rPr>
                <w:rFonts w:ascii="宋体" w:hAnsi="宋体" w:eastAsia="宋体"/>
                <w:sz w:val="16"/>
              </w:rPr>
              <w:t>截至2024年12月31日，已完成民政事业管理人员及服务机构从业人员的业务培训5次，采购办公用品数量10批，深入县（市）开展检查指导，系统管理、发放管理、监测预警等工作基础设施效果。</w:t>
            </w:r>
          </w:p>
        </w:tc>
      </w:tr>
      <w:tr w14:paraId="1F3125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5E8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34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1B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9F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F1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07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26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1ED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53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F4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0A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8C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A8E05">
            <w:pPr>
              <w:jc w:val="center"/>
            </w:pPr>
            <w:r>
              <w:rPr>
                <w:rFonts w:ascii="宋体" w:hAnsi="宋体" w:eastAsia="宋体"/>
                <w:sz w:val="16"/>
              </w:rPr>
              <w:t>偏差原因分析及改进措施</w:t>
            </w:r>
          </w:p>
        </w:tc>
      </w:tr>
      <w:tr w14:paraId="757A36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459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249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97E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318B">
            <w:pPr>
              <w:jc w:val="center"/>
            </w:pPr>
            <w:r>
              <w:rPr>
                <w:rFonts w:ascii="宋体" w:hAnsi="宋体" w:eastAsia="宋体"/>
                <w:sz w:val="16"/>
              </w:rPr>
              <w:t>民政事业管理人员及服务机构从业人员的业务培训次数（次）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24352">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7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3A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DD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5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20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D64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C8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73C7B">
            <w:pPr>
              <w:jc w:val="center"/>
            </w:pPr>
          </w:p>
        </w:tc>
      </w:tr>
      <w:tr w14:paraId="38ED8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108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B0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0AC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AFD1">
            <w:pPr>
              <w:jc w:val="center"/>
            </w:pPr>
            <w:r>
              <w:rPr>
                <w:rFonts w:ascii="宋体" w:hAnsi="宋体" w:eastAsia="宋体"/>
                <w:sz w:val="16"/>
              </w:rPr>
              <w:t>采购办公用品数量（批次）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EC86">
            <w:pPr>
              <w:jc w:val="center"/>
            </w:pPr>
            <w:r>
              <w:rPr>
                <w:rFonts w:ascii="宋体" w:hAnsi="宋体" w:eastAsia="宋体"/>
                <w:sz w:val="16"/>
              </w:rPr>
              <w:t>&gt;=10批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A4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3D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9F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1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4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F325">
            <w:pPr>
              <w:jc w:val="center"/>
            </w:pPr>
            <w:r>
              <w:rPr>
                <w:rFonts w:ascii="宋体" w:hAnsi="宋体" w:eastAsia="宋体"/>
                <w:sz w:val="16"/>
              </w:rPr>
              <w:t>=10批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43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26B7A">
            <w:pPr>
              <w:jc w:val="center"/>
            </w:pPr>
          </w:p>
        </w:tc>
      </w:tr>
      <w:tr w14:paraId="20DBE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37C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CC7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D45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C574">
            <w:pPr>
              <w:jc w:val="center"/>
            </w:pPr>
            <w:r>
              <w:rPr>
                <w:rFonts w:ascii="宋体" w:hAnsi="宋体" w:eastAsia="宋体"/>
                <w:sz w:val="16"/>
              </w:rPr>
              <w:t>采购办公用品合格率（%）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F0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6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EB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9C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A5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2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D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4B9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518C7">
            <w:pPr>
              <w:jc w:val="center"/>
            </w:pPr>
          </w:p>
        </w:tc>
      </w:tr>
      <w:tr w14:paraId="2A303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82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2FD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334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6EB8">
            <w:pPr>
              <w:jc w:val="center"/>
            </w:pPr>
            <w:r>
              <w:rPr>
                <w:rFonts w:ascii="宋体" w:hAnsi="宋体" w:eastAsia="宋体"/>
                <w:sz w:val="16"/>
              </w:rPr>
              <w:t>人员培训出勤率（%）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D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F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0C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F6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F0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9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5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19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5AE36">
            <w:pPr>
              <w:jc w:val="center"/>
            </w:pPr>
          </w:p>
        </w:tc>
      </w:tr>
      <w:tr w14:paraId="391DF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86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E4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FA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CC6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B7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3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66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1A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0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3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E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D9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135A7">
            <w:pPr>
              <w:jc w:val="center"/>
            </w:pPr>
          </w:p>
        </w:tc>
      </w:tr>
      <w:tr w14:paraId="27497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181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DD5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0DF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03C0">
            <w:pPr>
              <w:jc w:val="center"/>
            </w:pPr>
            <w:r>
              <w:rPr>
                <w:rFonts w:ascii="宋体" w:hAnsi="宋体" w:eastAsia="宋体"/>
                <w:sz w:val="16"/>
              </w:rPr>
              <w:t>业务培训经费（万元）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D25D">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8D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51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D4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0C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2F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DB6B">
            <w:pPr>
              <w:jc w:val="center"/>
            </w:pPr>
            <w:r>
              <w:rPr>
                <w:rFonts w:ascii="宋体" w:hAnsi="宋体" w:eastAsia="宋体"/>
                <w:sz w:val="16"/>
              </w:rPr>
              <w:t>=0.94万元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49B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B297D">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本年度未开展养老护理员的培训，计划在下一年度开展。改进措施：今后更加精准预算，严格按照预算执行。</w:t>
            </w:r>
          </w:p>
        </w:tc>
      </w:tr>
      <w:tr w14:paraId="13212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AFA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10D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95F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87BA">
            <w:pPr>
              <w:jc w:val="center"/>
            </w:pPr>
            <w:r>
              <w:rPr>
                <w:rFonts w:ascii="宋体" w:hAnsi="宋体" w:eastAsia="宋体"/>
                <w:sz w:val="16"/>
              </w:rPr>
              <w:t>宣传经费（万元）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8D7B">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0C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05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4A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D2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80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5B5A">
            <w:pPr>
              <w:jc w:val="center"/>
            </w:pPr>
            <w:r>
              <w:rPr>
                <w:rFonts w:ascii="宋体" w:hAnsi="宋体" w:eastAsia="宋体"/>
                <w:sz w:val="16"/>
              </w:rPr>
              <w:t>=56.55万元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148F">
            <w:pPr>
              <w:jc w:val="center"/>
            </w:pPr>
            <w:r>
              <w:rPr>
                <w:rFonts w:ascii="宋体" w:hAnsi="宋体" w:eastAsia="宋体"/>
                <w:sz w:val="16"/>
              </w:rPr>
              <w:t>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2ACF3">
            <w:pPr>
              <w:jc w:val="center"/>
            </w:pPr>
            <w:r>
              <w:rPr>
                <w:rFonts w:ascii="宋体" w:hAnsi="宋体" w:eastAsia="宋体"/>
                <w:sz w:val="16"/>
              </w:rPr>
              <w:t>偏差原因：本年度按计划开展了信息化建设项目，按照价款结算后存在结余资金。改进措施：今后更加精准预算，严格按照预算执行。</w:t>
            </w:r>
          </w:p>
        </w:tc>
      </w:tr>
      <w:tr w14:paraId="28CC2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8E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42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73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D414">
            <w:pPr>
              <w:jc w:val="center"/>
            </w:pPr>
            <w:r>
              <w:rPr>
                <w:rFonts w:ascii="宋体" w:hAnsi="宋体" w:eastAsia="宋体"/>
                <w:sz w:val="16"/>
              </w:rPr>
              <w:t>业务工作经费（万元）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8B00">
            <w:pPr>
              <w:jc w:val="center"/>
            </w:pPr>
            <w:r>
              <w:rPr>
                <w:rFonts w:ascii="宋体" w:hAnsi="宋体" w:eastAsia="宋体"/>
                <w:sz w:val="16"/>
              </w:rPr>
              <w:t>&lt;=187万元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CD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85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DD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07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E2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B5B3">
            <w:pPr>
              <w:jc w:val="center"/>
            </w:pPr>
            <w:r>
              <w:rPr>
                <w:rFonts w:ascii="宋体" w:hAnsi="宋体" w:eastAsia="宋体"/>
                <w:sz w:val="16"/>
              </w:rPr>
              <w:t>=83万元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9F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368EB">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存在下一年度计划开展的业务活动经费，本年度存在结余资金。改进措施：今后更加精准预算，严格按照预算执行。</w:t>
            </w:r>
          </w:p>
        </w:tc>
      </w:tr>
      <w:tr w14:paraId="57CE2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EB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91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0F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B5A8">
            <w:pPr>
              <w:jc w:val="center"/>
            </w:pPr>
            <w:r>
              <w:rPr>
                <w:rFonts w:ascii="宋体" w:hAnsi="宋体" w:eastAsia="宋体"/>
                <w:sz w:val="16"/>
              </w:rPr>
              <w:t>提升业务服务水平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8E9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81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11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4A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B6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661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1E45">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7F95">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6ECEC">
            <w:pPr>
              <w:jc w:val="center"/>
            </w:pPr>
            <w:r>
              <w:rPr>
                <w:rFonts w:ascii="宋体" w:hAnsi="宋体" w:eastAsia="宋体"/>
                <w:sz w:val="16"/>
              </w:rPr>
              <w:t>偏差原因：</w:t>
            </w:r>
            <w:r>
              <w:rPr>
                <w:rFonts w:hint="eastAsia" w:ascii="宋体" w:hAnsi="宋体"/>
                <w:sz w:val="16"/>
                <w:lang w:eastAsia="zh-CN"/>
              </w:rPr>
              <w:t>本单位</w:t>
            </w:r>
            <w:r>
              <w:rPr>
                <w:rFonts w:ascii="宋体" w:hAnsi="宋体" w:eastAsia="宋体"/>
                <w:sz w:val="16"/>
              </w:rPr>
              <w:t>存在下一年度计划开展的业务活动经费，本年度存在结余资金。改进措施：今后更加精准预算，严格按照预算执行。</w:t>
            </w:r>
          </w:p>
        </w:tc>
      </w:tr>
      <w:tr w14:paraId="7AD2E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926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0C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BC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C58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B6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D7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E4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47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19E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9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3A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F6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B0166">
            <w:pPr>
              <w:jc w:val="center"/>
            </w:pPr>
          </w:p>
        </w:tc>
      </w:tr>
      <w:tr w14:paraId="13A144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067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B5D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C3B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EBC9C9">
            <w:pPr>
              <w:jc w:val="center"/>
            </w:pPr>
            <w:r>
              <w:rPr>
                <w:rFonts w:ascii="宋体" w:hAnsi="宋体" w:eastAsia="宋体"/>
                <w:sz w:val="16"/>
              </w:rPr>
              <w:t>66.28分</w:t>
            </w:r>
          </w:p>
        </w:tc>
      </w:tr>
    </w:tbl>
    <w:p w14:paraId="2587F3D2">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96"/>
        <w:gridCol w:w="626"/>
        <w:gridCol w:w="626"/>
        <w:gridCol w:w="626"/>
        <w:gridCol w:w="626"/>
        <w:gridCol w:w="626"/>
        <w:gridCol w:w="776"/>
        <w:gridCol w:w="631"/>
        <w:gridCol w:w="618"/>
        <w:gridCol w:w="631"/>
      </w:tblGrid>
      <w:tr w14:paraId="5450A66A">
        <w:tblPrEx>
          <w:tblCellMar>
            <w:top w:w="0" w:type="dxa"/>
            <w:left w:w="108" w:type="dxa"/>
            <w:bottom w:w="0" w:type="dxa"/>
            <w:right w:w="108" w:type="dxa"/>
          </w:tblCellMar>
        </w:tblPrEx>
        <w:tc>
          <w:tcPr>
            <w:tcW w:w="8848" w:type="dxa"/>
            <w:gridSpan w:val="14"/>
            <w:vAlign w:val="center"/>
          </w:tcPr>
          <w:p w14:paraId="6887DC1D">
            <w:pPr>
              <w:jc w:val="center"/>
            </w:pPr>
            <w:r>
              <w:rPr>
                <w:rFonts w:ascii="宋体" w:hAnsi="宋体" w:eastAsia="宋体"/>
                <w:sz w:val="24"/>
              </w:rPr>
              <w:t>项目支出绩效自评表</w:t>
            </w:r>
          </w:p>
        </w:tc>
      </w:tr>
      <w:tr w14:paraId="68521B2E">
        <w:tblPrEx>
          <w:tblCellMar>
            <w:top w:w="0" w:type="dxa"/>
            <w:left w:w="108" w:type="dxa"/>
            <w:bottom w:w="0" w:type="dxa"/>
            <w:right w:w="108" w:type="dxa"/>
          </w:tblCellMar>
        </w:tblPrEx>
        <w:tc>
          <w:tcPr>
            <w:tcW w:w="8848" w:type="dxa"/>
            <w:gridSpan w:val="14"/>
            <w:vAlign w:val="center"/>
          </w:tcPr>
          <w:p w14:paraId="1F9F5980">
            <w:pPr>
              <w:jc w:val="center"/>
            </w:pPr>
            <w:r>
              <w:rPr>
                <w:rFonts w:ascii="宋体" w:hAnsi="宋体" w:eastAsia="宋体"/>
                <w:sz w:val="24"/>
              </w:rPr>
              <w:t>(2024年度)</w:t>
            </w:r>
          </w:p>
        </w:tc>
      </w:tr>
      <w:tr w14:paraId="577769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A8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FCFDED">
            <w:pPr>
              <w:jc w:val="center"/>
            </w:pPr>
            <w:r>
              <w:rPr>
                <w:rFonts w:ascii="宋体" w:hAnsi="宋体" w:eastAsia="宋体"/>
                <w:sz w:val="16"/>
              </w:rPr>
              <w:t>2024年克州殡葬服务中心人员办公经费</w:t>
            </w:r>
          </w:p>
        </w:tc>
      </w:tr>
      <w:tr w14:paraId="6F1F1E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BD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B0252">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B3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2CA93F">
            <w:pPr>
              <w:jc w:val="center"/>
            </w:pPr>
            <w:r>
              <w:rPr>
                <w:rFonts w:ascii="宋体" w:hAnsi="宋体" w:eastAsia="宋体"/>
                <w:sz w:val="16"/>
              </w:rPr>
              <w:t>克孜勒苏柯尔克孜自治州民政局</w:t>
            </w:r>
          </w:p>
        </w:tc>
      </w:tr>
      <w:tr w14:paraId="32CD4C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EE6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E02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095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F86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543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96B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8DC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F63D">
            <w:pPr>
              <w:jc w:val="center"/>
            </w:pPr>
            <w:r>
              <w:rPr>
                <w:rFonts w:ascii="宋体" w:hAnsi="宋体" w:eastAsia="宋体"/>
                <w:sz w:val="16"/>
              </w:rPr>
              <w:t>得分</w:t>
            </w:r>
          </w:p>
        </w:tc>
      </w:tr>
      <w:tr w14:paraId="3615D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A57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491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AF88F">
            <w:pPr>
              <w:jc w:val="center"/>
            </w:pPr>
            <w:r>
              <w:rPr>
                <w:rFonts w:ascii="宋体" w:hAnsi="宋体" w:eastAsia="宋体"/>
                <w:sz w:val="16"/>
              </w:rPr>
              <w:t>164.50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D39B8">
            <w:pPr>
              <w:jc w:val="center"/>
            </w:pPr>
            <w:r>
              <w:rPr>
                <w:rFonts w:ascii="宋体" w:hAnsi="宋体" w:eastAsia="宋体"/>
                <w:sz w:val="16"/>
              </w:rPr>
              <w:t>164.50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B529F">
            <w:pPr>
              <w:jc w:val="center"/>
            </w:pPr>
            <w:r>
              <w:rPr>
                <w:rFonts w:ascii="宋体" w:hAnsi="宋体" w:eastAsia="宋体"/>
                <w:sz w:val="16"/>
              </w:rPr>
              <w:t>129.97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49D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9CCEA">
            <w:pPr>
              <w:jc w:val="center"/>
            </w:pPr>
            <w:r>
              <w:rPr>
                <w:rFonts w:ascii="宋体" w:hAnsi="宋体" w:eastAsia="宋体"/>
                <w:sz w:val="16"/>
              </w:rPr>
              <w:t>79.0%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D083">
            <w:pPr>
              <w:jc w:val="center"/>
            </w:pPr>
            <w:r>
              <w:rPr>
                <w:rFonts w:ascii="宋体" w:hAnsi="宋体" w:eastAsia="宋体"/>
                <w:sz w:val="16"/>
              </w:rPr>
              <w:t>4.75分</w:t>
            </w:r>
          </w:p>
        </w:tc>
      </w:tr>
      <w:tr w14:paraId="4F52E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55A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E31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47DB9">
            <w:pPr>
              <w:jc w:val="center"/>
            </w:pPr>
            <w:r>
              <w:rPr>
                <w:rFonts w:ascii="宋体" w:hAnsi="宋体" w:eastAsia="宋体"/>
                <w:sz w:val="16"/>
              </w:rPr>
              <w:t>164.50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3C388">
            <w:pPr>
              <w:jc w:val="center"/>
            </w:pPr>
            <w:r>
              <w:rPr>
                <w:rFonts w:ascii="宋体" w:hAnsi="宋体" w:eastAsia="宋体"/>
                <w:sz w:val="16"/>
              </w:rPr>
              <w:t>164.50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AB035">
            <w:pPr>
              <w:jc w:val="center"/>
            </w:pPr>
            <w:r>
              <w:rPr>
                <w:rFonts w:ascii="宋体" w:hAnsi="宋体" w:eastAsia="宋体"/>
                <w:sz w:val="16"/>
              </w:rPr>
              <w:t>129.97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081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7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7096">
            <w:pPr>
              <w:jc w:val="center"/>
            </w:pPr>
            <w:r>
              <w:rPr>
                <w:rFonts w:ascii="宋体" w:hAnsi="宋体" w:eastAsia="宋体"/>
                <w:sz w:val="16"/>
              </w:rPr>
              <w:t>—</w:t>
            </w:r>
          </w:p>
        </w:tc>
      </w:tr>
      <w:tr w14:paraId="41D95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CA0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DB7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96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78E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ABF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4E5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F50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D3A9">
            <w:pPr>
              <w:jc w:val="center"/>
            </w:pPr>
            <w:r>
              <w:rPr>
                <w:rFonts w:ascii="宋体" w:hAnsi="宋体" w:eastAsia="宋体"/>
                <w:sz w:val="16"/>
              </w:rPr>
              <w:t>—</w:t>
            </w:r>
          </w:p>
        </w:tc>
      </w:tr>
      <w:tr w14:paraId="384677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635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388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DFAF6B">
            <w:pPr>
              <w:jc w:val="center"/>
            </w:pPr>
            <w:r>
              <w:rPr>
                <w:rFonts w:ascii="宋体" w:hAnsi="宋体" w:eastAsia="宋体"/>
                <w:sz w:val="16"/>
              </w:rPr>
              <w:t>实际完成情况</w:t>
            </w:r>
          </w:p>
        </w:tc>
      </w:tr>
      <w:tr w14:paraId="4EABE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0B7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02F38">
            <w:pPr>
              <w:jc w:val="both"/>
            </w:pPr>
            <w:r>
              <w:rPr>
                <w:rFonts w:ascii="宋体" w:hAnsi="宋体" w:eastAsia="宋体"/>
                <w:sz w:val="16"/>
              </w:rPr>
              <w:t>保障2024年克州殡葬服务中心工作人员工资及其他福利支出，努力将殡仪馆建设成“绿色、环保、生态型”殡仪馆。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9CF8CB">
            <w:pPr>
              <w:jc w:val="both"/>
            </w:pPr>
            <w:r>
              <w:rPr>
                <w:rFonts w:ascii="宋体" w:hAnsi="宋体" w:eastAsia="宋体"/>
                <w:sz w:val="16"/>
              </w:rPr>
              <w:t>截至2024年12月31日，已保障了2024年克州殡葬服务中心9名工作人员工资及其他福利支出，采购了5批办公用品，努力将殡仪馆建设成“绿色、环保、生态型”殡仪馆。</w:t>
            </w:r>
          </w:p>
        </w:tc>
      </w:tr>
      <w:tr w14:paraId="1A242C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F4CF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40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64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1D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447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9F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EB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CE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21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02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9A9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49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E8CB2">
            <w:pPr>
              <w:jc w:val="center"/>
            </w:pPr>
            <w:r>
              <w:rPr>
                <w:rFonts w:ascii="宋体" w:hAnsi="宋体" w:eastAsia="宋体"/>
                <w:sz w:val="16"/>
              </w:rPr>
              <w:t>偏差原因分析及改进措施</w:t>
            </w:r>
          </w:p>
        </w:tc>
      </w:tr>
      <w:tr w14:paraId="4B344B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937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55E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2E8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EAAF">
            <w:pPr>
              <w:jc w:val="center"/>
            </w:pPr>
            <w:r>
              <w:rPr>
                <w:rFonts w:ascii="宋体" w:hAnsi="宋体" w:eastAsia="宋体"/>
                <w:sz w:val="16"/>
              </w:rPr>
              <w:t>参保职工数量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E205">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4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E9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1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F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66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CC58">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E2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9986D">
            <w:pPr>
              <w:jc w:val="center"/>
            </w:pPr>
          </w:p>
        </w:tc>
      </w:tr>
      <w:tr w14:paraId="73045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A5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4B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48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4AF8">
            <w:pPr>
              <w:jc w:val="center"/>
            </w:pPr>
            <w:r>
              <w:rPr>
                <w:rFonts w:ascii="宋体" w:hAnsi="宋体" w:eastAsia="宋体"/>
                <w:sz w:val="16"/>
              </w:rPr>
              <w:t>办公用品采购数（批）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C3FC">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8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AF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99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31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0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8D45">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9C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F64D4">
            <w:pPr>
              <w:jc w:val="center"/>
            </w:pPr>
          </w:p>
        </w:tc>
      </w:tr>
      <w:tr w14:paraId="33C92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D3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5F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A7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8C2F">
            <w:pPr>
              <w:jc w:val="center"/>
            </w:pPr>
            <w:r>
              <w:rPr>
                <w:rFonts w:ascii="宋体" w:hAnsi="宋体" w:eastAsia="宋体"/>
                <w:sz w:val="16"/>
              </w:rPr>
              <w:t>采购物品质量合格率（%）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8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D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E9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DA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66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D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6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64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FF789">
            <w:pPr>
              <w:jc w:val="center"/>
            </w:pPr>
          </w:p>
        </w:tc>
      </w:tr>
      <w:tr w14:paraId="20565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C5A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6E3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F6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AEA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A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4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9F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64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D3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6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3526">
            <w:pPr>
              <w:jc w:val="center"/>
            </w:pPr>
            <w:r>
              <w:rPr>
                <w:rFonts w:ascii="宋体" w:hAnsi="宋体" w:eastAsia="宋体"/>
                <w:sz w:val="16"/>
              </w:rPr>
              <w:t>=79.01%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30E8">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3F605">
            <w:pPr>
              <w:jc w:val="center"/>
            </w:pPr>
            <w:r>
              <w:rPr>
                <w:rFonts w:ascii="宋体" w:hAnsi="宋体" w:eastAsia="宋体"/>
                <w:sz w:val="16"/>
              </w:rPr>
              <w:t>偏差原因：克州殡仪馆为自收自支的单位，支出控制到收入以内，本年度收入未达到预算。改进措施</w:t>
            </w:r>
            <w:r>
              <w:rPr>
                <w:rFonts w:hint="eastAsia" w:ascii="宋体" w:hAnsi="宋体"/>
                <w:sz w:val="16"/>
                <w:lang w:eastAsia="zh-CN"/>
              </w:rPr>
              <w:t>；</w:t>
            </w:r>
            <w:r>
              <w:rPr>
                <w:rFonts w:ascii="宋体" w:hAnsi="宋体" w:eastAsia="宋体"/>
                <w:sz w:val="16"/>
              </w:rPr>
              <w:t>下一年度适当</w:t>
            </w:r>
            <w:r>
              <w:rPr>
                <w:rFonts w:hint="eastAsia" w:ascii="宋体" w:hAnsi="宋体"/>
                <w:sz w:val="16"/>
                <w:lang w:eastAsia="zh-CN"/>
              </w:rPr>
              <w:t>减少</w:t>
            </w:r>
            <w:r>
              <w:rPr>
                <w:rFonts w:ascii="宋体" w:hAnsi="宋体" w:eastAsia="宋体"/>
                <w:sz w:val="16"/>
              </w:rPr>
              <w:t>预算金额，严格按照预算执行。</w:t>
            </w:r>
          </w:p>
        </w:tc>
      </w:tr>
      <w:tr w14:paraId="623B2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944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EB0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CC6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89E6">
            <w:pPr>
              <w:jc w:val="center"/>
            </w:pPr>
            <w:r>
              <w:rPr>
                <w:rFonts w:ascii="宋体" w:hAnsi="宋体" w:eastAsia="宋体"/>
                <w:sz w:val="16"/>
              </w:rPr>
              <w:t>工作人员工资及福利支出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9C89">
            <w:pPr>
              <w:jc w:val="center"/>
            </w:pPr>
            <w:r>
              <w:rPr>
                <w:rFonts w:ascii="宋体" w:hAnsi="宋体" w:eastAsia="宋体"/>
                <w:sz w:val="16"/>
              </w:rPr>
              <w:t>&lt;=113万元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B7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AD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8A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7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93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91DA">
            <w:pPr>
              <w:jc w:val="center"/>
            </w:pPr>
            <w:r>
              <w:rPr>
                <w:rFonts w:ascii="宋体" w:hAnsi="宋体" w:eastAsia="宋体"/>
                <w:sz w:val="16"/>
              </w:rPr>
              <w:t>=88.03万元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1F35">
            <w:pPr>
              <w:jc w:val="center"/>
            </w:pPr>
            <w:r>
              <w:rPr>
                <w:rFonts w:ascii="宋体" w:hAnsi="宋体" w:eastAsia="宋体"/>
                <w:sz w:val="16"/>
              </w:rPr>
              <w:t>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0F128">
            <w:pPr>
              <w:jc w:val="center"/>
            </w:pPr>
            <w:r>
              <w:rPr>
                <w:rFonts w:ascii="宋体" w:hAnsi="宋体" w:eastAsia="宋体"/>
                <w:sz w:val="16"/>
              </w:rPr>
              <w:t>偏差原因：克州殡仪馆为自收自支的单位，支出控制到收入以内，本年度收入未达到预算。改进措施</w:t>
            </w:r>
            <w:r>
              <w:rPr>
                <w:rFonts w:hint="eastAsia" w:ascii="宋体" w:hAnsi="宋体"/>
                <w:sz w:val="16"/>
                <w:lang w:eastAsia="zh-CN"/>
              </w:rPr>
              <w:t>；</w:t>
            </w:r>
            <w:r>
              <w:rPr>
                <w:rFonts w:ascii="宋体" w:hAnsi="宋体" w:eastAsia="宋体"/>
                <w:sz w:val="16"/>
              </w:rPr>
              <w:t>下一年度适当</w:t>
            </w:r>
            <w:r>
              <w:rPr>
                <w:rFonts w:hint="eastAsia" w:ascii="宋体" w:hAnsi="宋体"/>
                <w:sz w:val="16"/>
                <w:lang w:eastAsia="zh-CN"/>
              </w:rPr>
              <w:t>减少</w:t>
            </w:r>
            <w:r>
              <w:rPr>
                <w:rFonts w:ascii="宋体" w:hAnsi="宋体" w:eastAsia="宋体"/>
                <w:sz w:val="16"/>
              </w:rPr>
              <w:t>预算金额，严格按照预算执行。</w:t>
            </w:r>
          </w:p>
        </w:tc>
      </w:tr>
      <w:tr w14:paraId="6C46D8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6B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46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29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2F57">
            <w:pPr>
              <w:jc w:val="center"/>
            </w:pPr>
            <w:r>
              <w:rPr>
                <w:rFonts w:ascii="宋体" w:hAnsi="宋体" w:eastAsia="宋体"/>
                <w:sz w:val="16"/>
              </w:rPr>
              <w:t>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A10B">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0B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EE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AD2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CB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28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3170">
            <w:pPr>
              <w:jc w:val="center"/>
            </w:pPr>
            <w:r>
              <w:rPr>
                <w:rFonts w:ascii="宋体" w:hAnsi="宋体" w:eastAsia="宋体"/>
                <w:sz w:val="16"/>
              </w:rPr>
              <w:t>=18.79万元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10B2">
            <w:pPr>
              <w:jc w:val="center"/>
            </w:pPr>
            <w:r>
              <w:rPr>
                <w:rFonts w:ascii="宋体" w:hAnsi="宋体" w:eastAsia="宋体"/>
                <w:sz w:val="16"/>
              </w:rPr>
              <w:t>2.74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FD977">
            <w:pPr>
              <w:jc w:val="center"/>
            </w:pPr>
            <w:r>
              <w:rPr>
                <w:rFonts w:ascii="宋体" w:hAnsi="宋体" w:eastAsia="宋体"/>
                <w:sz w:val="16"/>
              </w:rPr>
              <w:t>偏差原因：克州殡仪馆为自收自支的单位，支出控制到收入以内，本年度收入未达到预算。改进措施</w:t>
            </w:r>
            <w:r>
              <w:rPr>
                <w:rFonts w:hint="eastAsia" w:ascii="宋体" w:hAnsi="宋体"/>
                <w:sz w:val="16"/>
                <w:lang w:eastAsia="zh-CN"/>
              </w:rPr>
              <w:t>；</w:t>
            </w:r>
            <w:r>
              <w:rPr>
                <w:rFonts w:ascii="宋体" w:hAnsi="宋体" w:eastAsia="宋体"/>
                <w:sz w:val="16"/>
              </w:rPr>
              <w:t>下一年度适当</w:t>
            </w:r>
            <w:r>
              <w:rPr>
                <w:rFonts w:hint="eastAsia" w:ascii="宋体" w:hAnsi="宋体"/>
                <w:sz w:val="16"/>
                <w:lang w:eastAsia="zh-CN"/>
              </w:rPr>
              <w:t>减少</w:t>
            </w:r>
            <w:r>
              <w:rPr>
                <w:rFonts w:ascii="宋体" w:hAnsi="宋体" w:eastAsia="宋体"/>
                <w:sz w:val="16"/>
              </w:rPr>
              <w:t>预算金额，严格按照预算执行。</w:t>
            </w:r>
          </w:p>
        </w:tc>
      </w:tr>
      <w:tr w14:paraId="71479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2B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60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924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7066">
            <w:pPr>
              <w:jc w:val="center"/>
            </w:pPr>
            <w:r>
              <w:rPr>
                <w:rFonts w:ascii="宋体" w:hAnsi="宋体" w:eastAsia="宋体"/>
                <w:sz w:val="16"/>
              </w:rPr>
              <w:t>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9AFE">
            <w:pPr>
              <w:jc w:val="center"/>
            </w:pPr>
            <w:r>
              <w:rPr>
                <w:rFonts w:ascii="宋体" w:hAnsi="宋体" w:eastAsia="宋体"/>
                <w:sz w:val="16"/>
              </w:rPr>
              <w:t>&lt;=27.5万元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BC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C6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49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1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1E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8C56">
            <w:pPr>
              <w:jc w:val="center"/>
            </w:pPr>
            <w:r>
              <w:rPr>
                <w:rFonts w:ascii="宋体" w:hAnsi="宋体" w:eastAsia="宋体"/>
                <w:sz w:val="16"/>
              </w:rPr>
              <w:t>=23.15万元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F5BB">
            <w:pPr>
              <w:jc w:val="center"/>
            </w:pPr>
            <w:r>
              <w:rPr>
                <w:rFonts w:ascii="宋体" w:hAnsi="宋体" w:eastAsia="宋体"/>
                <w:sz w:val="16"/>
              </w:rPr>
              <w:t>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401DB">
            <w:pPr>
              <w:jc w:val="center"/>
            </w:pPr>
            <w:r>
              <w:rPr>
                <w:rFonts w:ascii="宋体" w:hAnsi="宋体" w:eastAsia="宋体"/>
                <w:sz w:val="16"/>
              </w:rPr>
              <w:t>偏差原因：克州殡仪馆为自收自支的单位，支出控制到收入以内，本年度收入未达到预算。改进措施</w:t>
            </w:r>
            <w:r>
              <w:rPr>
                <w:rFonts w:hint="eastAsia" w:ascii="宋体" w:hAnsi="宋体"/>
                <w:sz w:val="16"/>
                <w:lang w:eastAsia="zh-CN"/>
              </w:rPr>
              <w:t>；</w:t>
            </w:r>
            <w:r>
              <w:rPr>
                <w:rFonts w:ascii="宋体" w:hAnsi="宋体" w:eastAsia="宋体"/>
                <w:sz w:val="16"/>
              </w:rPr>
              <w:t>下一年度适当</w:t>
            </w:r>
            <w:r>
              <w:rPr>
                <w:rFonts w:hint="eastAsia" w:ascii="宋体" w:hAnsi="宋体"/>
                <w:sz w:val="16"/>
                <w:lang w:eastAsia="zh-CN"/>
              </w:rPr>
              <w:t>减少</w:t>
            </w:r>
            <w:r>
              <w:rPr>
                <w:rFonts w:ascii="宋体" w:hAnsi="宋体" w:eastAsia="宋体"/>
                <w:sz w:val="16"/>
              </w:rPr>
              <w:t>预算金额，严格按照预算执行。</w:t>
            </w:r>
          </w:p>
        </w:tc>
      </w:tr>
      <w:tr w14:paraId="6BB6F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1A2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B3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12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F2F5">
            <w:pPr>
              <w:jc w:val="center"/>
            </w:pPr>
            <w:r>
              <w:rPr>
                <w:rFonts w:ascii="宋体" w:hAnsi="宋体" w:eastAsia="宋体"/>
                <w:sz w:val="16"/>
              </w:rPr>
              <w:t>提升业务服务水平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531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D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31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D9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39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9E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5593">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07A0">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AA9B">
            <w:pPr>
              <w:jc w:val="center"/>
            </w:pPr>
            <w:r>
              <w:rPr>
                <w:rFonts w:ascii="宋体" w:hAnsi="宋体" w:eastAsia="宋体"/>
                <w:sz w:val="16"/>
              </w:rPr>
              <w:t>偏差原因：克州殡仪馆为自收自支的单位，支出控制到收入以内，本年度收入未达到预算。改进措施</w:t>
            </w:r>
            <w:r>
              <w:rPr>
                <w:rFonts w:hint="eastAsia" w:ascii="宋体" w:hAnsi="宋体"/>
                <w:sz w:val="16"/>
                <w:lang w:eastAsia="zh-CN"/>
              </w:rPr>
              <w:t>；</w:t>
            </w:r>
            <w:r>
              <w:rPr>
                <w:rFonts w:ascii="宋体" w:hAnsi="宋体" w:eastAsia="宋体"/>
                <w:sz w:val="16"/>
              </w:rPr>
              <w:t>下一年度适当</w:t>
            </w:r>
            <w:r>
              <w:rPr>
                <w:rFonts w:hint="eastAsia" w:ascii="宋体" w:hAnsi="宋体"/>
                <w:sz w:val="16"/>
                <w:lang w:eastAsia="zh-CN"/>
              </w:rPr>
              <w:t>减少</w:t>
            </w:r>
            <w:r>
              <w:rPr>
                <w:rFonts w:ascii="宋体" w:hAnsi="宋体" w:eastAsia="宋体"/>
                <w:sz w:val="16"/>
              </w:rPr>
              <w:t>预算金额，严格按照预算执行。</w:t>
            </w:r>
          </w:p>
        </w:tc>
      </w:tr>
      <w:tr w14:paraId="4080F7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24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22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86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BB93">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BC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A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4E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02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B6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3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7B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49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3B637">
            <w:pPr>
              <w:jc w:val="center"/>
            </w:pPr>
          </w:p>
        </w:tc>
      </w:tr>
      <w:tr w14:paraId="2854A2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C06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18E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E23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C0DE3">
            <w:pPr>
              <w:jc w:val="center"/>
            </w:pPr>
            <w:r>
              <w:rPr>
                <w:rFonts w:ascii="宋体" w:hAnsi="宋体" w:eastAsia="宋体"/>
                <w:sz w:val="16"/>
              </w:rPr>
              <w:t>75.45分</w:t>
            </w:r>
          </w:p>
        </w:tc>
      </w:tr>
    </w:tbl>
    <w:p w14:paraId="52AE39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B128FFA">
        <w:tblPrEx>
          <w:tblCellMar>
            <w:top w:w="0" w:type="dxa"/>
            <w:left w:w="108" w:type="dxa"/>
            <w:bottom w:w="0" w:type="dxa"/>
            <w:right w:w="108" w:type="dxa"/>
          </w:tblCellMar>
        </w:tblPrEx>
        <w:tc>
          <w:tcPr>
            <w:tcW w:w="8848" w:type="dxa"/>
            <w:gridSpan w:val="14"/>
            <w:vAlign w:val="center"/>
          </w:tcPr>
          <w:p w14:paraId="27E929AA">
            <w:pPr>
              <w:jc w:val="center"/>
            </w:pPr>
            <w:r>
              <w:rPr>
                <w:rFonts w:ascii="宋体" w:hAnsi="宋体" w:eastAsia="宋体"/>
                <w:sz w:val="24"/>
              </w:rPr>
              <w:t>项目支出绩效自评表</w:t>
            </w:r>
          </w:p>
        </w:tc>
      </w:tr>
      <w:tr w14:paraId="76482664">
        <w:tblPrEx>
          <w:tblCellMar>
            <w:top w:w="0" w:type="dxa"/>
            <w:left w:w="108" w:type="dxa"/>
            <w:bottom w:w="0" w:type="dxa"/>
            <w:right w:w="108" w:type="dxa"/>
          </w:tblCellMar>
        </w:tblPrEx>
        <w:tc>
          <w:tcPr>
            <w:tcW w:w="8848" w:type="dxa"/>
            <w:gridSpan w:val="14"/>
            <w:vAlign w:val="center"/>
          </w:tcPr>
          <w:p w14:paraId="069CE998">
            <w:pPr>
              <w:jc w:val="center"/>
            </w:pPr>
            <w:r>
              <w:rPr>
                <w:rFonts w:ascii="宋体" w:hAnsi="宋体" w:eastAsia="宋体"/>
                <w:sz w:val="24"/>
              </w:rPr>
              <w:t>(2024年度)</w:t>
            </w:r>
          </w:p>
        </w:tc>
      </w:tr>
      <w:tr w14:paraId="6D8837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40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05F46C">
            <w:pPr>
              <w:jc w:val="center"/>
            </w:pPr>
            <w:r>
              <w:rPr>
                <w:rFonts w:ascii="宋体" w:hAnsi="宋体" w:eastAsia="宋体"/>
                <w:sz w:val="16"/>
              </w:rPr>
              <w:t>2024年克州民政局援疆资金</w:t>
            </w:r>
          </w:p>
        </w:tc>
      </w:tr>
      <w:tr w14:paraId="5D71DB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D2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862F7">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00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4B70DC">
            <w:pPr>
              <w:jc w:val="center"/>
            </w:pPr>
            <w:r>
              <w:rPr>
                <w:rFonts w:ascii="宋体" w:hAnsi="宋体" w:eastAsia="宋体"/>
                <w:sz w:val="16"/>
              </w:rPr>
              <w:t>克孜勒苏柯尔克孜自治州民政局</w:t>
            </w:r>
          </w:p>
        </w:tc>
      </w:tr>
      <w:tr w14:paraId="5552AA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857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84D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9E5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1E5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880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86A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97F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C4DD">
            <w:pPr>
              <w:jc w:val="center"/>
            </w:pPr>
            <w:r>
              <w:rPr>
                <w:rFonts w:ascii="宋体" w:hAnsi="宋体" w:eastAsia="宋体"/>
                <w:sz w:val="16"/>
              </w:rPr>
              <w:t>得分</w:t>
            </w:r>
          </w:p>
        </w:tc>
      </w:tr>
      <w:tr w14:paraId="72CFE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36E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B55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9C3C1">
            <w:pPr>
              <w:jc w:val="center"/>
            </w:pPr>
            <w:r>
              <w:rPr>
                <w:rFonts w:ascii="宋体" w:hAnsi="宋体" w:eastAsia="宋体"/>
                <w:sz w:val="16"/>
              </w:rPr>
              <w:t>660.00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7BDD4">
            <w:pPr>
              <w:jc w:val="center"/>
            </w:pPr>
            <w:r>
              <w:rPr>
                <w:rFonts w:ascii="宋体" w:hAnsi="宋体" w:eastAsia="宋体"/>
                <w:sz w:val="16"/>
              </w:rPr>
              <w:t>660.00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121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D8D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579C2">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A74B">
            <w:pPr>
              <w:jc w:val="center"/>
            </w:pPr>
            <w:r>
              <w:rPr>
                <w:rFonts w:ascii="宋体" w:hAnsi="宋体" w:eastAsia="宋体"/>
                <w:sz w:val="16"/>
              </w:rPr>
              <w:t>0.00分</w:t>
            </w:r>
          </w:p>
        </w:tc>
      </w:tr>
      <w:tr w14:paraId="329DF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D47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E40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22E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03A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85E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40A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CB6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6D60">
            <w:pPr>
              <w:jc w:val="center"/>
            </w:pPr>
            <w:r>
              <w:rPr>
                <w:rFonts w:ascii="宋体" w:hAnsi="宋体" w:eastAsia="宋体"/>
                <w:sz w:val="16"/>
              </w:rPr>
              <w:t>—</w:t>
            </w:r>
          </w:p>
        </w:tc>
      </w:tr>
      <w:tr w14:paraId="3627D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6DE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380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066DE">
            <w:pPr>
              <w:jc w:val="center"/>
            </w:pPr>
            <w:r>
              <w:rPr>
                <w:rFonts w:ascii="宋体" w:hAnsi="宋体" w:eastAsia="宋体"/>
                <w:sz w:val="16"/>
              </w:rPr>
              <w:t>660.00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11AB">
            <w:pPr>
              <w:jc w:val="center"/>
            </w:pPr>
            <w:r>
              <w:rPr>
                <w:rFonts w:ascii="宋体" w:hAnsi="宋体" w:eastAsia="宋体"/>
                <w:sz w:val="16"/>
              </w:rPr>
              <w:t>660.00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EE4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1AF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6AC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6647">
            <w:pPr>
              <w:jc w:val="center"/>
            </w:pPr>
            <w:r>
              <w:rPr>
                <w:rFonts w:ascii="宋体" w:hAnsi="宋体" w:eastAsia="宋体"/>
                <w:sz w:val="16"/>
              </w:rPr>
              <w:t>—</w:t>
            </w:r>
          </w:p>
        </w:tc>
      </w:tr>
      <w:tr w14:paraId="39C142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593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A71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8CF4EC">
            <w:pPr>
              <w:jc w:val="center"/>
            </w:pPr>
            <w:r>
              <w:rPr>
                <w:rFonts w:ascii="宋体" w:hAnsi="宋体" w:eastAsia="宋体"/>
                <w:sz w:val="16"/>
              </w:rPr>
              <w:t>实际完成情况</w:t>
            </w:r>
          </w:p>
        </w:tc>
      </w:tr>
      <w:tr w14:paraId="4021BA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F45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320CA">
            <w:pPr>
              <w:jc w:val="both"/>
            </w:pPr>
            <w:r>
              <w:rPr>
                <w:rFonts w:ascii="宋体" w:hAnsi="宋体" w:eastAsia="宋体"/>
                <w:sz w:val="16"/>
              </w:rPr>
              <w:t>2024年克州民政局援疆资金项目660万元。其中：江西省对口援疆资金60万元，江苏省对口援疆资金100万元、援疆资金老年养护院设备配套资金500万元，为了2024年进一步提升民政干部为民服务能力与水平。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D58324">
            <w:pPr>
              <w:jc w:val="both"/>
            </w:pPr>
            <w:r>
              <w:rPr>
                <w:rFonts w:hint="eastAsia" w:ascii="宋体" w:hAnsi="宋体"/>
                <w:sz w:val="16"/>
                <w:lang w:eastAsia="zh-CN"/>
              </w:rPr>
              <w:t>截至</w:t>
            </w:r>
            <w:r>
              <w:rPr>
                <w:rFonts w:ascii="宋体" w:hAnsi="宋体" w:eastAsia="宋体"/>
                <w:sz w:val="16"/>
              </w:rPr>
              <w:t>2024年12月31日，该项目因资金未到位，暂未实施。</w:t>
            </w:r>
          </w:p>
        </w:tc>
      </w:tr>
      <w:tr w14:paraId="266555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8AB2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4C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1D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61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C0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30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CE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C4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7E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AA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14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56B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75365">
            <w:pPr>
              <w:jc w:val="center"/>
            </w:pPr>
            <w:r>
              <w:rPr>
                <w:rFonts w:ascii="宋体" w:hAnsi="宋体" w:eastAsia="宋体"/>
                <w:sz w:val="16"/>
              </w:rPr>
              <w:t>偏差原因分析及改进措施</w:t>
            </w:r>
          </w:p>
        </w:tc>
      </w:tr>
      <w:tr w14:paraId="29A9A9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878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A63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53B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5F36">
            <w:pPr>
              <w:jc w:val="center"/>
            </w:pPr>
            <w:r>
              <w:rPr>
                <w:rFonts w:ascii="宋体" w:hAnsi="宋体" w:eastAsia="宋体"/>
                <w:sz w:val="16"/>
              </w:rPr>
              <w:t>民政事业管理人员业务培训次数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B9FF">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B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E7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BC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05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7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4089">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B2C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45280">
            <w:pPr>
              <w:jc w:val="center"/>
            </w:pPr>
            <w:r>
              <w:rPr>
                <w:rFonts w:ascii="宋体" w:hAnsi="宋体" w:eastAsia="宋体"/>
                <w:sz w:val="16"/>
              </w:rPr>
              <w:t>偏差原因：该项目因资金未到位，暂未实施。改进措施：今后更加精准预算，合理安排预算，严格按照预算执行。</w:t>
            </w:r>
          </w:p>
        </w:tc>
      </w:tr>
      <w:tr w14:paraId="2F87A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BE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A7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30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21CA">
            <w:pPr>
              <w:jc w:val="center"/>
            </w:pPr>
            <w:r>
              <w:rPr>
                <w:rFonts w:ascii="宋体" w:hAnsi="宋体" w:eastAsia="宋体"/>
                <w:sz w:val="16"/>
              </w:rPr>
              <w:t>设备购置数量（个）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B510">
            <w:pPr>
              <w:jc w:val="center"/>
            </w:pPr>
            <w:r>
              <w:rPr>
                <w:rFonts w:ascii="宋体" w:hAnsi="宋体" w:eastAsia="宋体"/>
                <w:sz w:val="16"/>
              </w:rPr>
              <w:t>&gt;=10台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B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D7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19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C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C5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8FD5">
            <w:pPr>
              <w:jc w:val="center"/>
            </w:pPr>
            <w:r>
              <w:rPr>
                <w:rFonts w:ascii="宋体" w:hAnsi="宋体" w:eastAsia="宋体"/>
                <w:sz w:val="16"/>
              </w:rPr>
              <w:t>=0台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6E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D06BC">
            <w:pPr>
              <w:jc w:val="center"/>
            </w:pPr>
            <w:r>
              <w:rPr>
                <w:rFonts w:ascii="宋体" w:hAnsi="宋体" w:eastAsia="宋体"/>
                <w:sz w:val="16"/>
              </w:rPr>
              <w:t>偏差原因：该项目因资金未到位，暂未实施。改进措施：今后更加精准预算，合理安排预算，严格按照预算执行。</w:t>
            </w:r>
          </w:p>
        </w:tc>
      </w:tr>
      <w:tr w14:paraId="078341E6">
        <w:tblPrEx>
          <w:tblCellMar>
            <w:top w:w="0" w:type="dxa"/>
            <w:left w:w="108" w:type="dxa"/>
            <w:bottom w:w="0" w:type="dxa"/>
            <w:right w:w="108" w:type="dxa"/>
          </w:tblCellMar>
        </w:tblPrEx>
        <w:trPr>
          <w:trHeight w:val="704"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0C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71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C6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F8C1">
            <w:pPr>
              <w:jc w:val="center"/>
            </w:pPr>
            <w:r>
              <w:rPr>
                <w:rFonts w:ascii="宋体" w:hAnsi="宋体" w:eastAsia="宋体"/>
                <w:sz w:val="16"/>
              </w:rPr>
              <w:t>采购办公用品数量（批次）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8074">
            <w:pPr>
              <w:jc w:val="center"/>
            </w:pPr>
            <w:r>
              <w:rPr>
                <w:rFonts w:ascii="宋体" w:hAnsi="宋体" w:eastAsia="宋体"/>
                <w:sz w:val="16"/>
              </w:rPr>
              <w:t>&gt;=10批次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B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B6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6C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E4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39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934E">
            <w:pPr>
              <w:jc w:val="center"/>
            </w:pPr>
            <w:r>
              <w:rPr>
                <w:rFonts w:ascii="宋体" w:hAnsi="宋体" w:eastAsia="宋体"/>
                <w:sz w:val="16"/>
              </w:rPr>
              <w:t>=0批次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C79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DA190">
            <w:pPr>
              <w:jc w:val="center"/>
            </w:pPr>
            <w:r>
              <w:rPr>
                <w:rFonts w:ascii="宋体" w:hAnsi="宋体" w:eastAsia="宋体"/>
                <w:sz w:val="16"/>
              </w:rPr>
              <w:t>偏差原因：该项目因资金未到位，暂未实施。改进措施：今后更加精准预算，合理安排预算，严格按照预算执行。</w:t>
            </w:r>
          </w:p>
        </w:tc>
      </w:tr>
      <w:tr w14:paraId="74499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F7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518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3F9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8327">
            <w:pPr>
              <w:jc w:val="center"/>
            </w:pPr>
            <w:r>
              <w:rPr>
                <w:rFonts w:ascii="宋体" w:hAnsi="宋体" w:eastAsia="宋体"/>
                <w:sz w:val="16"/>
              </w:rPr>
              <w:t>采购办公用品合格率（%）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A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1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FA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BD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99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73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1E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31D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D95F4">
            <w:pPr>
              <w:jc w:val="center"/>
            </w:pPr>
            <w:r>
              <w:rPr>
                <w:rFonts w:ascii="宋体" w:hAnsi="宋体" w:eastAsia="宋体"/>
                <w:sz w:val="16"/>
              </w:rPr>
              <w:t>偏差原因：该项目因资金未到位，暂未实施。改进措施：今后更加精准预算，合理安排预算，严格按照预算执行。</w:t>
            </w:r>
          </w:p>
        </w:tc>
      </w:tr>
      <w:tr w14:paraId="7E067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41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56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74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5F8F">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7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1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87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5B8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D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FD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2B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069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B1C6C">
            <w:pPr>
              <w:jc w:val="center"/>
            </w:pPr>
            <w:r>
              <w:rPr>
                <w:rFonts w:ascii="宋体" w:hAnsi="宋体" w:eastAsia="宋体"/>
                <w:sz w:val="16"/>
              </w:rPr>
              <w:t>偏差原因：该项目因资金未到位，暂未实施。改进措施：今后更加精准预算，合理安排预算，严格按照预算执行。</w:t>
            </w:r>
          </w:p>
        </w:tc>
      </w:tr>
      <w:tr w14:paraId="2BC8D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69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F49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32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D1E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E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2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BE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BE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27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B1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16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CC9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B0C37">
            <w:pPr>
              <w:jc w:val="center"/>
            </w:pPr>
            <w:r>
              <w:rPr>
                <w:rFonts w:ascii="宋体" w:hAnsi="宋体" w:eastAsia="宋体"/>
                <w:sz w:val="16"/>
              </w:rPr>
              <w:t>偏差原因：该项目因资金未到位，暂未实施。改进措施：今后更加精准预算，合理安排预算，严格按照预算执行。</w:t>
            </w:r>
          </w:p>
        </w:tc>
      </w:tr>
      <w:tr w14:paraId="2664E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C0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0AC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24C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9D95">
            <w:pPr>
              <w:jc w:val="center"/>
            </w:pPr>
            <w:r>
              <w:rPr>
                <w:rFonts w:ascii="宋体" w:hAnsi="宋体" w:eastAsia="宋体"/>
                <w:sz w:val="16"/>
              </w:rPr>
              <w:t>业务培训经费（万元）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67F9">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2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9B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6D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F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7F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3FB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EEC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D511F">
            <w:pPr>
              <w:jc w:val="center"/>
            </w:pPr>
            <w:r>
              <w:rPr>
                <w:rFonts w:ascii="宋体" w:hAnsi="宋体" w:eastAsia="宋体"/>
                <w:sz w:val="16"/>
              </w:rPr>
              <w:t>偏差原因：该项目因资金未到位，暂未实施。改进措施：今后更加精准预算，合理安排预算，严格按照预算执行。</w:t>
            </w:r>
          </w:p>
        </w:tc>
      </w:tr>
      <w:tr w14:paraId="06267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0C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8F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36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ECE4">
            <w:pPr>
              <w:jc w:val="center"/>
            </w:pPr>
            <w:r>
              <w:rPr>
                <w:rFonts w:ascii="宋体" w:hAnsi="宋体" w:eastAsia="宋体"/>
                <w:sz w:val="16"/>
              </w:rPr>
              <w:t>设备购置经费（万元）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95BC">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5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CC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C6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72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A9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D35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FD2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6F7CA">
            <w:pPr>
              <w:jc w:val="center"/>
            </w:pPr>
            <w:r>
              <w:rPr>
                <w:rFonts w:ascii="宋体" w:hAnsi="宋体" w:eastAsia="宋体"/>
                <w:sz w:val="16"/>
              </w:rPr>
              <w:t>偏差原因：该项目因资金未到位，暂未实施。改进措施：今后更加精准预算，合理安排预算，严格按照预算执行。</w:t>
            </w:r>
          </w:p>
        </w:tc>
      </w:tr>
      <w:tr w14:paraId="14C78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5A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A9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20F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B413">
            <w:pPr>
              <w:jc w:val="center"/>
            </w:pPr>
            <w:r>
              <w:rPr>
                <w:rFonts w:ascii="宋体" w:hAnsi="宋体" w:eastAsia="宋体"/>
                <w:sz w:val="16"/>
              </w:rPr>
              <w:t>办公用品经费（万元）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F414">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A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0A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2B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2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14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CDD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DF0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0E478">
            <w:pPr>
              <w:jc w:val="center"/>
            </w:pPr>
            <w:r>
              <w:rPr>
                <w:rFonts w:ascii="宋体" w:hAnsi="宋体" w:eastAsia="宋体"/>
                <w:sz w:val="16"/>
              </w:rPr>
              <w:t>偏差原因：该项目因资金未到位，暂未实施。改进措施：今后更加精准预算，合理安排预算，严格按照预算执行。</w:t>
            </w:r>
          </w:p>
        </w:tc>
      </w:tr>
      <w:tr w14:paraId="3B38D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12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232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FE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F1F0">
            <w:pPr>
              <w:jc w:val="center"/>
            </w:pPr>
            <w:r>
              <w:rPr>
                <w:rFonts w:ascii="宋体" w:hAnsi="宋体" w:eastAsia="宋体"/>
                <w:sz w:val="16"/>
              </w:rPr>
              <w:t>提升业务服务水平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09C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2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C4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AE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49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E9D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8E3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FDA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D0BCF">
            <w:pPr>
              <w:jc w:val="center"/>
            </w:pPr>
            <w:r>
              <w:rPr>
                <w:rFonts w:ascii="宋体" w:hAnsi="宋体" w:eastAsia="宋体"/>
                <w:sz w:val="16"/>
              </w:rPr>
              <w:t>偏差原因：该项目因资金未到位，暂未实施。改进措施：今后更加精准预算，合理安排预算，严格按照预算执行。</w:t>
            </w:r>
          </w:p>
        </w:tc>
      </w:tr>
      <w:tr w14:paraId="27379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B7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43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B7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9BF9">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CF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6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A9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1F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EA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A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E1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3A7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CAA5">
            <w:pPr>
              <w:jc w:val="center"/>
            </w:pPr>
            <w:r>
              <w:rPr>
                <w:rFonts w:ascii="宋体" w:hAnsi="宋体" w:eastAsia="宋体"/>
                <w:sz w:val="16"/>
              </w:rPr>
              <w:t>偏差原因：该项目因资金未到位，暂未实施。改进措施：今后更加精准预算，合理安排预算，严格按照预算执行。</w:t>
            </w:r>
          </w:p>
        </w:tc>
      </w:tr>
      <w:tr w14:paraId="3AD992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ADA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A33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2B3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0326CE">
            <w:pPr>
              <w:jc w:val="center"/>
            </w:pPr>
            <w:r>
              <w:rPr>
                <w:rFonts w:ascii="宋体" w:hAnsi="宋体" w:eastAsia="宋体"/>
                <w:sz w:val="16"/>
              </w:rPr>
              <w:t>0分</w:t>
            </w:r>
          </w:p>
        </w:tc>
      </w:tr>
    </w:tbl>
    <w:p w14:paraId="3DBE28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D0AABD5">
        <w:tblPrEx>
          <w:tblCellMar>
            <w:top w:w="0" w:type="dxa"/>
            <w:left w:w="108" w:type="dxa"/>
            <w:bottom w:w="0" w:type="dxa"/>
            <w:right w:w="108" w:type="dxa"/>
          </w:tblCellMar>
        </w:tblPrEx>
        <w:tc>
          <w:tcPr>
            <w:tcW w:w="8848" w:type="dxa"/>
            <w:gridSpan w:val="14"/>
            <w:vAlign w:val="center"/>
          </w:tcPr>
          <w:p w14:paraId="46E10933">
            <w:pPr>
              <w:jc w:val="center"/>
            </w:pPr>
            <w:r>
              <w:rPr>
                <w:rFonts w:ascii="宋体" w:hAnsi="宋体" w:eastAsia="宋体"/>
                <w:sz w:val="24"/>
              </w:rPr>
              <w:t>项目支出绩效自评表</w:t>
            </w:r>
          </w:p>
        </w:tc>
      </w:tr>
      <w:tr w14:paraId="6AF51CA2">
        <w:tblPrEx>
          <w:tblCellMar>
            <w:top w:w="0" w:type="dxa"/>
            <w:left w:w="108" w:type="dxa"/>
            <w:bottom w:w="0" w:type="dxa"/>
            <w:right w:w="108" w:type="dxa"/>
          </w:tblCellMar>
        </w:tblPrEx>
        <w:tc>
          <w:tcPr>
            <w:tcW w:w="8848" w:type="dxa"/>
            <w:gridSpan w:val="14"/>
            <w:vAlign w:val="center"/>
          </w:tcPr>
          <w:p w14:paraId="0FA84B5E">
            <w:pPr>
              <w:jc w:val="center"/>
            </w:pPr>
            <w:r>
              <w:rPr>
                <w:rFonts w:ascii="宋体" w:hAnsi="宋体" w:eastAsia="宋体"/>
                <w:sz w:val="24"/>
              </w:rPr>
              <w:t>(2024年度)</w:t>
            </w:r>
          </w:p>
        </w:tc>
      </w:tr>
      <w:tr w14:paraId="0AD4FE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9F8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850377">
            <w:pPr>
              <w:jc w:val="center"/>
            </w:pPr>
            <w:r>
              <w:rPr>
                <w:rFonts w:ascii="宋体" w:hAnsi="宋体" w:eastAsia="宋体"/>
                <w:sz w:val="16"/>
              </w:rPr>
              <w:t>2024年民政管理事务经费</w:t>
            </w:r>
          </w:p>
        </w:tc>
      </w:tr>
      <w:tr w14:paraId="6718EE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CA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B613F8">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49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498262">
            <w:pPr>
              <w:jc w:val="center"/>
            </w:pPr>
            <w:r>
              <w:rPr>
                <w:rFonts w:ascii="宋体" w:hAnsi="宋体" w:eastAsia="宋体"/>
                <w:sz w:val="16"/>
              </w:rPr>
              <w:t>克孜勒苏柯尔克孜自治州民政局</w:t>
            </w:r>
          </w:p>
        </w:tc>
      </w:tr>
      <w:tr w14:paraId="5F8619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A58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BFC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04D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F14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ED2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3AC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849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A699">
            <w:pPr>
              <w:jc w:val="center"/>
            </w:pPr>
            <w:r>
              <w:rPr>
                <w:rFonts w:ascii="宋体" w:hAnsi="宋体" w:eastAsia="宋体"/>
                <w:sz w:val="16"/>
              </w:rPr>
              <w:t>得分</w:t>
            </w:r>
          </w:p>
        </w:tc>
      </w:tr>
      <w:tr w14:paraId="22A0A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64B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433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5F36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5BD4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0EDED">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AB3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ECB89">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60E5">
            <w:pPr>
              <w:jc w:val="center"/>
            </w:pPr>
            <w:r>
              <w:rPr>
                <w:rFonts w:ascii="宋体" w:hAnsi="宋体" w:eastAsia="宋体"/>
                <w:sz w:val="16"/>
              </w:rPr>
              <w:t>9.88分</w:t>
            </w:r>
          </w:p>
        </w:tc>
      </w:tr>
      <w:tr w14:paraId="4DF9A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54A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DB0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5D8E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3666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3CC0B">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567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BD5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6D53">
            <w:pPr>
              <w:jc w:val="center"/>
            </w:pPr>
            <w:r>
              <w:rPr>
                <w:rFonts w:ascii="宋体" w:hAnsi="宋体" w:eastAsia="宋体"/>
                <w:sz w:val="16"/>
              </w:rPr>
              <w:t>—</w:t>
            </w:r>
          </w:p>
        </w:tc>
      </w:tr>
      <w:tr w14:paraId="5CE6D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077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67D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E8B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AD2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E5D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C2D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D24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BFD8">
            <w:pPr>
              <w:jc w:val="center"/>
            </w:pPr>
            <w:r>
              <w:rPr>
                <w:rFonts w:ascii="宋体" w:hAnsi="宋体" w:eastAsia="宋体"/>
                <w:sz w:val="16"/>
              </w:rPr>
              <w:t>—</w:t>
            </w:r>
          </w:p>
        </w:tc>
      </w:tr>
      <w:tr w14:paraId="226790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139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D60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1D6BC3">
            <w:pPr>
              <w:jc w:val="center"/>
            </w:pPr>
            <w:r>
              <w:rPr>
                <w:rFonts w:ascii="宋体" w:hAnsi="宋体" w:eastAsia="宋体"/>
                <w:sz w:val="16"/>
              </w:rPr>
              <w:t>实际完成情况</w:t>
            </w:r>
          </w:p>
        </w:tc>
      </w:tr>
      <w:tr w14:paraId="44868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E89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0A3550">
            <w:pPr>
              <w:jc w:val="both"/>
            </w:pPr>
            <w:r>
              <w:rPr>
                <w:rFonts w:ascii="宋体" w:hAnsi="宋体" w:eastAsia="宋体"/>
                <w:sz w:val="16"/>
              </w:rPr>
              <w:t>该项目资金投入总额为10万元，其中：财政资金10万元，其他资金0万元；主要用于进一步补齐区划管理工作短板，提升区划管理工作质量，达到完善困难群众救助的效果。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163AFE">
            <w:pPr>
              <w:jc w:val="both"/>
            </w:pPr>
            <w:r>
              <w:rPr>
                <w:rFonts w:ascii="宋体" w:hAnsi="宋体" w:eastAsia="宋体"/>
                <w:sz w:val="16"/>
              </w:rPr>
              <w:t>截至2024年12月31日，已完成民政事业管理人员及服务机构从业人员的业务培训2次，服务基层民政服务机构数量38所，宣传殡葬改革政策3次。主要用于进一步补齐区划管理工作短板，提升区划管理工作质量，达到完善困难群众救助的效果。</w:t>
            </w:r>
          </w:p>
        </w:tc>
      </w:tr>
      <w:tr w14:paraId="60D979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999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7E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14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10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28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09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42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F08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02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98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7A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26E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4E205">
            <w:pPr>
              <w:jc w:val="center"/>
            </w:pPr>
            <w:r>
              <w:rPr>
                <w:rFonts w:ascii="宋体" w:hAnsi="宋体" w:eastAsia="宋体"/>
                <w:sz w:val="16"/>
              </w:rPr>
              <w:t>偏差原因分析及改进措施</w:t>
            </w:r>
          </w:p>
        </w:tc>
      </w:tr>
      <w:tr w14:paraId="3CB0D2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206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220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837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32E1">
            <w:pPr>
              <w:jc w:val="center"/>
            </w:pPr>
            <w:r>
              <w:rPr>
                <w:rFonts w:ascii="宋体" w:hAnsi="宋体" w:eastAsia="宋体"/>
                <w:sz w:val="16"/>
              </w:rPr>
              <w:t>民政事业管理人员及服务机构从业人员的业务培训次数（次）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876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B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10D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69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4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CD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06E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E84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62FE0">
            <w:pPr>
              <w:jc w:val="center"/>
            </w:pPr>
          </w:p>
        </w:tc>
      </w:tr>
      <w:tr w14:paraId="0983D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BA3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F67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D5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5C0A">
            <w:pPr>
              <w:jc w:val="center"/>
            </w:pPr>
            <w:r>
              <w:rPr>
                <w:rFonts w:ascii="宋体" w:hAnsi="宋体" w:eastAsia="宋体"/>
                <w:sz w:val="16"/>
              </w:rPr>
              <w:t>基层民政服务机构数量（所）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EDD0">
            <w:pPr>
              <w:jc w:val="center"/>
            </w:pPr>
            <w:r>
              <w:rPr>
                <w:rFonts w:ascii="宋体" w:hAnsi="宋体" w:eastAsia="宋体"/>
                <w:sz w:val="16"/>
              </w:rPr>
              <w:t>&gt;=38所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1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9167">
            <w:pPr>
              <w:jc w:val="center"/>
            </w:pPr>
            <w:r>
              <w:rPr>
                <w:rFonts w:ascii="宋体" w:hAnsi="宋体" w:eastAsia="宋体"/>
                <w:sz w:val="16"/>
              </w:rPr>
              <w:t>38所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5C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A7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E1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22B3">
            <w:pPr>
              <w:jc w:val="center"/>
            </w:pPr>
            <w:r>
              <w:rPr>
                <w:rFonts w:ascii="宋体" w:hAnsi="宋体" w:eastAsia="宋体"/>
                <w:sz w:val="16"/>
              </w:rPr>
              <w:t>=38所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2CE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80286">
            <w:pPr>
              <w:jc w:val="center"/>
            </w:pPr>
          </w:p>
        </w:tc>
      </w:tr>
      <w:tr w14:paraId="1D552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F0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E6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65D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5A58">
            <w:pPr>
              <w:jc w:val="center"/>
            </w:pPr>
            <w:r>
              <w:rPr>
                <w:rFonts w:ascii="宋体" w:hAnsi="宋体" w:eastAsia="宋体"/>
                <w:sz w:val="16"/>
              </w:rPr>
              <w:t>宣传殡葬改革政策次数（次）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307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B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FF3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FD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6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3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86B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79D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A295B">
            <w:pPr>
              <w:jc w:val="center"/>
            </w:pPr>
          </w:p>
        </w:tc>
      </w:tr>
      <w:tr w14:paraId="70596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150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89B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4DE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0C6D">
            <w:pPr>
              <w:jc w:val="center"/>
            </w:pPr>
            <w:r>
              <w:rPr>
                <w:rFonts w:ascii="宋体" w:hAnsi="宋体" w:eastAsia="宋体"/>
                <w:sz w:val="16"/>
              </w:rPr>
              <w:t>殡葬改革政策宣传覆盖率（%）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2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A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D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35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2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69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87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6D9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D4BF4">
            <w:pPr>
              <w:jc w:val="center"/>
            </w:pPr>
          </w:p>
        </w:tc>
      </w:tr>
      <w:tr w14:paraId="3D401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32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D5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2C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AA38">
            <w:pPr>
              <w:jc w:val="center"/>
            </w:pPr>
            <w:r>
              <w:rPr>
                <w:rFonts w:ascii="宋体" w:hAnsi="宋体" w:eastAsia="宋体"/>
                <w:sz w:val="16"/>
              </w:rPr>
              <w:t>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F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2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0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5EC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B5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7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8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7E3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9C24E">
            <w:pPr>
              <w:jc w:val="center"/>
            </w:pPr>
          </w:p>
        </w:tc>
      </w:tr>
      <w:tr w14:paraId="6E1A4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62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D7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82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80C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4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48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D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CA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D1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F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B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2ED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ED2AF">
            <w:pPr>
              <w:jc w:val="center"/>
            </w:pPr>
          </w:p>
        </w:tc>
      </w:tr>
      <w:tr w14:paraId="0E10B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5D3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A36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C69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646A">
            <w:pPr>
              <w:jc w:val="center"/>
            </w:pPr>
            <w:r>
              <w:rPr>
                <w:rFonts w:ascii="宋体" w:hAnsi="宋体" w:eastAsia="宋体"/>
                <w:sz w:val="16"/>
              </w:rPr>
              <w:t>业务培训经费（万元）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75CA">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56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ECB8">
            <w:pPr>
              <w:jc w:val="center"/>
            </w:pPr>
            <w:r>
              <w:rPr>
                <w:rFonts w:ascii="宋体" w:hAnsi="宋体" w:eastAsia="宋体"/>
                <w:sz w:val="16"/>
              </w:rPr>
              <w:t>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97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8F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43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948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4B2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3E4A0">
            <w:pPr>
              <w:jc w:val="center"/>
            </w:pPr>
          </w:p>
        </w:tc>
      </w:tr>
      <w:tr w14:paraId="0E01E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26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4B8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B4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0BA9">
            <w:pPr>
              <w:jc w:val="center"/>
            </w:pPr>
            <w:r>
              <w:rPr>
                <w:rFonts w:ascii="宋体" w:hAnsi="宋体" w:eastAsia="宋体"/>
                <w:sz w:val="16"/>
              </w:rPr>
              <w:t>宣传经费（万元）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076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77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9AF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78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5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8F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B11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102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2EE1C">
            <w:pPr>
              <w:jc w:val="center"/>
            </w:pPr>
          </w:p>
        </w:tc>
      </w:tr>
      <w:tr w14:paraId="78FA5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8E3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1D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BC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E4B5">
            <w:pPr>
              <w:jc w:val="center"/>
            </w:pPr>
            <w:r>
              <w:rPr>
                <w:rFonts w:ascii="宋体" w:hAnsi="宋体" w:eastAsia="宋体"/>
                <w:sz w:val="16"/>
              </w:rPr>
              <w:t>业务工作经费（万元）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D4E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71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143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82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F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18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5E04">
            <w:pPr>
              <w:jc w:val="center"/>
            </w:pPr>
            <w:r>
              <w:rPr>
                <w:rFonts w:ascii="宋体" w:hAnsi="宋体" w:eastAsia="宋体"/>
                <w:sz w:val="16"/>
              </w:rPr>
              <w:t>=4.95万元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3ADA">
            <w:pPr>
              <w:jc w:val="center"/>
            </w:pPr>
            <w:r>
              <w:rPr>
                <w:rFonts w:ascii="宋体" w:hAnsi="宋体" w:eastAsia="宋体"/>
                <w:sz w:val="16"/>
              </w:rPr>
              <w:t>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8106C">
            <w:pPr>
              <w:jc w:val="center"/>
            </w:pPr>
            <w:r>
              <w:rPr>
                <w:rFonts w:ascii="宋体" w:hAnsi="宋体" w:eastAsia="宋体"/>
                <w:sz w:val="16"/>
              </w:rPr>
              <w:t>偏差原因：2024年民政管理事务经费剩余资金较少，不足以支付下一笔资金。改进措施：今后更加精准预算，严格按照预算执行。</w:t>
            </w:r>
          </w:p>
        </w:tc>
      </w:tr>
      <w:tr w14:paraId="231D1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AB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CD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A1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F864">
            <w:pPr>
              <w:jc w:val="center"/>
            </w:pPr>
            <w:r>
              <w:rPr>
                <w:rFonts w:ascii="宋体" w:hAnsi="宋体" w:eastAsia="宋体"/>
                <w:sz w:val="16"/>
              </w:rPr>
              <w:t>提升业务服务水平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FA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C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5C6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33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A9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D1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405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1C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76DB1">
            <w:pPr>
              <w:jc w:val="center"/>
            </w:pPr>
          </w:p>
        </w:tc>
      </w:tr>
      <w:tr w14:paraId="117FB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205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616B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057AF">
            <w:pPr>
              <w:jc w:val="both"/>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4CA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D0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5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B1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57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5D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C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53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98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89DFB">
            <w:pPr>
              <w:jc w:val="center"/>
            </w:pPr>
          </w:p>
        </w:tc>
      </w:tr>
      <w:tr w14:paraId="18485BBA">
        <w:tblPrEx>
          <w:tblCellMar>
            <w:top w:w="0" w:type="dxa"/>
            <w:left w:w="108" w:type="dxa"/>
            <w:bottom w:w="0" w:type="dxa"/>
            <w:right w:w="108" w:type="dxa"/>
          </w:tblCellMar>
        </w:tblPrEx>
        <w:trPr>
          <w:trHeight w:val="69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D74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1D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D5C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8A79">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7D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4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CD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18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1C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4C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6F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A2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2317A">
            <w:pPr>
              <w:jc w:val="center"/>
            </w:pPr>
          </w:p>
        </w:tc>
      </w:tr>
      <w:tr w14:paraId="31A03B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75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A44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34C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7462C1">
            <w:pPr>
              <w:jc w:val="center"/>
            </w:pPr>
            <w:r>
              <w:rPr>
                <w:rFonts w:ascii="宋体" w:hAnsi="宋体" w:eastAsia="宋体"/>
                <w:sz w:val="16"/>
              </w:rPr>
              <w:t>99.73分</w:t>
            </w:r>
          </w:p>
        </w:tc>
      </w:tr>
    </w:tbl>
    <w:p w14:paraId="2A1409EE">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856"/>
        <w:gridCol w:w="776"/>
        <w:gridCol w:w="609"/>
        <w:gridCol w:w="609"/>
        <w:gridCol w:w="609"/>
        <w:gridCol w:w="609"/>
        <w:gridCol w:w="609"/>
        <w:gridCol w:w="696"/>
        <w:gridCol w:w="630"/>
        <w:gridCol w:w="584"/>
        <w:gridCol w:w="632"/>
      </w:tblGrid>
      <w:tr w14:paraId="379941E0">
        <w:tblPrEx>
          <w:tblCellMar>
            <w:top w:w="0" w:type="dxa"/>
            <w:left w:w="108" w:type="dxa"/>
            <w:bottom w:w="0" w:type="dxa"/>
            <w:right w:w="108" w:type="dxa"/>
          </w:tblCellMar>
        </w:tblPrEx>
        <w:tc>
          <w:tcPr>
            <w:tcW w:w="8848" w:type="dxa"/>
            <w:gridSpan w:val="14"/>
            <w:vAlign w:val="center"/>
          </w:tcPr>
          <w:p w14:paraId="33AF72F5">
            <w:pPr>
              <w:jc w:val="center"/>
            </w:pPr>
            <w:r>
              <w:rPr>
                <w:rFonts w:ascii="宋体" w:hAnsi="宋体" w:eastAsia="宋体"/>
                <w:sz w:val="24"/>
              </w:rPr>
              <w:t>项目支出绩效自评表</w:t>
            </w:r>
          </w:p>
        </w:tc>
      </w:tr>
      <w:tr w14:paraId="4AFB8140">
        <w:tblPrEx>
          <w:tblCellMar>
            <w:top w:w="0" w:type="dxa"/>
            <w:left w:w="108" w:type="dxa"/>
            <w:bottom w:w="0" w:type="dxa"/>
            <w:right w:w="108" w:type="dxa"/>
          </w:tblCellMar>
        </w:tblPrEx>
        <w:tc>
          <w:tcPr>
            <w:tcW w:w="8848" w:type="dxa"/>
            <w:gridSpan w:val="14"/>
            <w:vAlign w:val="center"/>
          </w:tcPr>
          <w:p w14:paraId="5663348D">
            <w:pPr>
              <w:jc w:val="center"/>
            </w:pPr>
            <w:r>
              <w:rPr>
                <w:rFonts w:ascii="宋体" w:hAnsi="宋体" w:eastAsia="宋体"/>
                <w:sz w:val="24"/>
              </w:rPr>
              <w:t>(2024年度)</w:t>
            </w:r>
          </w:p>
        </w:tc>
      </w:tr>
      <w:tr w14:paraId="6D8978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B4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D0666A">
            <w:pPr>
              <w:jc w:val="center"/>
            </w:pPr>
            <w:r>
              <w:rPr>
                <w:rFonts w:ascii="宋体" w:hAnsi="宋体" w:eastAsia="宋体"/>
                <w:sz w:val="16"/>
              </w:rPr>
              <w:t>2024年自治区彩票公益金支持社会公益项目补助资金</w:t>
            </w:r>
          </w:p>
        </w:tc>
      </w:tr>
      <w:tr w14:paraId="533809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79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087593">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85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41A832">
            <w:pPr>
              <w:jc w:val="center"/>
            </w:pPr>
            <w:r>
              <w:rPr>
                <w:rFonts w:ascii="宋体" w:hAnsi="宋体" w:eastAsia="宋体"/>
                <w:sz w:val="16"/>
              </w:rPr>
              <w:t>克孜勒苏柯尔克孜自治州民政局</w:t>
            </w:r>
          </w:p>
        </w:tc>
      </w:tr>
      <w:tr w14:paraId="383F97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419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84E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A05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DC4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2FC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16B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682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5C0F">
            <w:pPr>
              <w:jc w:val="center"/>
            </w:pPr>
            <w:r>
              <w:rPr>
                <w:rFonts w:ascii="宋体" w:hAnsi="宋体" w:eastAsia="宋体"/>
                <w:sz w:val="16"/>
              </w:rPr>
              <w:t>得分</w:t>
            </w:r>
          </w:p>
        </w:tc>
      </w:tr>
      <w:tr w14:paraId="0955E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C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9BC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6D95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99DE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F1B5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707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1D16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E3D9">
            <w:pPr>
              <w:jc w:val="center"/>
            </w:pPr>
            <w:r>
              <w:rPr>
                <w:rFonts w:ascii="宋体" w:hAnsi="宋体" w:eastAsia="宋体"/>
                <w:sz w:val="16"/>
              </w:rPr>
              <w:t>10.00分</w:t>
            </w:r>
          </w:p>
        </w:tc>
      </w:tr>
      <w:tr w14:paraId="5260B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B37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D46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A0B5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576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FCAA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44F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4AE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6B49">
            <w:pPr>
              <w:jc w:val="center"/>
            </w:pPr>
            <w:r>
              <w:rPr>
                <w:rFonts w:ascii="宋体" w:hAnsi="宋体" w:eastAsia="宋体"/>
                <w:sz w:val="16"/>
              </w:rPr>
              <w:t>—</w:t>
            </w:r>
          </w:p>
        </w:tc>
      </w:tr>
      <w:tr w14:paraId="464B2A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B33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5E3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3BC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F9D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407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905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147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3611">
            <w:pPr>
              <w:jc w:val="center"/>
            </w:pPr>
            <w:r>
              <w:rPr>
                <w:rFonts w:ascii="宋体" w:hAnsi="宋体" w:eastAsia="宋体"/>
                <w:sz w:val="16"/>
              </w:rPr>
              <w:t>—</w:t>
            </w:r>
          </w:p>
        </w:tc>
      </w:tr>
      <w:tr w14:paraId="41AC1F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019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031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0D9E6F">
            <w:pPr>
              <w:jc w:val="center"/>
            </w:pPr>
            <w:r>
              <w:rPr>
                <w:rFonts w:ascii="宋体" w:hAnsi="宋体" w:eastAsia="宋体"/>
                <w:sz w:val="16"/>
              </w:rPr>
              <w:t>实际完成情况</w:t>
            </w:r>
          </w:p>
        </w:tc>
      </w:tr>
      <w:tr w14:paraId="4524D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030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F66626">
            <w:pPr>
              <w:jc w:val="both"/>
            </w:pPr>
            <w:r>
              <w:rPr>
                <w:rFonts w:ascii="宋体" w:hAnsi="宋体" w:eastAsia="宋体"/>
                <w:sz w:val="16"/>
              </w:rPr>
              <w:t>2024年自治区彩票公益金支持社会公益项目补助资金20万元，全部为自治区彩票公益金。开展金康融合人才孵化基地建设项目数量1个，覆盖各县市登记在册的精神</w:t>
            </w:r>
            <w:r>
              <w:rPr>
                <w:rFonts w:hint="eastAsia" w:ascii="宋体" w:hAnsi="宋体"/>
                <w:sz w:val="16"/>
                <w:lang w:eastAsia="zh-CN"/>
              </w:rPr>
              <w:t>障碍</w:t>
            </w:r>
            <w:r>
              <w:rPr>
                <w:rFonts w:ascii="宋体" w:hAnsi="宋体" w:eastAsia="宋体"/>
                <w:sz w:val="16"/>
              </w:rPr>
              <w:t>患者为主要服务对象，开展社会工作和志愿服务项目意义工作站为载体，以社会工作人为骨干整合社会资源，充分发挥“五社”联合作用，结合精神康复机构特色与需求，以项目化的运作方式为精神康复机构患者提供专业化综合性的服务，促进精神康复机构协调发展，提升患者及家属幸福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5D33F9">
            <w:pPr>
              <w:jc w:val="both"/>
            </w:pPr>
            <w:r>
              <w:rPr>
                <w:rFonts w:hint="eastAsia" w:ascii="宋体" w:hAnsi="宋体"/>
                <w:sz w:val="16"/>
                <w:lang w:eastAsia="zh-CN"/>
              </w:rPr>
              <w:t>截至2024</w:t>
            </w:r>
            <w:r>
              <w:rPr>
                <w:rFonts w:ascii="宋体" w:hAnsi="宋体" w:eastAsia="宋体"/>
                <w:sz w:val="16"/>
              </w:rPr>
              <w:t>年12月31日，已完成开展精康融合人才基地建设项目数量1个，精神障碍患者康复照护训练20人次，充分发挥“五社”联合作用，结合精神康复机构特色与需求，以项目化的运作方式为精神康复机构患者提供专业化综合性的服务，促进精神康复机构协调发展，提升患者及家属幸福指数。</w:t>
            </w:r>
          </w:p>
        </w:tc>
      </w:tr>
      <w:tr w14:paraId="560EE5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B7D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E3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65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C8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877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E7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63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65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87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0F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BE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D7A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BDA08">
            <w:pPr>
              <w:jc w:val="center"/>
            </w:pPr>
            <w:r>
              <w:rPr>
                <w:rFonts w:ascii="宋体" w:hAnsi="宋体" w:eastAsia="宋体"/>
                <w:sz w:val="16"/>
              </w:rPr>
              <w:t>偏差原因分析及改进措施</w:t>
            </w:r>
          </w:p>
        </w:tc>
      </w:tr>
      <w:tr w14:paraId="16F63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487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A1C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E26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B710">
            <w:pPr>
              <w:jc w:val="center"/>
            </w:pPr>
            <w:r>
              <w:rPr>
                <w:rFonts w:ascii="宋体" w:hAnsi="宋体" w:eastAsia="宋体"/>
                <w:sz w:val="16"/>
              </w:rPr>
              <w:t>开展精康融合人才基地建设项目数量（个））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6F5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72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58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B4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E7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B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7AE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A9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8841A">
            <w:pPr>
              <w:jc w:val="center"/>
            </w:pPr>
          </w:p>
        </w:tc>
      </w:tr>
      <w:tr w14:paraId="087FC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F3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EA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77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BFAC">
            <w:pPr>
              <w:jc w:val="center"/>
            </w:pPr>
            <w:r>
              <w:rPr>
                <w:rFonts w:ascii="宋体" w:hAnsi="宋体" w:eastAsia="宋体"/>
                <w:sz w:val="16"/>
              </w:rPr>
              <w:t>精神障碍患者康复照护训练人次（人次）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B80A">
            <w:pPr>
              <w:jc w:val="center"/>
            </w:pPr>
            <w:r>
              <w:rPr>
                <w:rFonts w:ascii="宋体" w:hAnsi="宋体" w:eastAsia="宋体"/>
                <w:sz w:val="16"/>
              </w:rPr>
              <w:t>&gt;=20人次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98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F2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72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35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91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F719">
            <w:pPr>
              <w:jc w:val="center"/>
            </w:pPr>
            <w:r>
              <w:rPr>
                <w:rFonts w:ascii="宋体" w:hAnsi="宋体" w:eastAsia="宋体"/>
                <w:sz w:val="16"/>
              </w:rPr>
              <w:t>=20人次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B6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25297">
            <w:pPr>
              <w:jc w:val="center"/>
            </w:pPr>
          </w:p>
        </w:tc>
      </w:tr>
      <w:tr w14:paraId="79371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46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56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F3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396B">
            <w:pPr>
              <w:jc w:val="center"/>
            </w:pPr>
            <w:r>
              <w:rPr>
                <w:rFonts w:ascii="宋体" w:hAnsi="宋体" w:eastAsia="宋体"/>
                <w:sz w:val="16"/>
              </w:rPr>
              <w:t>精康融合人才孵化基地建设完成率（%）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CBA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7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84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E12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1A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28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89D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43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49CB2">
            <w:pPr>
              <w:jc w:val="center"/>
            </w:pPr>
          </w:p>
        </w:tc>
      </w:tr>
      <w:tr w14:paraId="19FC8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3C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13F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B3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A227">
            <w:pPr>
              <w:jc w:val="center"/>
            </w:pPr>
            <w:r>
              <w:rPr>
                <w:rFonts w:ascii="宋体" w:hAnsi="宋体" w:eastAsia="宋体"/>
                <w:sz w:val="16"/>
              </w:rPr>
              <w:t>预算资金执行率（%）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0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E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0B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8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B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8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4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40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E8521">
            <w:pPr>
              <w:jc w:val="center"/>
            </w:pPr>
          </w:p>
        </w:tc>
      </w:tr>
      <w:tr w14:paraId="31424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4A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F5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BD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2D0E">
            <w:pPr>
              <w:jc w:val="center"/>
            </w:pPr>
            <w:r>
              <w:rPr>
                <w:rFonts w:ascii="宋体" w:hAnsi="宋体" w:eastAsia="宋体"/>
                <w:sz w:val="16"/>
              </w:rPr>
              <w:t>精神患者人均康复经费（元）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74A3">
            <w:pPr>
              <w:jc w:val="center"/>
            </w:pPr>
            <w:r>
              <w:rPr>
                <w:rFonts w:ascii="宋体" w:hAnsi="宋体" w:eastAsia="宋体"/>
                <w:sz w:val="16"/>
              </w:rPr>
              <w:t>&lt;=10000元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C2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78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15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D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AD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643D">
            <w:pPr>
              <w:jc w:val="center"/>
            </w:pPr>
            <w:r>
              <w:rPr>
                <w:rFonts w:ascii="宋体" w:hAnsi="宋体" w:eastAsia="宋体"/>
                <w:sz w:val="16"/>
              </w:rPr>
              <w:t>=10000元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1A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6347D">
            <w:pPr>
              <w:jc w:val="center"/>
            </w:pPr>
          </w:p>
        </w:tc>
      </w:tr>
      <w:tr w14:paraId="67EE1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7F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38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72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0851">
            <w:pPr>
              <w:jc w:val="center"/>
            </w:pPr>
            <w:r>
              <w:rPr>
                <w:rFonts w:ascii="宋体" w:hAnsi="宋体" w:eastAsia="宋体"/>
                <w:sz w:val="16"/>
              </w:rPr>
              <w:t>促进社会组织健康有序发展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AA0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9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66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6E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81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55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F29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9F1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813CC">
            <w:pPr>
              <w:jc w:val="center"/>
            </w:pPr>
          </w:p>
        </w:tc>
      </w:tr>
      <w:tr w14:paraId="3CFB1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68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E1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21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789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C0F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4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D9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2A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B8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AE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3CA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BB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FD5E6">
            <w:pPr>
              <w:jc w:val="center"/>
            </w:pPr>
          </w:p>
        </w:tc>
      </w:tr>
      <w:tr w14:paraId="0363DB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0C2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58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F60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12A734">
            <w:pPr>
              <w:jc w:val="center"/>
            </w:pPr>
            <w:r>
              <w:rPr>
                <w:rFonts w:ascii="宋体" w:hAnsi="宋体" w:eastAsia="宋体"/>
                <w:sz w:val="16"/>
              </w:rPr>
              <w:t>100分</w:t>
            </w:r>
          </w:p>
        </w:tc>
      </w:tr>
    </w:tbl>
    <w:p w14:paraId="012464B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E447C52">
        <w:tc>
          <w:tcPr>
            <w:tcW w:w="8848" w:type="dxa"/>
            <w:gridSpan w:val="14"/>
            <w:vAlign w:val="center"/>
          </w:tcPr>
          <w:p w14:paraId="687ECDBD">
            <w:pPr>
              <w:jc w:val="center"/>
            </w:pPr>
            <w:r>
              <w:rPr>
                <w:rFonts w:ascii="宋体" w:hAnsi="宋体" w:eastAsia="宋体"/>
                <w:sz w:val="24"/>
              </w:rPr>
              <w:t>项目支出绩效自评表</w:t>
            </w:r>
          </w:p>
        </w:tc>
      </w:tr>
      <w:tr w14:paraId="353821A7">
        <w:tblPrEx>
          <w:tblCellMar>
            <w:top w:w="0" w:type="dxa"/>
            <w:left w:w="108" w:type="dxa"/>
            <w:bottom w:w="0" w:type="dxa"/>
            <w:right w:w="108" w:type="dxa"/>
          </w:tblCellMar>
        </w:tblPrEx>
        <w:tc>
          <w:tcPr>
            <w:tcW w:w="8848" w:type="dxa"/>
            <w:gridSpan w:val="14"/>
            <w:vAlign w:val="center"/>
          </w:tcPr>
          <w:p w14:paraId="42CA1559">
            <w:pPr>
              <w:jc w:val="center"/>
            </w:pPr>
            <w:r>
              <w:rPr>
                <w:rFonts w:ascii="宋体" w:hAnsi="宋体" w:eastAsia="宋体"/>
                <w:sz w:val="24"/>
              </w:rPr>
              <w:t>(2024年度)</w:t>
            </w:r>
          </w:p>
        </w:tc>
      </w:tr>
      <w:tr w14:paraId="17B2E1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C7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8E1C91">
            <w:pPr>
              <w:jc w:val="center"/>
            </w:pPr>
            <w:r>
              <w:rPr>
                <w:rFonts w:ascii="宋体" w:hAnsi="宋体" w:eastAsia="宋体"/>
                <w:sz w:val="16"/>
              </w:rPr>
              <w:t>2024年自治区彩票公益金支持老年人福利类项目资金</w:t>
            </w:r>
          </w:p>
        </w:tc>
      </w:tr>
      <w:tr w14:paraId="024840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C8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9F632">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39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BC00CE">
            <w:pPr>
              <w:jc w:val="center"/>
            </w:pPr>
            <w:r>
              <w:rPr>
                <w:rFonts w:ascii="宋体" w:hAnsi="宋体" w:eastAsia="宋体"/>
                <w:sz w:val="16"/>
              </w:rPr>
              <w:t>克孜勒苏柯尔克孜自治州民政局</w:t>
            </w:r>
          </w:p>
        </w:tc>
      </w:tr>
      <w:tr w14:paraId="48B4F1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C6D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83B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CE7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D57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CF0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FBD1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DA1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6D96">
            <w:pPr>
              <w:jc w:val="center"/>
            </w:pPr>
            <w:r>
              <w:rPr>
                <w:rFonts w:ascii="宋体" w:hAnsi="宋体" w:eastAsia="宋体"/>
                <w:sz w:val="16"/>
              </w:rPr>
              <w:t>得分</w:t>
            </w:r>
          </w:p>
        </w:tc>
      </w:tr>
      <w:tr w14:paraId="2B3E5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64A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840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B769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F9C5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47AA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DE1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F301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E6B6">
            <w:pPr>
              <w:jc w:val="center"/>
            </w:pPr>
            <w:r>
              <w:rPr>
                <w:rFonts w:ascii="宋体" w:hAnsi="宋体" w:eastAsia="宋体"/>
                <w:sz w:val="16"/>
              </w:rPr>
              <w:t>10.00分</w:t>
            </w:r>
          </w:p>
        </w:tc>
      </w:tr>
      <w:tr w14:paraId="651AA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7A1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EA2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B377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CB64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F9ED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530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9B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F018">
            <w:pPr>
              <w:jc w:val="center"/>
            </w:pPr>
            <w:r>
              <w:rPr>
                <w:rFonts w:ascii="宋体" w:hAnsi="宋体" w:eastAsia="宋体"/>
                <w:sz w:val="16"/>
              </w:rPr>
              <w:t>—</w:t>
            </w:r>
          </w:p>
        </w:tc>
      </w:tr>
      <w:tr w14:paraId="1B8DE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F6C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2CC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CF7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400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64E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A45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C8A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A537">
            <w:pPr>
              <w:jc w:val="center"/>
            </w:pPr>
            <w:r>
              <w:rPr>
                <w:rFonts w:ascii="宋体" w:hAnsi="宋体" w:eastAsia="宋体"/>
                <w:sz w:val="16"/>
              </w:rPr>
              <w:t>—</w:t>
            </w:r>
          </w:p>
        </w:tc>
      </w:tr>
      <w:tr w14:paraId="621761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E9D3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0B1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47BCAB">
            <w:pPr>
              <w:jc w:val="center"/>
            </w:pPr>
            <w:r>
              <w:rPr>
                <w:rFonts w:ascii="宋体" w:hAnsi="宋体" w:eastAsia="宋体"/>
                <w:sz w:val="16"/>
              </w:rPr>
              <w:t>实际完成情况</w:t>
            </w:r>
          </w:p>
        </w:tc>
      </w:tr>
      <w:tr w14:paraId="28763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C1A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5DF08">
            <w:pPr>
              <w:jc w:val="both"/>
            </w:pPr>
            <w:r>
              <w:rPr>
                <w:rFonts w:ascii="宋体" w:hAnsi="宋体" w:eastAsia="宋体"/>
                <w:sz w:val="16"/>
              </w:rPr>
              <w:t>2024年自治区彩票公益金支持老年人福利类项目补助资金5万元，全部为自治区彩票公益金。开展养老护理员职业技能地州级选拔赛项目数量1个，开展社会工作和志愿服务项目意义工作站为载体，以社会工作人为骨干整合社会资源，充分发挥“五社”联合作用，结合养老机构特色与需求，以项目化的运作方式为特殊困难老年人提供专业化综合性的服务，促进养老机构协调发展，提升患者及家属幸福指数。努力实现“人人享有康复服务”的目标，促进社会组织健康有序发展的工作基础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3969DA">
            <w:pPr>
              <w:jc w:val="both"/>
            </w:pPr>
            <w:r>
              <w:rPr>
                <w:rFonts w:hint="eastAsia" w:ascii="宋体" w:hAnsi="宋体"/>
                <w:sz w:val="16"/>
                <w:lang w:eastAsia="zh-CN"/>
              </w:rPr>
              <w:t>截至2024</w:t>
            </w:r>
            <w:r>
              <w:rPr>
                <w:rFonts w:ascii="宋体" w:hAnsi="宋体" w:eastAsia="宋体"/>
                <w:sz w:val="16"/>
              </w:rPr>
              <w:t>年12月31日，已完成养老护理员职业技能地州级选拔赛1次，特殊困难老年人家庭适老化改造15户，以项目化的运作方式为特殊困难老年人提供专业化综合性的服务，促进养老机构协调发展，提升患者及家属幸福指数。努力实现“人人享有康复服务”的目标，促进社会组织健康有序发展的工作基础效果。</w:t>
            </w:r>
          </w:p>
        </w:tc>
      </w:tr>
      <w:tr w14:paraId="3D6710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E1B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FA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D5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4B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2C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CF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CC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F3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8B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80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C3E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0A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8BC84">
            <w:pPr>
              <w:jc w:val="center"/>
            </w:pPr>
            <w:r>
              <w:rPr>
                <w:rFonts w:ascii="宋体" w:hAnsi="宋体" w:eastAsia="宋体"/>
                <w:sz w:val="16"/>
              </w:rPr>
              <w:t>偏差原因分析及改进措施</w:t>
            </w:r>
          </w:p>
        </w:tc>
      </w:tr>
      <w:tr w14:paraId="16B47A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551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A87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35C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E0E9">
            <w:pPr>
              <w:jc w:val="center"/>
            </w:pPr>
            <w:r>
              <w:rPr>
                <w:rFonts w:ascii="宋体" w:hAnsi="宋体" w:eastAsia="宋体"/>
                <w:sz w:val="16"/>
              </w:rPr>
              <w:t>养老护理员职业技能地州级选拔赛（次）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C47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B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46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EA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D6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3C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F56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E8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6F5B5">
            <w:pPr>
              <w:jc w:val="center"/>
            </w:pPr>
          </w:p>
        </w:tc>
      </w:tr>
      <w:tr w14:paraId="1EBD0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28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89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5F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A09A">
            <w:pPr>
              <w:jc w:val="center"/>
            </w:pPr>
            <w:r>
              <w:rPr>
                <w:rFonts w:ascii="宋体" w:hAnsi="宋体" w:eastAsia="宋体"/>
                <w:sz w:val="16"/>
              </w:rPr>
              <w:t>特殊困难老年人家庭适老化改造户（户）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64D6">
            <w:pPr>
              <w:jc w:val="center"/>
            </w:pPr>
            <w:r>
              <w:rPr>
                <w:rFonts w:ascii="宋体" w:hAnsi="宋体" w:eastAsia="宋体"/>
                <w:sz w:val="16"/>
              </w:rPr>
              <w:t>&gt;=15户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2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C1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B8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6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B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2F3A">
            <w:pPr>
              <w:jc w:val="center"/>
            </w:pPr>
            <w:r>
              <w:rPr>
                <w:rFonts w:ascii="宋体" w:hAnsi="宋体" w:eastAsia="宋体"/>
                <w:sz w:val="16"/>
              </w:rPr>
              <w: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DE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DA2D6">
            <w:pPr>
              <w:jc w:val="center"/>
            </w:pPr>
          </w:p>
        </w:tc>
      </w:tr>
      <w:tr w14:paraId="30BF3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31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7A1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ED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A32D">
            <w:pPr>
              <w:jc w:val="center"/>
            </w:pPr>
            <w:r>
              <w:rPr>
                <w:rFonts w:ascii="宋体" w:hAnsi="宋体" w:eastAsia="宋体"/>
                <w:sz w:val="16"/>
              </w:rPr>
              <w:t>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E8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50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2F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5F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BD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C3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0B2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CB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E3CAF">
            <w:pPr>
              <w:jc w:val="center"/>
            </w:pPr>
          </w:p>
        </w:tc>
      </w:tr>
      <w:tr w14:paraId="34EBA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C4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97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B5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BA88">
            <w:pPr>
              <w:jc w:val="center"/>
            </w:pPr>
            <w:r>
              <w:rPr>
                <w:rFonts w:ascii="宋体" w:hAnsi="宋体" w:eastAsia="宋体"/>
                <w:sz w:val="16"/>
              </w:rPr>
              <w:t>预算资金支付及时（%）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C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5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8C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12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B6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3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1A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6F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CB75F">
            <w:pPr>
              <w:jc w:val="center"/>
            </w:pPr>
          </w:p>
        </w:tc>
      </w:tr>
      <w:tr w14:paraId="572A9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FE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C5C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74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2615">
            <w:pPr>
              <w:jc w:val="center"/>
            </w:pPr>
            <w:r>
              <w:rPr>
                <w:rFonts w:ascii="宋体" w:hAnsi="宋体" w:eastAsia="宋体"/>
                <w:sz w:val="16"/>
              </w:rPr>
              <w:t>特殊困难老年人家庭适老化改造标准（元）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3C1E">
            <w:pPr>
              <w:jc w:val="center"/>
            </w:pPr>
            <w:r>
              <w:rPr>
                <w:rFonts w:ascii="宋体" w:hAnsi="宋体" w:eastAsia="宋体"/>
                <w:sz w:val="16"/>
              </w:rPr>
              <w:t>&lt;=3500元/户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D3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91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B3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D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CA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EC85">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C6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3CC19">
            <w:pPr>
              <w:jc w:val="center"/>
            </w:pPr>
          </w:p>
        </w:tc>
      </w:tr>
      <w:tr w14:paraId="2E01A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2E6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23D1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3A5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AD03">
            <w:pPr>
              <w:jc w:val="center"/>
            </w:pPr>
            <w:r>
              <w:rPr>
                <w:rFonts w:ascii="宋体" w:hAnsi="宋体" w:eastAsia="宋体"/>
                <w:sz w:val="16"/>
              </w:rPr>
              <w:t>促进社会组织健康有序发展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EB6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DF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5A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DD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0E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E61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33F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C0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71B0E">
            <w:pPr>
              <w:jc w:val="center"/>
            </w:pPr>
          </w:p>
        </w:tc>
      </w:tr>
      <w:tr w14:paraId="0D199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84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F3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63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BF23">
            <w:pPr>
              <w:jc w:val="center"/>
            </w:pPr>
            <w:r>
              <w:rPr>
                <w:rFonts w:ascii="宋体" w:hAnsi="宋体" w:eastAsia="宋体"/>
                <w:sz w:val="16"/>
              </w:rPr>
              <w:t>对社会发展带来的影响和效果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B17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4D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8D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8C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F7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306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53C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7F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12C34">
            <w:pPr>
              <w:jc w:val="center"/>
            </w:pPr>
          </w:p>
        </w:tc>
      </w:tr>
      <w:tr w14:paraId="1F381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92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F6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5A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3D1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37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D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20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CE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61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25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50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38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4F0E9">
            <w:pPr>
              <w:jc w:val="center"/>
            </w:pPr>
          </w:p>
        </w:tc>
      </w:tr>
      <w:tr w14:paraId="3601E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CA7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B83B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87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FF15B5">
            <w:pPr>
              <w:jc w:val="center"/>
            </w:pPr>
            <w:r>
              <w:rPr>
                <w:rFonts w:ascii="宋体" w:hAnsi="宋体" w:eastAsia="宋体"/>
                <w:sz w:val="16"/>
              </w:rPr>
              <w:t>100分</w:t>
            </w:r>
          </w:p>
        </w:tc>
      </w:tr>
    </w:tbl>
    <w:p w14:paraId="499D040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96"/>
        <w:gridCol w:w="626"/>
        <w:gridCol w:w="630"/>
        <w:gridCol w:w="626"/>
        <w:gridCol w:w="626"/>
        <w:gridCol w:w="626"/>
        <w:gridCol w:w="776"/>
        <w:gridCol w:w="632"/>
        <w:gridCol w:w="617"/>
        <w:gridCol w:w="630"/>
      </w:tblGrid>
      <w:tr w14:paraId="59350736">
        <w:tblPrEx>
          <w:tblCellMar>
            <w:top w:w="0" w:type="dxa"/>
            <w:left w:w="108" w:type="dxa"/>
            <w:bottom w:w="0" w:type="dxa"/>
            <w:right w:w="108" w:type="dxa"/>
          </w:tblCellMar>
        </w:tblPrEx>
        <w:tc>
          <w:tcPr>
            <w:tcW w:w="8848" w:type="dxa"/>
            <w:gridSpan w:val="14"/>
            <w:vAlign w:val="center"/>
          </w:tcPr>
          <w:p w14:paraId="39B0D649">
            <w:pPr>
              <w:jc w:val="center"/>
            </w:pPr>
            <w:r>
              <w:rPr>
                <w:rFonts w:ascii="宋体" w:hAnsi="宋体" w:eastAsia="宋体"/>
                <w:sz w:val="24"/>
              </w:rPr>
              <w:t>项目支出绩效自评表</w:t>
            </w:r>
          </w:p>
        </w:tc>
      </w:tr>
      <w:tr w14:paraId="270780F3">
        <w:tblPrEx>
          <w:tblCellMar>
            <w:top w:w="0" w:type="dxa"/>
            <w:left w:w="108" w:type="dxa"/>
            <w:bottom w:w="0" w:type="dxa"/>
            <w:right w:w="108" w:type="dxa"/>
          </w:tblCellMar>
        </w:tblPrEx>
        <w:tc>
          <w:tcPr>
            <w:tcW w:w="8848" w:type="dxa"/>
            <w:gridSpan w:val="14"/>
            <w:vAlign w:val="center"/>
          </w:tcPr>
          <w:p w14:paraId="0171C52F">
            <w:pPr>
              <w:jc w:val="center"/>
            </w:pPr>
            <w:r>
              <w:rPr>
                <w:rFonts w:ascii="宋体" w:hAnsi="宋体" w:eastAsia="宋体"/>
                <w:sz w:val="24"/>
              </w:rPr>
              <w:t>(2024年度)</w:t>
            </w:r>
          </w:p>
        </w:tc>
      </w:tr>
      <w:tr w14:paraId="244691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FE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511B41">
            <w:pPr>
              <w:jc w:val="center"/>
            </w:pPr>
            <w:r>
              <w:rPr>
                <w:rFonts w:ascii="宋体" w:hAnsi="宋体" w:eastAsia="宋体"/>
                <w:sz w:val="16"/>
              </w:rPr>
              <w:t>克州标准地名志编纂经费</w:t>
            </w:r>
          </w:p>
        </w:tc>
      </w:tr>
      <w:tr w14:paraId="6295A7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42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DF1AB3">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8E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2DEDF8">
            <w:pPr>
              <w:jc w:val="center"/>
            </w:pPr>
            <w:r>
              <w:rPr>
                <w:rFonts w:ascii="宋体" w:hAnsi="宋体" w:eastAsia="宋体"/>
                <w:sz w:val="16"/>
              </w:rPr>
              <w:t>克孜勒苏柯尔克孜自治州民政局</w:t>
            </w:r>
          </w:p>
        </w:tc>
      </w:tr>
      <w:tr w14:paraId="7597FD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91BE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50D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559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8DE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895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C35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CAA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EE1C">
            <w:pPr>
              <w:jc w:val="center"/>
            </w:pPr>
            <w:r>
              <w:rPr>
                <w:rFonts w:ascii="宋体" w:hAnsi="宋体" w:eastAsia="宋体"/>
                <w:sz w:val="16"/>
              </w:rPr>
              <w:t>得分</w:t>
            </w:r>
          </w:p>
        </w:tc>
      </w:tr>
      <w:tr w14:paraId="0159C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8B8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0AE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27825">
            <w:pPr>
              <w:jc w:val="center"/>
            </w:pPr>
            <w:r>
              <w:rPr>
                <w:rFonts w:ascii="宋体" w:hAnsi="宋体" w:eastAsia="宋体"/>
                <w:sz w:val="16"/>
              </w:rPr>
              <w:t>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A1FC2">
            <w:pPr>
              <w:jc w:val="center"/>
            </w:pPr>
            <w:r>
              <w:rPr>
                <w:rFonts w:ascii="宋体" w:hAnsi="宋体" w:eastAsia="宋体"/>
                <w:sz w:val="16"/>
              </w:rPr>
              <w:t>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D402E">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B48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3554B">
            <w:pPr>
              <w:jc w:val="center"/>
            </w:pPr>
            <w:r>
              <w:rPr>
                <w:rFonts w:ascii="宋体" w:hAnsi="宋体" w:eastAsia="宋体"/>
                <w:sz w:val="16"/>
              </w:rPr>
              <w:t>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562F">
            <w:pPr>
              <w:jc w:val="center"/>
            </w:pPr>
            <w:r>
              <w:rPr>
                <w:rFonts w:ascii="宋体" w:hAnsi="宋体" w:eastAsia="宋体"/>
                <w:sz w:val="16"/>
              </w:rPr>
              <w:t>5.76分</w:t>
            </w:r>
          </w:p>
        </w:tc>
      </w:tr>
      <w:tr w14:paraId="67FC6E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249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6DD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FC004">
            <w:pPr>
              <w:jc w:val="center"/>
            </w:pPr>
            <w:r>
              <w:rPr>
                <w:rFonts w:ascii="宋体" w:hAnsi="宋体" w:eastAsia="宋体"/>
                <w:sz w:val="16"/>
              </w:rPr>
              <w:t>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19676">
            <w:pPr>
              <w:jc w:val="center"/>
            </w:pPr>
            <w:r>
              <w:rPr>
                <w:rFonts w:ascii="宋体" w:hAnsi="宋体" w:eastAsia="宋体"/>
                <w:sz w:val="16"/>
              </w:rPr>
              <w:t>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EF0FC">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5CB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2CC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AD68">
            <w:pPr>
              <w:jc w:val="center"/>
            </w:pPr>
            <w:r>
              <w:rPr>
                <w:rFonts w:ascii="宋体" w:hAnsi="宋体" w:eastAsia="宋体"/>
                <w:sz w:val="16"/>
              </w:rPr>
              <w:t>—</w:t>
            </w:r>
          </w:p>
        </w:tc>
      </w:tr>
      <w:tr w14:paraId="4DC9B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64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955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764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6B4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3C3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6EC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376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250D">
            <w:pPr>
              <w:jc w:val="center"/>
            </w:pPr>
            <w:r>
              <w:rPr>
                <w:rFonts w:ascii="宋体" w:hAnsi="宋体" w:eastAsia="宋体"/>
                <w:sz w:val="16"/>
              </w:rPr>
              <w:t>—</w:t>
            </w:r>
          </w:p>
        </w:tc>
      </w:tr>
      <w:tr w14:paraId="6053AA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E2C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3B6C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D8A55D">
            <w:pPr>
              <w:jc w:val="center"/>
            </w:pPr>
            <w:r>
              <w:rPr>
                <w:rFonts w:ascii="宋体" w:hAnsi="宋体" w:eastAsia="宋体"/>
                <w:sz w:val="16"/>
              </w:rPr>
              <w:t>实际完成情况</w:t>
            </w:r>
          </w:p>
        </w:tc>
      </w:tr>
      <w:tr w14:paraId="337AB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60A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CE7C08">
            <w:pPr>
              <w:jc w:val="both"/>
            </w:pPr>
            <w:r>
              <w:rPr>
                <w:rFonts w:ascii="宋体" w:hAnsi="宋体" w:eastAsia="宋体"/>
                <w:sz w:val="16"/>
              </w:rPr>
              <w:t>该项目资金投入总额为5.9万元，其中：财政资金5.9万元，其他资金0万元。主要用于反映克州各县、市新时代时期的地名演变历史、地名来历、含义和演变，达到积累和保存地方文献的效果。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722DA6">
            <w:pPr>
              <w:jc w:val="both"/>
            </w:pPr>
            <w:r>
              <w:rPr>
                <w:rFonts w:ascii="宋体" w:hAnsi="宋体" w:eastAsia="宋体"/>
                <w:sz w:val="16"/>
              </w:rPr>
              <w:t>截至2024年12月31日，已完成目标装订300册，编纂《标准地名志》1套，编纂标准地名志书本字数200万字。通过开展该项目主要用于反映克州各县、市新时代时期的地名演变历史、地名来历、含义和演变，达到积累和保存地方文献的效果。</w:t>
            </w:r>
          </w:p>
        </w:tc>
      </w:tr>
      <w:tr w14:paraId="3F5499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E36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77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5D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E2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C4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3D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A0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29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E8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AC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8C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07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08608">
            <w:pPr>
              <w:jc w:val="center"/>
            </w:pPr>
            <w:r>
              <w:rPr>
                <w:rFonts w:ascii="宋体" w:hAnsi="宋体" w:eastAsia="宋体"/>
                <w:sz w:val="16"/>
              </w:rPr>
              <w:t>偏差原因分析及改进措施</w:t>
            </w:r>
          </w:p>
        </w:tc>
      </w:tr>
      <w:tr w14:paraId="6E5329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C48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4BBC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4AB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D3BB">
            <w:pPr>
              <w:jc w:val="center"/>
            </w:pPr>
            <w:r>
              <w:rPr>
                <w:rFonts w:ascii="宋体" w:hAnsi="宋体" w:eastAsia="宋体"/>
                <w:sz w:val="16"/>
              </w:rPr>
              <w:t>编纂标准地名志书本字数（万字）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27CE">
            <w:pPr>
              <w:jc w:val="center"/>
            </w:pPr>
            <w:r>
              <w:rPr>
                <w:rFonts w:ascii="宋体" w:hAnsi="宋体" w:eastAsia="宋体"/>
                <w:sz w:val="16"/>
              </w:rPr>
              <w:t>&gt;=200万字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F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7814">
            <w:pPr>
              <w:jc w:val="center"/>
            </w:pPr>
            <w:r>
              <w:rPr>
                <w:rFonts w:ascii="宋体" w:hAnsi="宋体" w:eastAsia="宋体"/>
                <w:sz w:val="16"/>
              </w:rPr>
              <w:t>200万字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4D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3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9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03ED">
            <w:pPr>
              <w:jc w:val="center"/>
            </w:pPr>
            <w:r>
              <w:rPr>
                <w:rFonts w:ascii="宋体" w:hAnsi="宋体" w:eastAsia="宋体"/>
                <w:sz w:val="16"/>
              </w:rPr>
              <w:t>=200万字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D7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5E517">
            <w:pPr>
              <w:jc w:val="center"/>
            </w:pPr>
          </w:p>
        </w:tc>
      </w:tr>
      <w:tr w14:paraId="7C2B6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D2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3E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497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CD9E">
            <w:pPr>
              <w:jc w:val="center"/>
            </w:pPr>
            <w:r>
              <w:rPr>
                <w:rFonts w:ascii="宋体" w:hAnsi="宋体" w:eastAsia="宋体"/>
                <w:sz w:val="16"/>
              </w:rPr>
              <w:t>普查资料印刷数量（册）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3439">
            <w:pPr>
              <w:jc w:val="center"/>
            </w:pPr>
            <w:r>
              <w:rPr>
                <w:rFonts w:ascii="宋体" w:hAnsi="宋体" w:eastAsia="宋体"/>
                <w:sz w:val="16"/>
              </w:rPr>
              <w:t>&gt;=300册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8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120F">
            <w:pPr>
              <w:jc w:val="center"/>
            </w:pPr>
            <w:r>
              <w:rPr>
                <w:rFonts w:ascii="宋体" w:hAnsi="宋体" w:eastAsia="宋体"/>
                <w:sz w:val="16"/>
              </w:rPr>
              <w:t>300册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3A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9D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E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009B">
            <w:pPr>
              <w:jc w:val="center"/>
            </w:pPr>
            <w:r>
              <w:rPr>
                <w:rFonts w:ascii="宋体" w:hAnsi="宋体" w:eastAsia="宋体"/>
                <w:sz w:val="16"/>
              </w:rPr>
              <w:t>=300册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26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3B1E7">
            <w:pPr>
              <w:jc w:val="center"/>
            </w:pPr>
          </w:p>
        </w:tc>
      </w:tr>
      <w:tr w14:paraId="0E122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DEC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6B4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9E4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0010">
            <w:pPr>
              <w:jc w:val="center"/>
            </w:pPr>
            <w:r>
              <w:rPr>
                <w:rFonts w:ascii="宋体" w:hAnsi="宋体" w:eastAsia="宋体"/>
                <w:sz w:val="16"/>
              </w:rPr>
              <w:t>普查资料质量合格率（%）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8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8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6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A2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15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C9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C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5F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832DC">
            <w:pPr>
              <w:jc w:val="center"/>
            </w:pPr>
          </w:p>
        </w:tc>
      </w:tr>
      <w:tr w14:paraId="3ADC0D09">
        <w:tblPrEx>
          <w:tblCellMar>
            <w:top w:w="0" w:type="dxa"/>
            <w:left w:w="108" w:type="dxa"/>
            <w:bottom w:w="0" w:type="dxa"/>
            <w:right w:w="108" w:type="dxa"/>
          </w:tblCellMar>
        </w:tblPrEx>
        <w:trPr>
          <w:trHeight w:val="94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4D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6E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EC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2BFD">
            <w:pPr>
              <w:jc w:val="center"/>
            </w:pPr>
            <w:r>
              <w:rPr>
                <w:rFonts w:ascii="宋体" w:hAnsi="宋体" w:eastAsia="宋体"/>
                <w:sz w:val="16"/>
              </w:rPr>
              <w:t>刊物印刷质量达标率（%）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8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A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A1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B8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E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31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3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2D4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8B862">
            <w:pPr>
              <w:jc w:val="center"/>
            </w:pPr>
          </w:p>
        </w:tc>
      </w:tr>
      <w:tr w14:paraId="67D7A9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B0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28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E7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5209">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5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CC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0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14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A8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F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04B1">
            <w:pPr>
              <w:jc w:val="center"/>
            </w:pPr>
            <w:r>
              <w:rPr>
                <w:rFonts w:ascii="宋体" w:hAnsi="宋体" w:eastAsia="宋体"/>
                <w:sz w:val="16"/>
              </w:rPr>
              <w:t>=83.05%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0861">
            <w:pPr>
              <w:jc w:val="center"/>
            </w:pPr>
            <w:r>
              <w:rPr>
                <w:rFonts w:ascii="宋体" w:hAnsi="宋体" w:eastAsia="宋体"/>
                <w:sz w:val="16"/>
              </w:rPr>
              <w:t>5.76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721F8">
            <w:pPr>
              <w:jc w:val="center"/>
            </w:pPr>
            <w:r>
              <w:rPr>
                <w:rFonts w:ascii="宋体" w:hAnsi="宋体" w:eastAsia="宋体"/>
                <w:sz w:val="16"/>
              </w:rPr>
              <w:t>偏差原因：该资金用于克州标准地名志编撰工作的质保金，已全部支付完毕。改进措施</w:t>
            </w:r>
            <w:r>
              <w:rPr>
                <w:rFonts w:hint="eastAsia" w:ascii="宋体" w:hAnsi="宋体"/>
                <w:sz w:val="16"/>
                <w:lang w:eastAsia="zh-CN"/>
              </w:rPr>
              <w:t>；</w:t>
            </w:r>
            <w:r>
              <w:rPr>
                <w:rFonts w:ascii="宋体" w:hAnsi="宋体" w:eastAsia="宋体"/>
                <w:sz w:val="16"/>
              </w:rPr>
              <w:t>以后严格控制预算执行。</w:t>
            </w:r>
          </w:p>
        </w:tc>
      </w:tr>
      <w:tr w14:paraId="0F8C8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E7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175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06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22E8">
            <w:pPr>
              <w:jc w:val="center"/>
            </w:pPr>
            <w:r>
              <w:rPr>
                <w:rFonts w:ascii="宋体" w:hAnsi="宋体" w:eastAsia="宋体"/>
                <w:sz w:val="16"/>
              </w:rPr>
              <w:t>编撰标准地名志经费尾款（万元）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65EE">
            <w:pPr>
              <w:jc w:val="center"/>
            </w:pPr>
            <w:r>
              <w:rPr>
                <w:rFonts w:ascii="宋体" w:hAnsi="宋体" w:eastAsia="宋体"/>
                <w:sz w:val="16"/>
              </w:rPr>
              <w:t>&lt;=5.90万元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50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6FA7">
            <w:pPr>
              <w:jc w:val="center"/>
            </w:pPr>
            <w:r>
              <w:rPr>
                <w:rFonts w:ascii="宋体" w:hAnsi="宋体" w:eastAsia="宋体"/>
                <w:sz w:val="16"/>
              </w:rPr>
              <w:t>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1C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8A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65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F4A1">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D0FB">
            <w:pPr>
              <w:jc w:val="center"/>
            </w:pPr>
            <w:r>
              <w:rPr>
                <w:rFonts w:ascii="宋体" w:hAnsi="宋体" w:eastAsia="宋体"/>
                <w:sz w:val="16"/>
              </w:rPr>
              <w:t>11.52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7B291">
            <w:pPr>
              <w:jc w:val="center"/>
            </w:pPr>
            <w:r>
              <w:rPr>
                <w:rFonts w:ascii="宋体" w:hAnsi="宋体" w:eastAsia="宋体"/>
                <w:sz w:val="16"/>
              </w:rPr>
              <w:t>偏差原因：该资金用于克州标准地名志编撰工作的质保金，已全部支付完毕。改进措施</w:t>
            </w:r>
            <w:r>
              <w:rPr>
                <w:rFonts w:hint="eastAsia" w:ascii="宋体" w:hAnsi="宋体"/>
                <w:sz w:val="16"/>
                <w:lang w:eastAsia="zh-CN"/>
              </w:rPr>
              <w:t>；</w:t>
            </w:r>
            <w:r>
              <w:rPr>
                <w:rFonts w:ascii="宋体" w:hAnsi="宋体" w:eastAsia="宋体"/>
                <w:sz w:val="16"/>
              </w:rPr>
              <w:t>以后严格控制预算执行。</w:t>
            </w:r>
          </w:p>
        </w:tc>
      </w:tr>
      <w:tr w14:paraId="78905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2BE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2F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6E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885F">
            <w:pPr>
              <w:jc w:val="center"/>
            </w:pPr>
            <w:r>
              <w:rPr>
                <w:rFonts w:ascii="宋体" w:hAnsi="宋体" w:eastAsia="宋体"/>
                <w:sz w:val="16"/>
              </w:rPr>
              <w:t>完善克州地名区划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458C">
            <w:pPr>
              <w:jc w:val="center"/>
            </w:pPr>
            <w:r>
              <w:rPr>
                <w:rFonts w:ascii="宋体" w:hAnsi="宋体" w:eastAsia="宋体"/>
                <w:sz w:val="16"/>
              </w:rPr>
              <w:t>逐步完善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CB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9DEA">
            <w:pPr>
              <w:jc w:val="center"/>
            </w:pPr>
            <w:r>
              <w:rPr>
                <w:rFonts w:ascii="宋体" w:hAnsi="宋体" w:eastAsia="宋体"/>
                <w:sz w:val="16"/>
              </w:rPr>
              <w:t>逐步完善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C2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80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F62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2AE5">
            <w:pPr>
              <w:jc w:val="center"/>
            </w:pPr>
            <w:r>
              <w:rPr>
                <w:rFonts w:ascii="宋体" w:hAnsi="宋体" w:eastAsia="宋体"/>
                <w:sz w:val="16"/>
              </w:rPr>
              <w:t>逐步完善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65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9F503">
            <w:pPr>
              <w:jc w:val="center"/>
            </w:pPr>
          </w:p>
        </w:tc>
      </w:tr>
      <w:tr w14:paraId="31217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16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81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AE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602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26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8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61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34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36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F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01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2B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17391">
            <w:pPr>
              <w:jc w:val="center"/>
            </w:pPr>
          </w:p>
        </w:tc>
      </w:tr>
      <w:tr w14:paraId="4E4166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73C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BA3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E5D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D98941">
            <w:pPr>
              <w:jc w:val="center"/>
            </w:pPr>
            <w:r>
              <w:rPr>
                <w:rFonts w:ascii="宋体" w:hAnsi="宋体" w:eastAsia="宋体"/>
                <w:sz w:val="16"/>
              </w:rPr>
              <w:t>83.04分</w:t>
            </w:r>
          </w:p>
        </w:tc>
      </w:tr>
    </w:tbl>
    <w:p w14:paraId="15112CBF">
      <w:r>
        <w:br w:type="page"/>
      </w:r>
    </w:p>
    <w:tbl>
      <w:tblPr>
        <w:tblStyle w:val="9"/>
        <w:tblW w:w="0" w:type="auto"/>
        <w:tblInd w:w="0" w:type="dxa"/>
        <w:tblLayout w:type="autofit"/>
        <w:tblCellMar>
          <w:top w:w="0" w:type="dxa"/>
          <w:left w:w="108" w:type="dxa"/>
          <w:bottom w:w="0" w:type="dxa"/>
          <w:right w:w="108" w:type="dxa"/>
        </w:tblCellMar>
      </w:tblPr>
      <w:tblGrid>
        <w:gridCol w:w="617"/>
        <w:gridCol w:w="591"/>
        <w:gridCol w:w="591"/>
        <w:gridCol w:w="696"/>
        <w:gridCol w:w="936"/>
        <w:gridCol w:w="591"/>
        <w:gridCol w:w="629"/>
        <w:gridCol w:w="591"/>
        <w:gridCol w:w="591"/>
        <w:gridCol w:w="591"/>
        <w:gridCol w:w="856"/>
        <w:gridCol w:w="619"/>
        <w:gridCol w:w="543"/>
        <w:gridCol w:w="618"/>
      </w:tblGrid>
      <w:tr w14:paraId="47E1F799">
        <w:tblPrEx>
          <w:tblCellMar>
            <w:top w:w="0" w:type="dxa"/>
            <w:left w:w="108" w:type="dxa"/>
            <w:bottom w:w="0" w:type="dxa"/>
            <w:right w:w="108" w:type="dxa"/>
          </w:tblCellMar>
        </w:tblPrEx>
        <w:tc>
          <w:tcPr>
            <w:tcW w:w="8848" w:type="dxa"/>
            <w:gridSpan w:val="14"/>
            <w:vAlign w:val="center"/>
          </w:tcPr>
          <w:p w14:paraId="44CB2D44">
            <w:pPr>
              <w:jc w:val="center"/>
            </w:pPr>
            <w:r>
              <w:rPr>
                <w:rFonts w:ascii="宋体" w:hAnsi="宋体" w:eastAsia="宋体"/>
                <w:sz w:val="24"/>
              </w:rPr>
              <w:t>项目支出绩效自评表</w:t>
            </w:r>
          </w:p>
        </w:tc>
      </w:tr>
      <w:tr w14:paraId="7E88EF89">
        <w:tblPrEx>
          <w:tblCellMar>
            <w:top w:w="0" w:type="dxa"/>
            <w:left w:w="108" w:type="dxa"/>
            <w:bottom w:w="0" w:type="dxa"/>
            <w:right w:w="108" w:type="dxa"/>
          </w:tblCellMar>
        </w:tblPrEx>
        <w:tc>
          <w:tcPr>
            <w:tcW w:w="8848" w:type="dxa"/>
            <w:gridSpan w:val="14"/>
            <w:vAlign w:val="center"/>
          </w:tcPr>
          <w:p w14:paraId="0D47BC5A">
            <w:pPr>
              <w:jc w:val="center"/>
            </w:pPr>
            <w:r>
              <w:rPr>
                <w:rFonts w:ascii="宋体" w:hAnsi="宋体" w:eastAsia="宋体"/>
                <w:sz w:val="24"/>
              </w:rPr>
              <w:t>(2024年度)</w:t>
            </w:r>
          </w:p>
        </w:tc>
      </w:tr>
      <w:tr w14:paraId="6F9977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02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247306">
            <w:pPr>
              <w:jc w:val="center"/>
            </w:pPr>
            <w:r>
              <w:rPr>
                <w:rFonts w:ascii="宋体" w:hAnsi="宋体" w:eastAsia="宋体"/>
                <w:sz w:val="16"/>
              </w:rPr>
              <w:t>克州殡仪馆及北山公墓基础设施建设项目</w:t>
            </w:r>
          </w:p>
        </w:tc>
      </w:tr>
      <w:tr w14:paraId="73B307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B8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1D698">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F6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CB5CB7">
            <w:pPr>
              <w:jc w:val="center"/>
            </w:pPr>
            <w:r>
              <w:rPr>
                <w:rFonts w:ascii="宋体" w:hAnsi="宋体" w:eastAsia="宋体"/>
                <w:sz w:val="16"/>
              </w:rPr>
              <w:t>克孜勒苏柯尔克孜自治州民政局</w:t>
            </w:r>
          </w:p>
        </w:tc>
      </w:tr>
      <w:tr w14:paraId="7E743E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E26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800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F05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34D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C54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BCA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0D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4429">
            <w:pPr>
              <w:jc w:val="center"/>
            </w:pPr>
            <w:r>
              <w:rPr>
                <w:rFonts w:ascii="宋体" w:hAnsi="宋体" w:eastAsia="宋体"/>
                <w:sz w:val="16"/>
              </w:rPr>
              <w:t>得分</w:t>
            </w:r>
          </w:p>
        </w:tc>
      </w:tr>
      <w:tr w14:paraId="56A8A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860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17B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D89E">
            <w:pPr>
              <w:jc w:val="center"/>
            </w:pPr>
            <w:r>
              <w:rPr>
                <w:rFonts w:ascii="宋体" w:hAnsi="宋体" w:eastAsia="宋体"/>
                <w:sz w:val="16"/>
              </w:rPr>
              <w:t>29.27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6233E">
            <w:pPr>
              <w:jc w:val="center"/>
            </w:pPr>
            <w:r>
              <w:rPr>
                <w:rFonts w:ascii="宋体" w:hAnsi="宋体" w:eastAsia="宋体"/>
                <w:sz w:val="16"/>
              </w:rPr>
              <w:t>29.27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5E776">
            <w:pPr>
              <w:jc w:val="center"/>
            </w:pPr>
            <w:r>
              <w:rPr>
                <w:rFonts w:ascii="宋体" w:hAnsi="宋体" w:eastAsia="宋体"/>
                <w:sz w:val="16"/>
              </w:rPr>
              <w:t>14.06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60E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DA7AE">
            <w:pPr>
              <w:jc w:val="center"/>
            </w:pPr>
            <w:r>
              <w:rPr>
                <w:rFonts w:ascii="宋体" w:hAnsi="宋体" w:eastAsia="宋体"/>
                <w:sz w:val="16"/>
              </w:rPr>
              <w:t>48.0%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0E1B">
            <w:pPr>
              <w:jc w:val="center"/>
            </w:pPr>
            <w:r>
              <w:rPr>
                <w:rFonts w:ascii="宋体" w:hAnsi="宋体" w:eastAsia="宋体"/>
                <w:sz w:val="16"/>
              </w:rPr>
              <w:t>0.00分</w:t>
            </w:r>
          </w:p>
        </w:tc>
      </w:tr>
      <w:tr w14:paraId="644F5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105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2D6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713F9">
            <w:pPr>
              <w:jc w:val="center"/>
            </w:pPr>
            <w:r>
              <w:rPr>
                <w:rFonts w:ascii="宋体" w:hAnsi="宋体" w:eastAsia="宋体"/>
                <w:sz w:val="16"/>
              </w:rPr>
              <w:t>29.27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F570D">
            <w:pPr>
              <w:jc w:val="center"/>
            </w:pPr>
            <w:r>
              <w:rPr>
                <w:rFonts w:ascii="宋体" w:hAnsi="宋体" w:eastAsia="宋体"/>
                <w:sz w:val="16"/>
              </w:rPr>
              <w:t>29.27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5381B">
            <w:pPr>
              <w:jc w:val="center"/>
            </w:pPr>
            <w:r>
              <w:rPr>
                <w:rFonts w:ascii="宋体" w:hAnsi="宋体" w:eastAsia="宋体"/>
                <w:sz w:val="16"/>
              </w:rPr>
              <w:t>14.06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002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7B9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DFA7">
            <w:pPr>
              <w:jc w:val="center"/>
            </w:pPr>
            <w:r>
              <w:rPr>
                <w:rFonts w:ascii="宋体" w:hAnsi="宋体" w:eastAsia="宋体"/>
                <w:sz w:val="16"/>
              </w:rPr>
              <w:t>—</w:t>
            </w:r>
          </w:p>
        </w:tc>
      </w:tr>
      <w:tr w14:paraId="17818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611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708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4BA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F35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800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626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EDF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45F4">
            <w:pPr>
              <w:jc w:val="center"/>
            </w:pPr>
            <w:r>
              <w:rPr>
                <w:rFonts w:ascii="宋体" w:hAnsi="宋体" w:eastAsia="宋体"/>
                <w:sz w:val="16"/>
              </w:rPr>
              <w:t>—</w:t>
            </w:r>
          </w:p>
        </w:tc>
      </w:tr>
      <w:tr w14:paraId="110089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5B2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4DA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790DE4">
            <w:pPr>
              <w:jc w:val="center"/>
            </w:pPr>
            <w:r>
              <w:rPr>
                <w:rFonts w:ascii="宋体" w:hAnsi="宋体" w:eastAsia="宋体"/>
                <w:sz w:val="16"/>
              </w:rPr>
              <w:t>实际完成情况</w:t>
            </w:r>
          </w:p>
        </w:tc>
      </w:tr>
      <w:tr w14:paraId="56A86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1C4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0979AE">
            <w:pPr>
              <w:jc w:val="both"/>
            </w:pPr>
            <w:r>
              <w:rPr>
                <w:rFonts w:ascii="宋体" w:hAnsi="宋体" w:eastAsia="宋体"/>
                <w:sz w:val="16"/>
              </w:rPr>
              <w:t>项目资金29.27万元，其中：财政资金29.27万元，其他资金0万元。通过该项目的实施，提升殡葬服务工作质量，改善我州公墓环境，实施基础设施建设项目，进一步解决墓地安全。达到完善克州殡仪馆基础设施建设项目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39F9F7">
            <w:pPr>
              <w:jc w:val="both"/>
            </w:pPr>
            <w:r>
              <w:rPr>
                <w:rFonts w:ascii="宋体" w:hAnsi="宋体" w:eastAsia="宋体"/>
                <w:sz w:val="16"/>
              </w:rPr>
              <w:t>截至2024年12月31日，已完成公墓道路硬化面积5531.38平方米，采购照明灯49个，电力设施改造和碳品覆膜电采暖项目1项，通过该项目的实施，提升了殡葬服务工作质量，改善了我州公墓环境，实施基础设施建设项目，进一步解决墓地安全，达到完善了克州殡仪馆基础设施建设项目的效果。</w:t>
            </w:r>
          </w:p>
        </w:tc>
      </w:tr>
      <w:tr w14:paraId="4E0695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71A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59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5B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52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CB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7F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F8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30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C2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36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D75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35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CFBE4">
            <w:pPr>
              <w:jc w:val="center"/>
            </w:pPr>
            <w:r>
              <w:rPr>
                <w:rFonts w:ascii="宋体" w:hAnsi="宋体" w:eastAsia="宋体"/>
                <w:sz w:val="16"/>
              </w:rPr>
              <w:t>偏差原因分析及改进措施</w:t>
            </w:r>
          </w:p>
        </w:tc>
      </w:tr>
      <w:tr w14:paraId="7BCE30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CDD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B48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5A2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03A3">
            <w:pPr>
              <w:jc w:val="center"/>
            </w:pPr>
            <w:r>
              <w:rPr>
                <w:rFonts w:ascii="宋体" w:hAnsi="宋体" w:eastAsia="宋体"/>
                <w:sz w:val="16"/>
              </w:rPr>
              <w:t>公墓道路硬化面积（平方米）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AED4">
            <w:pPr>
              <w:jc w:val="center"/>
            </w:pPr>
            <w:r>
              <w:rPr>
                <w:rFonts w:ascii="宋体" w:hAnsi="宋体" w:eastAsia="宋体"/>
                <w:sz w:val="16"/>
              </w:rPr>
              <w:t>&gt;=5531.38平方米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84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A46E">
            <w:pPr>
              <w:jc w:val="center"/>
            </w:pPr>
            <w:r>
              <w:rPr>
                <w:rFonts w:ascii="宋体" w:hAnsi="宋体" w:eastAsia="宋体"/>
                <w:sz w:val="16"/>
              </w:rPr>
              <w:t>1600平方米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BF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4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E7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FEE3">
            <w:pPr>
              <w:jc w:val="center"/>
            </w:pPr>
            <w:r>
              <w:rPr>
                <w:rFonts w:ascii="宋体" w:hAnsi="宋体" w:eastAsia="宋体"/>
                <w:sz w:val="16"/>
              </w:rPr>
              <w:t>=5531.38平方米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705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890DA">
            <w:pPr>
              <w:jc w:val="center"/>
            </w:pPr>
          </w:p>
        </w:tc>
      </w:tr>
      <w:tr w14:paraId="3E678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87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E6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4E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02EF">
            <w:pPr>
              <w:jc w:val="center"/>
            </w:pPr>
            <w:r>
              <w:rPr>
                <w:rFonts w:ascii="宋体" w:hAnsi="宋体" w:eastAsia="宋体"/>
                <w:sz w:val="16"/>
              </w:rPr>
              <w:t>采购照明灯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FF26">
            <w:pPr>
              <w:jc w:val="center"/>
            </w:pPr>
            <w:r>
              <w:rPr>
                <w:rFonts w:ascii="宋体" w:hAnsi="宋体" w:eastAsia="宋体"/>
                <w:sz w:val="16"/>
              </w:rPr>
              <w:t>&gt;=49个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D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D798">
            <w:pPr>
              <w:jc w:val="center"/>
            </w:pPr>
            <w:r>
              <w:rPr>
                <w:rFonts w:ascii="宋体" w:hAnsi="宋体" w:eastAsia="宋体"/>
                <w:sz w:val="16"/>
              </w:rPr>
              <w:t>800米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5D1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4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40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988F">
            <w:pPr>
              <w:jc w:val="center"/>
            </w:pPr>
            <w:r>
              <w:rPr>
                <w:rFonts w:ascii="宋体" w:hAnsi="宋体" w:eastAsia="宋体"/>
                <w:sz w:val="16"/>
              </w:rPr>
              <w:t>=49个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8A3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1ADA1">
            <w:pPr>
              <w:jc w:val="center"/>
            </w:pPr>
          </w:p>
        </w:tc>
      </w:tr>
      <w:tr w14:paraId="69040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C9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09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64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3E5A">
            <w:pPr>
              <w:jc w:val="center"/>
            </w:pPr>
            <w:r>
              <w:rPr>
                <w:rFonts w:ascii="宋体" w:hAnsi="宋体" w:eastAsia="宋体"/>
                <w:sz w:val="16"/>
              </w:rPr>
              <w:t>电力设施改造和碳品覆膜电采暖项目（项）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3D5E">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D7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2A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1A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0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17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F2C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41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F0F50">
            <w:pPr>
              <w:jc w:val="center"/>
            </w:pPr>
          </w:p>
        </w:tc>
      </w:tr>
      <w:tr w14:paraId="7B5D9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8AD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F3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BC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9720">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9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0B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D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A9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E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E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F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A88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7ADEF">
            <w:pPr>
              <w:jc w:val="center"/>
            </w:pPr>
          </w:p>
        </w:tc>
      </w:tr>
      <w:tr w14:paraId="47B3B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F9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D7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24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4254E">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9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E5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3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19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B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A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7D05">
            <w:pPr>
              <w:jc w:val="center"/>
            </w:pPr>
            <w:r>
              <w:rPr>
                <w:rFonts w:ascii="宋体" w:hAnsi="宋体" w:eastAsia="宋体"/>
                <w:sz w:val="16"/>
              </w:rPr>
              <w:t>=48.04%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89D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73116">
            <w:pPr>
              <w:jc w:val="center"/>
            </w:pPr>
            <w:r>
              <w:rPr>
                <w:rFonts w:ascii="宋体" w:hAnsi="宋体" w:eastAsia="宋体"/>
                <w:sz w:val="16"/>
              </w:rPr>
              <w:t>差原因：该资金用于克州殡仪馆及北山公墓基础设施建设项目的质保金，该项目质保期为两年，付款进度较慢。改进措施：以后严格按照预算执行业务工作</w:t>
            </w:r>
          </w:p>
        </w:tc>
      </w:tr>
      <w:tr w14:paraId="621FB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B1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CF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0B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B158">
            <w:pPr>
              <w:jc w:val="center"/>
            </w:pPr>
            <w:r>
              <w:rPr>
                <w:rFonts w:ascii="宋体" w:hAnsi="宋体" w:eastAsia="宋体"/>
                <w:sz w:val="16"/>
              </w:rPr>
              <w:t>基础设施项目建筑工程尾款（万元）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827C">
            <w:pPr>
              <w:jc w:val="center"/>
            </w:pPr>
            <w:r>
              <w:rPr>
                <w:rFonts w:ascii="宋体" w:hAnsi="宋体" w:eastAsia="宋体"/>
                <w:sz w:val="16"/>
              </w:rPr>
              <w:t>&lt;=29.27万元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AC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1D94">
            <w:pPr>
              <w:jc w:val="center"/>
            </w:pPr>
            <w:r>
              <w:rPr>
                <w:rFonts w:ascii="宋体" w:hAnsi="宋体" w:eastAsia="宋体"/>
                <w:sz w:val="16"/>
              </w:rPr>
              <w:t>29.27万元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80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F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0D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C44A">
            <w:pPr>
              <w:jc w:val="center"/>
            </w:pPr>
            <w:r>
              <w:rPr>
                <w:rFonts w:ascii="宋体" w:hAnsi="宋体" w:eastAsia="宋体"/>
                <w:sz w:val="16"/>
              </w:rPr>
              <w:t>=14.06万元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25F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8C977">
            <w:pPr>
              <w:jc w:val="center"/>
            </w:pPr>
            <w:r>
              <w:rPr>
                <w:rFonts w:ascii="宋体" w:hAnsi="宋体" w:eastAsia="宋体"/>
                <w:sz w:val="16"/>
              </w:rPr>
              <w:t>差原因：该资金用于克州殡仪馆及北山公墓基础设施建设项目的质保金，该项目质保期为两年，付款进度较慢。改进措施：以后严格按照预算执行业务工作</w:t>
            </w:r>
          </w:p>
        </w:tc>
      </w:tr>
      <w:tr w14:paraId="6F463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FFC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13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76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BE32">
            <w:pPr>
              <w:jc w:val="center"/>
            </w:pPr>
            <w:r>
              <w:rPr>
                <w:rFonts w:ascii="宋体" w:hAnsi="宋体" w:eastAsia="宋体"/>
                <w:sz w:val="16"/>
              </w:rPr>
              <w:t>改善我州公墓环境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B03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C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AD1E">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D8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49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B3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5A4A">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FC6E">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24430">
            <w:pPr>
              <w:jc w:val="center"/>
            </w:pPr>
            <w:r>
              <w:rPr>
                <w:rFonts w:ascii="宋体" w:hAnsi="宋体" w:eastAsia="宋体"/>
                <w:sz w:val="16"/>
              </w:rPr>
              <w:t>差原因：该资金用于克州殡仪馆及北山公墓基础设施建设项目的质保金，该项目质保期为两年，付款进度较慢。改进措施：以后严格按照预算执行业务工作</w:t>
            </w:r>
          </w:p>
        </w:tc>
      </w:tr>
      <w:tr w14:paraId="11933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42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AE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4C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3999">
            <w:pPr>
              <w:jc w:val="center"/>
            </w:pPr>
            <w:r>
              <w:rPr>
                <w:rFonts w:ascii="宋体" w:hAnsi="宋体" w:eastAsia="宋体"/>
                <w:sz w:val="16"/>
              </w:rPr>
              <w:t>受益服务群众满意度（%）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98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15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67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26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46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8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B3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1D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009A7">
            <w:pPr>
              <w:jc w:val="center"/>
            </w:pPr>
          </w:p>
        </w:tc>
      </w:tr>
      <w:tr w14:paraId="32D511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E13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4A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8D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2ABFD1">
            <w:pPr>
              <w:jc w:val="center"/>
            </w:pPr>
            <w:r>
              <w:rPr>
                <w:rFonts w:ascii="宋体" w:hAnsi="宋体" w:eastAsia="宋体"/>
                <w:sz w:val="16"/>
              </w:rPr>
              <w:t>54分</w:t>
            </w:r>
          </w:p>
        </w:tc>
      </w:tr>
    </w:tbl>
    <w:p w14:paraId="2057936D">
      <w:r>
        <w:br w:type="page"/>
      </w:r>
    </w:p>
    <w:tbl>
      <w:tblPr>
        <w:tblStyle w:val="9"/>
        <w:tblW w:w="0" w:type="auto"/>
        <w:tblInd w:w="0" w:type="dxa"/>
        <w:tblLayout w:type="autofit"/>
        <w:tblCellMar>
          <w:top w:w="0" w:type="dxa"/>
          <w:left w:w="108" w:type="dxa"/>
          <w:bottom w:w="0" w:type="dxa"/>
          <w:right w:w="108" w:type="dxa"/>
        </w:tblCellMar>
      </w:tblPr>
      <w:tblGrid>
        <w:gridCol w:w="630"/>
        <w:gridCol w:w="627"/>
        <w:gridCol w:w="627"/>
        <w:gridCol w:w="696"/>
        <w:gridCol w:w="696"/>
        <w:gridCol w:w="627"/>
        <w:gridCol w:w="696"/>
        <w:gridCol w:w="627"/>
        <w:gridCol w:w="627"/>
        <w:gridCol w:w="627"/>
        <w:gridCol w:w="696"/>
        <w:gridCol w:w="630"/>
        <w:gridCol w:w="623"/>
        <w:gridCol w:w="631"/>
      </w:tblGrid>
      <w:tr w14:paraId="38CC0322">
        <w:tc>
          <w:tcPr>
            <w:tcW w:w="8848" w:type="dxa"/>
            <w:gridSpan w:val="14"/>
            <w:vAlign w:val="center"/>
          </w:tcPr>
          <w:p w14:paraId="537BE1ED">
            <w:pPr>
              <w:jc w:val="center"/>
            </w:pPr>
            <w:r>
              <w:rPr>
                <w:rFonts w:ascii="宋体" w:hAnsi="宋体" w:eastAsia="宋体"/>
                <w:sz w:val="24"/>
              </w:rPr>
              <w:t>项目支出绩效自评表</w:t>
            </w:r>
          </w:p>
        </w:tc>
      </w:tr>
      <w:tr w14:paraId="42216116">
        <w:tblPrEx>
          <w:tblCellMar>
            <w:top w:w="0" w:type="dxa"/>
            <w:left w:w="108" w:type="dxa"/>
            <w:bottom w:w="0" w:type="dxa"/>
            <w:right w:w="108" w:type="dxa"/>
          </w:tblCellMar>
        </w:tblPrEx>
        <w:tc>
          <w:tcPr>
            <w:tcW w:w="8848" w:type="dxa"/>
            <w:gridSpan w:val="14"/>
            <w:vAlign w:val="center"/>
          </w:tcPr>
          <w:p w14:paraId="515F0211">
            <w:pPr>
              <w:jc w:val="center"/>
            </w:pPr>
            <w:r>
              <w:rPr>
                <w:rFonts w:ascii="宋体" w:hAnsi="宋体" w:eastAsia="宋体"/>
                <w:sz w:val="24"/>
              </w:rPr>
              <w:t>(2024年度)</w:t>
            </w:r>
          </w:p>
        </w:tc>
      </w:tr>
      <w:tr w14:paraId="1820DF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81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9DBED6">
            <w:pPr>
              <w:jc w:val="center"/>
            </w:pPr>
            <w:r>
              <w:rPr>
                <w:rFonts w:ascii="宋体" w:hAnsi="宋体" w:eastAsia="宋体"/>
                <w:sz w:val="16"/>
              </w:rPr>
              <w:t>克州殡仪馆改造提升项目</w:t>
            </w:r>
          </w:p>
        </w:tc>
      </w:tr>
      <w:tr w14:paraId="47D058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21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FFE35">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07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7796BE">
            <w:pPr>
              <w:jc w:val="center"/>
            </w:pPr>
            <w:r>
              <w:rPr>
                <w:rFonts w:ascii="宋体" w:hAnsi="宋体" w:eastAsia="宋体"/>
                <w:sz w:val="16"/>
              </w:rPr>
              <w:t>克孜勒苏柯尔克孜自治州民政局</w:t>
            </w:r>
          </w:p>
        </w:tc>
      </w:tr>
      <w:tr w14:paraId="35A7C6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DC8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5A3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B24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764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CCE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A89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44E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A4B8">
            <w:pPr>
              <w:jc w:val="center"/>
            </w:pPr>
            <w:r>
              <w:rPr>
                <w:rFonts w:ascii="宋体" w:hAnsi="宋体" w:eastAsia="宋体"/>
                <w:sz w:val="16"/>
              </w:rPr>
              <w:t>得分</w:t>
            </w:r>
          </w:p>
        </w:tc>
      </w:tr>
      <w:tr w14:paraId="4E7EB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253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263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C5107">
            <w:pPr>
              <w:jc w:val="center"/>
            </w:pPr>
            <w:r>
              <w:rPr>
                <w:rFonts w:ascii="宋体" w:hAnsi="宋体" w:eastAsia="宋体"/>
                <w:sz w:val="16"/>
              </w:rPr>
              <w:t>28.14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510C">
            <w:pPr>
              <w:jc w:val="center"/>
            </w:pPr>
            <w:r>
              <w:rPr>
                <w:rFonts w:ascii="宋体" w:hAnsi="宋体" w:eastAsia="宋体"/>
                <w:sz w:val="16"/>
              </w:rPr>
              <w:t>28.14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93F28">
            <w:pPr>
              <w:jc w:val="center"/>
            </w:pPr>
            <w:r>
              <w:rPr>
                <w:rFonts w:ascii="宋体" w:hAnsi="宋体" w:eastAsia="宋体"/>
                <w:sz w:val="16"/>
              </w:rPr>
              <w:t>11.32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760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0836">
            <w:pPr>
              <w:jc w:val="center"/>
            </w:pPr>
            <w:r>
              <w:rPr>
                <w:rFonts w:ascii="宋体" w:hAnsi="宋体" w:eastAsia="宋体"/>
                <w:sz w:val="16"/>
              </w:rPr>
              <w:t>40.2%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CAB8">
            <w:pPr>
              <w:jc w:val="center"/>
            </w:pPr>
            <w:r>
              <w:rPr>
                <w:rFonts w:ascii="宋体" w:hAnsi="宋体" w:eastAsia="宋体"/>
                <w:sz w:val="16"/>
              </w:rPr>
              <w:t>0.00分</w:t>
            </w:r>
          </w:p>
        </w:tc>
      </w:tr>
      <w:tr w14:paraId="11052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6BA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C0E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3D63F">
            <w:pPr>
              <w:jc w:val="center"/>
            </w:pPr>
            <w:r>
              <w:rPr>
                <w:rFonts w:ascii="宋体" w:hAnsi="宋体" w:eastAsia="宋体"/>
                <w:sz w:val="16"/>
              </w:rPr>
              <w:t>28.14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DF85B">
            <w:pPr>
              <w:jc w:val="center"/>
            </w:pPr>
            <w:r>
              <w:rPr>
                <w:rFonts w:ascii="宋体" w:hAnsi="宋体" w:eastAsia="宋体"/>
                <w:sz w:val="16"/>
              </w:rPr>
              <w:t>28.14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60F54">
            <w:pPr>
              <w:jc w:val="center"/>
            </w:pPr>
            <w:r>
              <w:rPr>
                <w:rFonts w:ascii="宋体" w:hAnsi="宋体" w:eastAsia="宋体"/>
                <w:sz w:val="16"/>
              </w:rPr>
              <w:t>11.32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4BD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B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A6F2">
            <w:pPr>
              <w:jc w:val="center"/>
            </w:pPr>
            <w:r>
              <w:rPr>
                <w:rFonts w:ascii="宋体" w:hAnsi="宋体" w:eastAsia="宋体"/>
                <w:sz w:val="16"/>
              </w:rPr>
              <w:t>—</w:t>
            </w:r>
          </w:p>
        </w:tc>
      </w:tr>
      <w:tr w14:paraId="19F67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F9D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893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16E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CBC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D52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EBE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53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52AD">
            <w:pPr>
              <w:jc w:val="center"/>
            </w:pPr>
            <w:r>
              <w:rPr>
                <w:rFonts w:ascii="宋体" w:hAnsi="宋体" w:eastAsia="宋体"/>
                <w:sz w:val="16"/>
              </w:rPr>
              <w:t>—</w:t>
            </w:r>
          </w:p>
        </w:tc>
      </w:tr>
      <w:tr w14:paraId="6D0B3B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45B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E078C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F1035D">
            <w:pPr>
              <w:jc w:val="center"/>
            </w:pPr>
            <w:r>
              <w:rPr>
                <w:rFonts w:ascii="宋体" w:hAnsi="宋体" w:eastAsia="宋体"/>
                <w:sz w:val="16"/>
              </w:rPr>
              <w:t>实际完成情况</w:t>
            </w:r>
          </w:p>
        </w:tc>
      </w:tr>
      <w:tr w14:paraId="0AF59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117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7F7AF">
            <w:pPr>
              <w:jc w:val="both"/>
            </w:pPr>
            <w:r>
              <w:rPr>
                <w:rFonts w:ascii="宋体" w:hAnsi="宋体" w:eastAsia="宋体"/>
                <w:sz w:val="16"/>
              </w:rPr>
              <w:t>项目资金28.14万元，其中：财政资金28.14万元，其他资金0万元。通过该项目的实施，提升殡葬服务工作质量，改善我州公墓环境，实施基础设施建设项目，进一步解决墓地安全，达到完善克州殡仪馆基础设施建设项目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543814">
            <w:pPr>
              <w:jc w:val="both"/>
            </w:pPr>
            <w:r>
              <w:rPr>
                <w:rFonts w:ascii="宋体" w:hAnsi="宋体" w:eastAsia="宋体"/>
                <w:sz w:val="16"/>
              </w:rPr>
              <w:t>截至2024年12月31日，殡仪馆配套设备购置1批，修建火化车间604平方米，通过该项目的实施，提升殡葬服务工作质量，改善我州公墓环境，实施基础设施建设项目，进一步解决墓地安全，达到完善克州殡仪馆基础设施建设项目的效果。</w:t>
            </w:r>
          </w:p>
        </w:tc>
      </w:tr>
      <w:tr w14:paraId="346568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9DD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1E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0B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39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B7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9B2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52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57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F4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3A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0A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FC9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824CA">
            <w:pPr>
              <w:jc w:val="center"/>
            </w:pPr>
            <w:r>
              <w:rPr>
                <w:rFonts w:ascii="宋体" w:hAnsi="宋体" w:eastAsia="宋体"/>
                <w:sz w:val="16"/>
              </w:rPr>
              <w:t>偏差原因分析及改进措施</w:t>
            </w:r>
          </w:p>
        </w:tc>
      </w:tr>
      <w:tr w14:paraId="615009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932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EA7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117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A3AC">
            <w:pPr>
              <w:jc w:val="center"/>
            </w:pPr>
            <w:r>
              <w:rPr>
                <w:rFonts w:ascii="宋体" w:hAnsi="宋体" w:eastAsia="宋体"/>
                <w:sz w:val="16"/>
              </w:rPr>
              <w:t>殡仪馆配套设备购置（批）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FDE6">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E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9015">
            <w:pPr>
              <w:jc w:val="center"/>
            </w:pPr>
            <w:r>
              <w:rPr>
                <w:rFonts w:ascii="宋体" w:hAnsi="宋体" w:eastAsia="宋体"/>
                <w:sz w:val="16"/>
              </w:rPr>
              <w:t>1000米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4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BD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B3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82A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0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D2AAB">
            <w:pPr>
              <w:jc w:val="center"/>
            </w:pPr>
          </w:p>
        </w:tc>
      </w:tr>
      <w:tr w14:paraId="22247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2E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CE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D9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D70B">
            <w:pPr>
              <w:jc w:val="center"/>
            </w:pPr>
            <w:r>
              <w:rPr>
                <w:rFonts w:ascii="宋体" w:hAnsi="宋体" w:eastAsia="宋体"/>
                <w:sz w:val="16"/>
              </w:rPr>
              <w:t>修建火化车间（平方米）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8A7B">
            <w:pPr>
              <w:jc w:val="center"/>
            </w:pPr>
            <w:r>
              <w:rPr>
                <w:rFonts w:ascii="宋体" w:hAnsi="宋体" w:eastAsia="宋体"/>
                <w:sz w:val="16"/>
              </w:rPr>
              <w:t>&gt;=604平方米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CC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17D2">
            <w:pPr>
              <w:jc w:val="center"/>
            </w:pPr>
            <w:r>
              <w:rPr>
                <w:rFonts w:ascii="宋体" w:hAnsi="宋体" w:eastAsia="宋体"/>
                <w:sz w:val="16"/>
              </w:rPr>
              <w:t>1600平方米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54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1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F7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D5B0">
            <w:pPr>
              <w:jc w:val="center"/>
            </w:pPr>
            <w:r>
              <w:rPr>
                <w:rFonts w:ascii="宋体" w:hAnsi="宋体" w:eastAsia="宋体"/>
                <w:sz w:val="16"/>
              </w:rPr>
              <w:t>=604平方米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48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082D7">
            <w:pPr>
              <w:jc w:val="center"/>
            </w:pPr>
          </w:p>
        </w:tc>
      </w:tr>
      <w:tr w14:paraId="5C5C2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096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EC7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9C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5CA0">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3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5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2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7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DD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5A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3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79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C347A">
            <w:pPr>
              <w:jc w:val="center"/>
            </w:pPr>
          </w:p>
        </w:tc>
      </w:tr>
      <w:tr w14:paraId="61E0C9E6">
        <w:tblPrEx>
          <w:tblCellMar>
            <w:top w:w="0" w:type="dxa"/>
            <w:left w:w="108" w:type="dxa"/>
            <w:bottom w:w="0" w:type="dxa"/>
            <w:right w:w="108" w:type="dxa"/>
          </w:tblCellMar>
        </w:tblPrEx>
        <w:trPr>
          <w:trHeight w:val="1219"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74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CB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A3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3226">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B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0E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BD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19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2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2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CE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E6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7BE54">
            <w:pPr>
              <w:jc w:val="center"/>
            </w:pPr>
          </w:p>
        </w:tc>
      </w:tr>
      <w:tr w14:paraId="1DA3A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924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FB8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59F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03E0">
            <w:pPr>
              <w:jc w:val="center"/>
            </w:pPr>
            <w:r>
              <w:rPr>
                <w:rFonts w:ascii="宋体" w:hAnsi="宋体" w:eastAsia="宋体"/>
                <w:sz w:val="16"/>
              </w:rPr>
              <w:t>基础设施项目建筑服务质保金（万元）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385A">
            <w:pPr>
              <w:jc w:val="center"/>
            </w:pPr>
            <w:r>
              <w:rPr>
                <w:rFonts w:ascii="宋体" w:hAnsi="宋体" w:eastAsia="宋体"/>
                <w:sz w:val="16"/>
              </w:rPr>
              <w:t>=11.32万元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E3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F960">
            <w:pPr>
              <w:jc w:val="center"/>
            </w:pPr>
            <w:r>
              <w:rPr>
                <w:rFonts w:ascii="宋体" w:hAnsi="宋体" w:eastAsia="宋体"/>
                <w:sz w:val="16"/>
              </w:rPr>
              <w:t>169.03万元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5B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6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84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861B">
            <w:pPr>
              <w:jc w:val="center"/>
            </w:pPr>
            <w:r>
              <w:rPr>
                <w:rFonts w:ascii="宋体" w:hAnsi="宋体" w:eastAsia="宋体"/>
                <w:sz w:val="16"/>
              </w:rPr>
              <w:t>=11.32万元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FB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08302">
            <w:pPr>
              <w:jc w:val="center"/>
            </w:pPr>
          </w:p>
        </w:tc>
      </w:tr>
      <w:tr w14:paraId="3B006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B5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0B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11E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E20A">
            <w:pPr>
              <w:jc w:val="center"/>
            </w:pPr>
            <w:r>
              <w:rPr>
                <w:rFonts w:ascii="宋体" w:hAnsi="宋体" w:eastAsia="宋体"/>
                <w:sz w:val="16"/>
              </w:rPr>
              <w:t>基础设施项目结余资金（万元）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A018">
            <w:pPr>
              <w:jc w:val="center"/>
            </w:pPr>
            <w:r>
              <w:rPr>
                <w:rFonts w:ascii="宋体" w:hAnsi="宋体" w:eastAsia="宋体"/>
                <w:sz w:val="16"/>
              </w:rPr>
              <w:t>=16.82万元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CC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64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D4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67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F7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265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DAA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9BFF8">
            <w:pPr>
              <w:jc w:val="center"/>
            </w:pPr>
            <w:r>
              <w:rPr>
                <w:rFonts w:ascii="宋体" w:hAnsi="宋体" w:eastAsia="宋体"/>
                <w:sz w:val="16"/>
              </w:rPr>
              <w:t>偏差原因：克州殡仪馆改造提升项目剩余6.16万元为项目质保金，已在下一年度纳入预算。改进措施：今后更加精准预算，严格按照预算执行。</w:t>
            </w:r>
          </w:p>
        </w:tc>
      </w:tr>
      <w:tr w14:paraId="3663A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69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8B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D5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4D8A">
            <w:pPr>
              <w:jc w:val="center"/>
            </w:pPr>
            <w:r>
              <w:rPr>
                <w:rFonts w:ascii="宋体" w:hAnsi="宋体" w:eastAsia="宋体"/>
                <w:sz w:val="16"/>
              </w:rPr>
              <w:t>改善我州公墓环境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CEE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A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D7E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17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D5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339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BA8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F0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8BA0D">
            <w:pPr>
              <w:jc w:val="center"/>
            </w:pPr>
          </w:p>
        </w:tc>
      </w:tr>
      <w:tr w14:paraId="5B83E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4AA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B9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7A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18CA">
            <w:pPr>
              <w:jc w:val="center"/>
            </w:pPr>
            <w:r>
              <w:rPr>
                <w:rFonts w:ascii="宋体" w:hAnsi="宋体" w:eastAsia="宋体"/>
                <w:sz w:val="16"/>
              </w:rPr>
              <w:t>受益服务群众满意度（%）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93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4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AF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01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C1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644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7C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C7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F6215">
            <w:pPr>
              <w:jc w:val="center"/>
            </w:pPr>
          </w:p>
        </w:tc>
      </w:tr>
      <w:tr w14:paraId="4217DC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874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EFF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B54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7A637B">
            <w:pPr>
              <w:jc w:val="center"/>
            </w:pPr>
            <w:r>
              <w:rPr>
                <w:rFonts w:ascii="宋体" w:hAnsi="宋体" w:eastAsia="宋体"/>
                <w:sz w:val="16"/>
              </w:rPr>
              <w:t>80分</w:t>
            </w:r>
          </w:p>
        </w:tc>
      </w:tr>
    </w:tbl>
    <w:p w14:paraId="5B87EBAF">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18"/>
        <w:gridCol w:w="618"/>
        <w:gridCol w:w="618"/>
        <w:gridCol w:w="776"/>
        <w:gridCol w:w="631"/>
        <w:gridCol w:w="600"/>
        <w:gridCol w:w="628"/>
      </w:tblGrid>
      <w:tr w14:paraId="30F8FD15">
        <w:tblPrEx>
          <w:tblCellMar>
            <w:top w:w="0" w:type="dxa"/>
            <w:left w:w="108" w:type="dxa"/>
            <w:bottom w:w="0" w:type="dxa"/>
            <w:right w:w="108" w:type="dxa"/>
          </w:tblCellMar>
        </w:tblPrEx>
        <w:tc>
          <w:tcPr>
            <w:tcW w:w="8848" w:type="dxa"/>
            <w:gridSpan w:val="14"/>
            <w:vAlign w:val="center"/>
          </w:tcPr>
          <w:p w14:paraId="6CB62ECE">
            <w:pPr>
              <w:jc w:val="center"/>
            </w:pPr>
            <w:r>
              <w:rPr>
                <w:rFonts w:ascii="宋体" w:hAnsi="宋体" w:eastAsia="宋体"/>
                <w:sz w:val="24"/>
              </w:rPr>
              <w:t>项目支出绩效自评表</w:t>
            </w:r>
          </w:p>
        </w:tc>
      </w:tr>
      <w:tr w14:paraId="155C5131">
        <w:tblPrEx>
          <w:tblCellMar>
            <w:top w:w="0" w:type="dxa"/>
            <w:left w:w="108" w:type="dxa"/>
            <w:bottom w:w="0" w:type="dxa"/>
            <w:right w:w="108" w:type="dxa"/>
          </w:tblCellMar>
        </w:tblPrEx>
        <w:tc>
          <w:tcPr>
            <w:tcW w:w="8848" w:type="dxa"/>
            <w:gridSpan w:val="14"/>
            <w:vAlign w:val="center"/>
          </w:tcPr>
          <w:p w14:paraId="5AF49254">
            <w:pPr>
              <w:jc w:val="center"/>
            </w:pPr>
            <w:r>
              <w:rPr>
                <w:rFonts w:ascii="宋体" w:hAnsi="宋体" w:eastAsia="宋体"/>
                <w:sz w:val="24"/>
              </w:rPr>
              <w:t>(2024年度)</w:t>
            </w:r>
          </w:p>
        </w:tc>
      </w:tr>
      <w:tr w14:paraId="73C2D9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53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8A83A7">
            <w:pPr>
              <w:jc w:val="center"/>
            </w:pPr>
            <w:r>
              <w:rPr>
                <w:rFonts w:ascii="宋体" w:hAnsi="宋体" w:eastAsia="宋体"/>
                <w:sz w:val="16"/>
              </w:rPr>
              <w:t>克州精神病院全自动信息化医疗设备采购项目</w:t>
            </w:r>
          </w:p>
        </w:tc>
      </w:tr>
      <w:tr w14:paraId="34C18A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FB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622FB">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65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85B496">
            <w:pPr>
              <w:jc w:val="center"/>
            </w:pPr>
            <w:r>
              <w:rPr>
                <w:rFonts w:ascii="宋体" w:hAnsi="宋体" w:eastAsia="宋体"/>
                <w:sz w:val="16"/>
              </w:rPr>
              <w:t>克孜勒苏柯尔克孜自治州民政局</w:t>
            </w:r>
          </w:p>
        </w:tc>
      </w:tr>
      <w:tr w14:paraId="0E2995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0A5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5E2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DF1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2A0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3D9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913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D4C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624C">
            <w:pPr>
              <w:jc w:val="center"/>
            </w:pPr>
            <w:r>
              <w:rPr>
                <w:rFonts w:ascii="宋体" w:hAnsi="宋体" w:eastAsia="宋体"/>
                <w:sz w:val="16"/>
              </w:rPr>
              <w:t>得分</w:t>
            </w:r>
          </w:p>
        </w:tc>
      </w:tr>
      <w:tr w14:paraId="1733BC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B9B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689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121BC">
            <w:pPr>
              <w:jc w:val="center"/>
            </w:pPr>
            <w:r>
              <w:rPr>
                <w:rFonts w:ascii="宋体" w:hAnsi="宋体" w:eastAsia="宋体"/>
                <w:sz w:val="16"/>
              </w:rPr>
              <w:t>51.29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E2FBD">
            <w:pPr>
              <w:jc w:val="center"/>
            </w:pPr>
            <w:r>
              <w:rPr>
                <w:rFonts w:ascii="宋体" w:hAnsi="宋体" w:eastAsia="宋体"/>
                <w:sz w:val="16"/>
              </w:rPr>
              <w:t>51.29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6D060">
            <w:pPr>
              <w:jc w:val="center"/>
            </w:pPr>
            <w:r>
              <w:rPr>
                <w:rFonts w:ascii="宋体" w:hAnsi="宋体" w:eastAsia="宋体"/>
                <w:sz w:val="16"/>
              </w:rPr>
              <w:t>46.39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272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3CBA9">
            <w:pPr>
              <w:jc w:val="center"/>
            </w:pPr>
            <w:r>
              <w:rPr>
                <w:rFonts w:ascii="宋体" w:hAnsi="宋体" w:eastAsia="宋体"/>
                <w:sz w:val="16"/>
              </w:rPr>
              <w:t>90.5%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B61D">
            <w:pPr>
              <w:jc w:val="center"/>
            </w:pPr>
            <w:r>
              <w:rPr>
                <w:rFonts w:ascii="宋体" w:hAnsi="宋体" w:eastAsia="宋体"/>
                <w:sz w:val="16"/>
              </w:rPr>
              <w:t>7.61分</w:t>
            </w:r>
          </w:p>
        </w:tc>
      </w:tr>
      <w:tr w14:paraId="06D08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68C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64A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546DE">
            <w:pPr>
              <w:jc w:val="center"/>
            </w:pPr>
            <w:r>
              <w:rPr>
                <w:rFonts w:ascii="宋体" w:hAnsi="宋体" w:eastAsia="宋体"/>
                <w:sz w:val="16"/>
              </w:rPr>
              <w:t>51.29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009D9">
            <w:pPr>
              <w:jc w:val="center"/>
            </w:pPr>
            <w:r>
              <w:rPr>
                <w:rFonts w:ascii="宋体" w:hAnsi="宋体" w:eastAsia="宋体"/>
                <w:sz w:val="16"/>
              </w:rPr>
              <w:t>51.29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9421D">
            <w:pPr>
              <w:jc w:val="center"/>
            </w:pPr>
            <w:r>
              <w:rPr>
                <w:rFonts w:ascii="宋体" w:hAnsi="宋体" w:eastAsia="宋体"/>
                <w:sz w:val="16"/>
              </w:rPr>
              <w:t>46.39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C36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47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4DE3">
            <w:pPr>
              <w:jc w:val="center"/>
            </w:pPr>
            <w:r>
              <w:rPr>
                <w:rFonts w:ascii="宋体" w:hAnsi="宋体" w:eastAsia="宋体"/>
                <w:sz w:val="16"/>
              </w:rPr>
              <w:t>—</w:t>
            </w:r>
          </w:p>
        </w:tc>
      </w:tr>
      <w:tr w14:paraId="68DE4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65F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E73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54F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A9C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9E2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57D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96D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F3C2">
            <w:pPr>
              <w:jc w:val="center"/>
            </w:pPr>
            <w:r>
              <w:rPr>
                <w:rFonts w:ascii="宋体" w:hAnsi="宋体" w:eastAsia="宋体"/>
                <w:sz w:val="16"/>
              </w:rPr>
              <w:t>—</w:t>
            </w:r>
          </w:p>
        </w:tc>
      </w:tr>
      <w:tr w14:paraId="2DB7A1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0B03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CB63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9B245F">
            <w:pPr>
              <w:jc w:val="center"/>
            </w:pPr>
            <w:r>
              <w:rPr>
                <w:rFonts w:ascii="宋体" w:hAnsi="宋体" w:eastAsia="宋体"/>
                <w:sz w:val="16"/>
              </w:rPr>
              <w:t>实际完成情况</w:t>
            </w:r>
          </w:p>
        </w:tc>
      </w:tr>
      <w:tr w14:paraId="6DAF2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8FA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51C481">
            <w:pPr>
              <w:jc w:val="both"/>
            </w:pPr>
            <w:r>
              <w:rPr>
                <w:rFonts w:ascii="宋体" w:hAnsi="宋体" w:eastAsia="宋体"/>
                <w:sz w:val="16"/>
              </w:rPr>
              <w:t>项目资金51.29万元，其中：财政资金51.29万元，其他资金0万元，通过该项目的实施，完善精神卫生福利机构的设施配备，为保障完善精神卫生福利机构的设施配备，提高医疗救治水平。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F54662">
            <w:pPr>
              <w:jc w:val="both"/>
            </w:pPr>
            <w:r>
              <w:rPr>
                <w:rFonts w:ascii="宋体" w:hAnsi="宋体" w:eastAsia="宋体"/>
                <w:sz w:val="16"/>
              </w:rPr>
              <w:t>截至2024年12月31日，已完成</w:t>
            </w:r>
          </w:p>
        </w:tc>
      </w:tr>
      <w:tr w14:paraId="51C3F1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616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C8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5A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7A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B6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3A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CB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DA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A0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F2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A0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60E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77388">
            <w:pPr>
              <w:jc w:val="center"/>
            </w:pPr>
            <w:r>
              <w:rPr>
                <w:rFonts w:ascii="宋体" w:hAnsi="宋体" w:eastAsia="宋体"/>
                <w:sz w:val="16"/>
              </w:rPr>
              <w:t>偏差原因分析及改进措施</w:t>
            </w:r>
          </w:p>
        </w:tc>
      </w:tr>
      <w:tr w14:paraId="1AECA0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C8C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873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A46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046C">
            <w:pPr>
              <w:jc w:val="center"/>
            </w:pPr>
            <w:r>
              <w:rPr>
                <w:rFonts w:ascii="宋体" w:hAnsi="宋体" w:eastAsia="宋体"/>
                <w:sz w:val="16"/>
              </w:rPr>
              <w:t>购买经颅磁刺激仪（台）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0CA9">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F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99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A4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06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E2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4AA9">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2F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EBBB5">
            <w:pPr>
              <w:jc w:val="center"/>
            </w:pPr>
          </w:p>
        </w:tc>
      </w:tr>
      <w:tr w14:paraId="38BC3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6D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DE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CB3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F4FF">
            <w:pPr>
              <w:jc w:val="center"/>
            </w:pPr>
            <w:r>
              <w:rPr>
                <w:rFonts w:ascii="宋体" w:hAnsi="宋体" w:eastAsia="宋体"/>
                <w:sz w:val="16"/>
              </w:rPr>
              <w:t>采购全自动生化分析仪（套）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8BA8">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F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E5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8E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4E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F3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4AB2">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6E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320F1">
            <w:pPr>
              <w:jc w:val="center"/>
            </w:pPr>
          </w:p>
        </w:tc>
      </w:tr>
      <w:tr w14:paraId="02529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A8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93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B2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0F97">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1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D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84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1C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AC7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90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4F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BB5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F5B12">
            <w:pPr>
              <w:jc w:val="center"/>
            </w:pPr>
          </w:p>
        </w:tc>
      </w:tr>
      <w:tr w14:paraId="020C3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BED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80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AA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5E9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E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1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95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7D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D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4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4D7A">
            <w:pPr>
              <w:jc w:val="center"/>
            </w:pPr>
            <w:r>
              <w:rPr>
                <w:rFonts w:ascii="宋体" w:hAnsi="宋体" w:eastAsia="宋体"/>
                <w:sz w:val="16"/>
              </w:rPr>
              <w:t>=90.45%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9393">
            <w:pPr>
              <w:jc w:val="center"/>
            </w:pPr>
            <w:r>
              <w:rPr>
                <w:rFonts w:ascii="宋体" w:hAnsi="宋体" w:eastAsia="宋体"/>
                <w:sz w:val="16"/>
              </w:rPr>
              <w:t>7.61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8BE81">
            <w:pPr>
              <w:jc w:val="center"/>
            </w:pPr>
            <w:r>
              <w:rPr>
                <w:rFonts w:ascii="宋体" w:hAnsi="宋体" w:eastAsia="宋体"/>
                <w:sz w:val="16"/>
              </w:rPr>
              <w:t>偏差原因：该项目为克州精神病院信息化采购项目质保金，剩余资金为项目结余资金，已</w:t>
            </w:r>
            <w:r>
              <w:rPr>
                <w:rFonts w:hint="eastAsia" w:ascii="宋体" w:hAnsi="宋体"/>
                <w:sz w:val="16"/>
                <w:lang w:eastAsia="zh-CN"/>
              </w:rPr>
              <w:t>上缴财政</w:t>
            </w:r>
            <w:r>
              <w:rPr>
                <w:rFonts w:ascii="宋体" w:hAnsi="宋体" w:eastAsia="宋体"/>
                <w:sz w:val="16"/>
              </w:rPr>
              <w:t>盘活。改进措施：今后合理安排预算，严格按照预算执行。</w:t>
            </w:r>
          </w:p>
        </w:tc>
      </w:tr>
      <w:tr w14:paraId="446A7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8E1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6C5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3D57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6DBF">
            <w:pPr>
              <w:jc w:val="center"/>
            </w:pPr>
            <w:r>
              <w:rPr>
                <w:rFonts w:ascii="宋体" w:hAnsi="宋体" w:eastAsia="宋体"/>
                <w:sz w:val="16"/>
              </w:rPr>
              <w:t>生化仪及治疗仪采购经费（万元）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2363">
            <w:pPr>
              <w:jc w:val="center"/>
            </w:pPr>
            <w:r>
              <w:rPr>
                <w:rFonts w:ascii="宋体" w:hAnsi="宋体" w:eastAsia="宋体"/>
                <w:sz w:val="16"/>
              </w:rPr>
              <w:t>&lt;=46.39万元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78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3A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9C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3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E9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DB65">
            <w:pPr>
              <w:jc w:val="center"/>
            </w:pPr>
            <w:r>
              <w:rPr>
                <w:rFonts w:ascii="宋体" w:hAnsi="宋体" w:eastAsia="宋体"/>
                <w:sz w:val="16"/>
              </w:rPr>
              <w:t>=46.39万元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07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25889">
            <w:pPr>
              <w:jc w:val="center"/>
            </w:pPr>
          </w:p>
        </w:tc>
      </w:tr>
      <w:tr w14:paraId="27B32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F5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A0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7A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FFE7">
            <w:pPr>
              <w:jc w:val="center"/>
            </w:pPr>
            <w:r>
              <w:rPr>
                <w:rFonts w:ascii="宋体" w:hAnsi="宋体" w:eastAsia="宋体"/>
                <w:sz w:val="16"/>
              </w:rPr>
              <w:t>其他设备采购经费（万元）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57E5">
            <w:pPr>
              <w:jc w:val="center"/>
            </w:pPr>
            <w:r>
              <w:rPr>
                <w:rFonts w:ascii="宋体" w:hAnsi="宋体" w:eastAsia="宋体"/>
                <w:sz w:val="16"/>
              </w:rPr>
              <w:t>&lt;=4.90万元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68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78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B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6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9E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4FF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9F1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F776B">
            <w:pPr>
              <w:jc w:val="center"/>
            </w:pPr>
            <w:r>
              <w:rPr>
                <w:rFonts w:ascii="宋体" w:hAnsi="宋体" w:eastAsia="宋体"/>
                <w:sz w:val="16"/>
              </w:rPr>
              <w:t>偏差原因：该项目为克州精神病院信息化采购项目的质保金，结余资金已被财政盘活。改进措施：今后更加精准预算，严格按照预算执行。</w:t>
            </w:r>
          </w:p>
        </w:tc>
      </w:tr>
      <w:tr w14:paraId="74655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F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B0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A0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631F">
            <w:pPr>
              <w:jc w:val="center"/>
            </w:pPr>
            <w:r>
              <w:rPr>
                <w:rFonts w:ascii="宋体" w:hAnsi="宋体" w:eastAsia="宋体"/>
                <w:sz w:val="16"/>
              </w:rPr>
              <w:t>医疗救治水平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A874">
            <w:pPr>
              <w:jc w:val="center"/>
            </w:pPr>
            <w:r>
              <w:rPr>
                <w:rFonts w:ascii="宋体" w:hAnsi="宋体" w:eastAsia="宋体"/>
                <w:sz w:val="16"/>
              </w:rPr>
              <w:t>逐渐提高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A5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27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50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0C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0F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0654">
            <w:pPr>
              <w:jc w:val="center"/>
            </w:pPr>
            <w:r>
              <w:rPr>
                <w:rFonts w:ascii="宋体" w:hAnsi="宋体" w:eastAsia="宋体"/>
                <w:sz w:val="16"/>
              </w:rPr>
              <w:t>逐渐提高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1CE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D3714">
            <w:pPr>
              <w:jc w:val="center"/>
            </w:pPr>
          </w:p>
        </w:tc>
      </w:tr>
      <w:tr w14:paraId="1A3B8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F8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12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AB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934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9D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7C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27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FC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0C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B0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79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2F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E5945">
            <w:pPr>
              <w:jc w:val="center"/>
            </w:pPr>
          </w:p>
        </w:tc>
      </w:tr>
      <w:tr w14:paraId="5A8AB8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E25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CA6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E80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99B1D2">
            <w:pPr>
              <w:jc w:val="center"/>
            </w:pPr>
            <w:r>
              <w:rPr>
                <w:rFonts w:ascii="宋体" w:hAnsi="宋体" w:eastAsia="宋体"/>
                <w:sz w:val="16"/>
              </w:rPr>
              <w:t>85.22分</w:t>
            </w:r>
          </w:p>
        </w:tc>
      </w:tr>
    </w:tbl>
    <w:p w14:paraId="09B3E8C5">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776"/>
        <w:gridCol w:w="618"/>
        <w:gridCol w:w="618"/>
        <w:gridCol w:w="618"/>
        <w:gridCol w:w="618"/>
        <w:gridCol w:w="618"/>
        <w:gridCol w:w="776"/>
        <w:gridCol w:w="631"/>
        <w:gridCol w:w="600"/>
        <w:gridCol w:w="628"/>
      </w:tblGrid>
      <w:tr w14:paraId="00482AD1">
        <w:tblPrEx>
          <w:tblCellMar>
            <w:top w:w="0" w:type="dxa"/>
            <w:left w:w="108" w:type="dxa"/>
            <w:bottom w:w="0" w:type="dxa"/>
            <w:right w:w="108" w:type="dxa"/>
          </w:tblCellMar>
        </w:tblPrEx>
        <w:tc>
          <w:tcPr>
            <w:tcW w:w="8848" w:type="dxa"/>
            <w:gridSpan w:val="14"/>
            <w:vAlign w:val="center"/>
          </w:tcPr>
          <w:p w14:paraId="64A0F645">
            <w:pPr>
              <w:jc w:val="center"/>
            </w:pPr>
            <w:r>
              <w:rPr>
                <w:rFonts w:ascii="宋体" w:hAnsi="宋体" w:eastAsia="宋体"/>
                <w:sz w:val="24"/>
              </w:rPr>
              <w:t>项目支出绩效自评表</w:t>
            </w:r>
          </w:p>
        </w:tc>
      </w:tr>
      <w:tr w14:paraId="4DEC7AD4">
        <w:tblPrEx>
          <w:tblCellMar>
            <w:top w:w="0" w:type="dxa"/>
            <w:left w:w="108" w:type="dxa"/>
            <w:bottom w:w="0" w:type="dxa"/>
            <w:right w:w="108" w:type="dxa"/>
          </w:tblCellMar>
        </w:tblPrEx>
        <w:tc>
          <w:tcPr>
            <w:tcW w:w="8848" w:type="dxa"/>
            <w:gridSpan w:val="14"/>
            <w:vAlign w:val="center"/>
          </w:tcPr>
          <w:p w14:paraId="3A209037">
            <w:pPr>
              <w:jc w:val="center"/>
            </w:pPr>
            <w:r>
              <w:rPr>
                <w:rFonts w:ascii="宋体" w:hAnsi="宋体" w:eastAsia="宋体"/>
                <w:sz w:val="24"/>
              </w:rPr>
              <w:t>(2024年度)</w:t>
            </w:r>
          </w:p>
        </w:tc>
      </w:tr>
      <w:tr w14:paraId="67F533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72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E77915">
            <w:pPr>
              <w:jc w:val="center"/>
            </w:pPr>
            <w:r>
              <w:rPr>
                <w:rFonts w:ascii="宋体" w:hAnsi="宋体" w:eastAsia="宋体"/>
                <w:sz w:val="16"/>
              </w:rPr>
              <w:t>克州精神病院和附属设施建设项目（福彩公益金）</w:t>
            </w:r>
          </w:p>
        </w:tc>
      </w:tr>
      <w:tr w14:paraId="7D6064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CA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709EC6">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86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190449">
            <w:pPr>
              <w:jc w:val="center"/>
            </w:pPr>
            <w:r>
              <w:rPr>
                <w:rFonts w:ascii="宋体" w:hAnsi="宋体" w:eastAsia="宋体"/>
                <w:sz w:val="16"/>
              </w:rPr>
              <w:t>克孜勒苏柯尔克孜自治州民政局</w:t>
            </w:r>
          </w:p>
        </w:tc>
      </w:tr>
      <w:tr w14:paraId="30B23D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051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6AE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F3A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FE5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B61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EE4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5D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9934">
            <w:pPr>
              <w:jc w:val="center"/>
            </w:pPr>
            <w:r>
              <w:rPr>
                <w:rFonts w:ascii="宋体" w:hAnsi="宋体" w:eastAsia="宋体"/>
                <w:sz w:val="16"/>
              </w:rPr>
              <w:t>得分</w:t>
            </w:r>
          </w:p>
        </w:tc>
      </w:tr>
      <w:tr w14:paraId="61AA6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546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F8F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0136D">
            <w:pPr>
              <w:jc w:val="center"/>
            </w:pPr>
            <w:r>
              <w:rPr>
                <w:rFonts w:ascii="宋体" w:hAnsi="宋体" w:eastAsia="宋体"/>
                <w:sz w:val="16"/>
              </w:rPr>
              <w:t>650.00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EDDDD">
            <w:pPr>
              <w:jc w:val="center"/>
            </w:pPr>
            <w:r>
              <w:rPr>
                <w:rFonts w:ascii="宋体" w:hAnsi="宋体" w:eastAsia="宋体"/>
                <w:sz w:val="16"/>
              </w:rPr>
              <w:t>650.00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19734">
            <w:pPr>
              <w:jc w:val="center"/>
            </w:pPr>
            <w:r>
              <w:rPr>
                <w:rFonts w:ascii="宋体" w:hAnsi="宋体" w:eastAsia="宋体"/>
                <w:sz w:val="16"/>
              </w:rPr>
              <w:t>147.56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FE8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2010C">
            <w:pPr>
              <w:jc w:val="center"/>
            </w:pPr>
            <w:r>
              <w:rPr>
                <w:rFonts w:ascii="宋体" w:hAnsi="宋体" w:eastAsia="宋体"/>
                <w:sz w:val="16"/>
              </w:rPr>
              <w:t>22.7%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45A4">
            <w:pPr>
              <w:jc w:val="center"/>
            </w:pPr>
            <w:r>
              <w:rPr>
                <w:rFonts w:ascii="宋体" w:hAnsi="宋体" w:eastAsia="宋体"/>
                <w:sz w:val="16"/>
              </w:rPr>
              <w:t>0.00分</w:t>
            </w:r>
          </w:p>
        </w:tc>
      </w:tr>
      <w:tr w14:paraId="0B75F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B49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AB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D1A95">
            <w:pPr>
              <w:jc w:val="center"/>
            </w:pPr>
            <w:r>
              <w:rPr>
                <w:rFonts w:ascii="宋体" w:hAnsi="宋体" w:eastAsia="宋体"/>
                <w:sz w:val="16"/>
              </w:rPr>
              <w:t>650.00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30254">
            <w:pPr>
              <w:jc w:val="center"/>
            </w:pPr>
            <w:r>
              <w:rPr>
                <w:rFonts w:ascii="宋体" w:hAnsi="宋体" w:eastAsia="宋体"/>
                <w:sz w:val="16"/>
              </w:rPr>
              <w:t>650.00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554CA">
            <w:pPr>
              <w:jc w:val="center"/>
            </w:pPr>
            <w:r>
              <w:rPr>
                <w:rFonts w:ascii="宋体" w:hAnsi="宋体" w:eastAsia="宋体"/>
                <w:sz w:val="16"/>
              </w:rPr>
              <w:t>147.56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B83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D81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1554">
            <w:pPr>
              <w:jc w:val="center"/>
            </w:pPr>
            <w:r>
              <w:rPr>
                <w:rFonts w:ascii="宋体" w:hAnsi="宋体" w:eastAsia="宋体"/>
                <w:sz w:val="16"/>
              </w:rPr>
              <w:t>—</w:t>
            </w:r>
          </w:p>
        </w:tc>
      </w:tr>
      <w:tr w14:paraId="7998E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DEB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34C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8F8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8DA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366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66C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DA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7EAF">
            <w:pPr>
              <w:jc w:val="center"/>
            </w:pPr>
            <w:r>
              <w:rPr>
                <w:rFonts w:ascii="宋体" w:hAnsi="宋体" w:eastAsia="宋体"/>
                <w:sz w:val="16"/>
              </w:rPr>
              <w:t>—</w:t>
            </w:r>
          </w:p>
        </w:tc>
      </w:tr>
      <w:tr w14:paraId="1E0DEC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5BD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D78A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C45249">
            <w:pPr>
              <w:jc w:val="center"/>
            </w:pPr>
            <w:r>
              <w:rPr>
                <w:rFonts w:ascii="宋体" w:hAnsi="宋体" w:eastAsia="宋体"/>
                <w:sz w:val="16"/>
              </w:rPr>
              <w:t>实际完成情况</w:t>
            </w:r>
          </w:p>
        </w:tc>
      </w:tr>
      <w:tr w14:paraId="2EF96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BEDD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7AA908">
            <w:pPr>
              <w:jc w:val="both"/>
            </w:pPr>
            <w:r>
              <w:rPr>
                <w:rFonts w:ascii="宋体" w:hAnsi="宋体" w:eastAsia="宋体"/>
                <w:sz w:val="16"/>
              </w:rPr>
              <w:t>项目资金650万元，其中：财政资金650万元，其他资金0万元，通过该项目的实施，完善精神卫生福利机构的设施配备，为保障完善精神卫生福利机构的设施配备，提高医疗救治水平。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FA4A0F">
            <w:pPr>
              <w:jc w:val="both"/>
            </w:pPr>
            <w:r>
              <w:rPr>
                <w:rFonts w:ascii="宋体" w:hAnsi="宋体" w:eastAsia="宋体"/>
                <w:sz w:val="16"/>
              </w:rPr>
              <w:t>截至2024年12月31日，已完成克州精神病院建设面积12000平方米，建设消防水池236.74平方米，精神病院项目设备采购2批，通过该项目的实施，完善精神卫生福利机构的设施配备，为保障完善精神卫生福利机构的设施配备，提高医疗救治水平。</w:t>
            </w:r>
          </w:p>
        </w:tc>
      </w:tr>
      <w:tr w14:paraId="524DA8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F49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B4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9B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42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AC6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AF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0E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B0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B4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BB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9C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D2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6A954">
            <w:pPr>
              <w:jc w:val="center"/>
            </w:pPr>
            <w:r>
              <w:rPr>
                <w:rFonts w:ascii="宋体" w:hAnsi="宋体" w:eastAsia="宋体"/>
                <w:sz w:val="16"/>
              </w:rPr>
              <w:t>偏差原因分析及改进措施</w:t>
            </w:r>
          </w:p>
        </w:tc>
      </w:tr>
      <w:tr w14:paraId="179559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9C9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902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2BD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0C28">
            <w:pPr>
              <w:jc w:val="center"/>
            </w:pPr>
            <w:r>
              <w:rPr>
                <w:rFonts w:ascii="宋体" w:hAnsi="宋体" w:eastAsia="宋体"/>
                <w:sz w:val="16"/>
              </w:rPr>
              <w:t>精神病院建设面积（平方米）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5E23">
            <w:pPr>
              <w:jc w:val="center"/>
            </w:pPr>
            <w:r>
              <w:rPr>
                <w:rFonts w:ascii="宋体" w:hAnsi="宋体" w:eastAsia="宋体"/>
                <w:sz w:val="16"/>
              </w:rPr>
              <w:t>&gt;=12000平方米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57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30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33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33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80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E8C4">
            <w:pPr>
              <w:jc w:val="center"/>
            </w:pPr>
            <w:r>
              <w:rPr>
                <w:rFonts w:ascii="宋体" w:hAnsi="宋体" w:eastAsia="宋体"/>
                <w:sz w:val="16"/>
              </w:rPr>
              <w:t>=12000平方米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9C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A0DF3">
            <w:pPr>
              <w:jc w:val="center"/>
            </w:pPr>
          </w:p>
        </w:tc>
      </w:tr>
      <w:tr w14:paraId="605BA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477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E4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00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85FD">
            <w:pPr>
              <w:jc w:val="center"/>
            </w:pPr>
            <w:r>
              <w:rPr>
                <w:rFonts w:ascii="宋体" w:hAnsi="宋体" w:eastAsia="宋体"/>
                <w:sz w:val="16"/>
              </w:rPr>
              <w:t>建设消防水池（平方米）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F2B1">
            <w:pPr>
              <w:jc w:val="center"/>
            </w:pPr>
            <w:r>
              <w:rPr>
                <w:rFonts w:ascii="宋体" w:hAnsi="宋体" w:eastAsia="宋体"/>
                <w:sz w:val="16"/>
              </w:rPr>
              <w:t>=236.74平方米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0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D1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FC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9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B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DEE2">
            <w:pPr>
              <w:jc w:val="center"/>
            </w:pPr>
            <w:r>
              <w:rPr>
                <w:rFonts w:ascii="宋体" w:hAnsi="宋体" w:eastAsia="宋体"/>
                <w:sz w:val="16"/>
              </w:rPr>
              <w:t>=236.74平方米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AB8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DDC71">
            <w:pPr>
              <w:jc w:val="center"/>
            </w:pPr>
          </w:p>
        </w:tc>
      </w:tr>
      <w:tr w14:paraId="7474E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D2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60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A9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A987">
            <w:pPr>
              <w:jc w:val="center"/>
            </w:pPr>
            <w:r>
              <w:rPr>
                <w:rFonts w:ascii="宋体" w:hAnsi="宋体" w:eastAsia="宋体"/>
                <w:sz w:val="16"/>
              </w:rPr>
              <w:t>精神病院项目设备采购批数（批）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7582">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94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FD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E7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D2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6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9F6A">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FA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F465F">
            <w:pPr>
              <w:jc w:val="center"/>
            </w:pPr>
          </w:p>
        </w:tc>
      </w:tr>
      <w:tr w14:paraId="1C6DF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4FA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264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C11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1C4A">
            <w:pPr>
              <w:jc w:val="center"/>
            </w:pPr>
            <w:r>
              <w:rPr>
                <w:rFonts w:ascii="宋体" w:hAnsi="宋体" w:eastAsia="宋体"/>
                <w:sz w:val="16"/>
              </w:rPr>
              <w:t>设备质量验收合格率（%）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7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D7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24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DF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4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F5C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0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96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CE4A9">
            <w:pPr>
              <w:jc w:val="center"/>
            </w:pPr>
          </w:p>
        </w:tc>
      </w:tr>
      <w:tr w14:paraId="6193A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43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D9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BA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A729">
            <w:pPr>
              <w:jc w:val="center"/>
            </w:pPr>
            <w:r>
              <w:rPr>
                <w:rFonts w:ascii="宋体" w:hAnsi="宋体" w:eastAsia="宋体"/>
                <w:sz w:val="16"/>
              </w:rPr>
              <w:t>工程竣工质量合格率（%）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7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1B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FC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5E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F8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5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8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2E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2DBF8">
            <w:pPr>
              <w:jc w:val="center"/>
            </w:pPr>
          </w:p>
        </w:tc>
      </w:tr>
      <w:tr w14:paraId="48BD2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14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B8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14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1927">
            <w:pPr>
              <w:jc w:val="center"/>
            </w:pPr>
            <w:r>
              <w:rPr>
                <w:rFonts w:ascii="宋体" w:hAnsi="宋体" w:eastAsia="宋体"/>
                <w:sz w:val="16"/>
              </w:rPr>
              <w:t>项目工程按期完成率（%）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E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2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0F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23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B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06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2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18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1DF57">
            <w:pPr>
              <w:jc w:val="center"/>
            </w:pPr>
          </w:p>
        </w:tc>
      </w:tr>
      <w:tr w14:paraId="244C4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8B6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49A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567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8E3D">
            <w:pPr>
              <w:jc w:val="center"/>
            </w:pPr>
            <w:r>
              <w:rPr>
                <w:rFonts w:ascii="宋体" w:hAnsi="宋体" w:eastAsia="宋体"/>
                <w:sz w:val="16"/>
              </w:rPr>
              <w:t>精神病院项目建设工程经费（万元）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F389">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FF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FD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06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C3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2E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4D20">
            <w:pPr>
              <w:jc w:val="center"/>
            </w:pPr>
            <w:r>
              <w:rPr>
                <w:rFonts w:ascii="宋体" w:hAnsi="宋体" w:eastAsia="宋体"/>
                <w:sz w:val="16"/>
              </w:rPr>
              <w:t>=39.45万元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F95A">
            <w:pPr>
              <w:jc w:val="center"/>
            </w:pPr>
            <w:r>
              <w:rPr>
                <w:rFonts w:ascii="宋体" w:hAnsi="宋体" w:eastAsia="宋体"/>
                <w:sz w:val="16"/>
              </w:rPr>
              <w:t>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34B66">
            <w:pPr>
              <w:jc w:val="center"/>
            </w:pPr>
            <w:r>
              <w:rPr>
                <w:rFonts w:ascii="宋体" w:hAnsi="宋体" w:eastAsia="宋体"/>
                <w:sz w:val="16"/>
              </w:rPr>
              <w:t>偏差原因：克州精神病院附属设施工程项目存在质保金，等待审计报告出来后按规定支付。改进措施：严格按照预算执行。</w:t>
            </w:r>
          </w:p>
        </w:tc>
      </w:tr>
      <w:tr w14:paraId="436F8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B9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48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D6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F1A1">
            <w:pPr>
              <w:jc w:val="center"/>
            </w:pPr>
            <w:r>
              <w:rPr>
                <w:rFonts w:ascii="宋体" w:hAnsi="宋体" w:eastAsia="宋体"/>
                <w:sz w:val="16"/>
              </w:rPr>
              <w:t>每批设备采购经费（万元）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6519">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76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C3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AF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D6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3C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A6C6">
            <w:pPr>
              <w:jc w:val="center"/>
            </w:pPr>
            <w:r>
              <w:rPr>
                <w:rFonts w:ascii="宋体" w:hAnsi="宋体" w:eastAsia="宋体"/>
                <w:sz w:val="16"/>
              </w:rPr>
              <w:t>=108.1万元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452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A0F69">
            <w:pPr>
              <w:jc w:val="center"/>
            </w:pPr>
            <w:r>
              <w:rPr>
                <w:rFonts w:ascii="宋体" w:hAnsi="宋体" w:eastAsia="宋体"/>
                <w:sz w:val="16"/>
              </w:rPr>
              <w:t>偏差原因：克州精神病院附属设施工程项目存在质保金，等待审计报告出来后按规定支付。改进措施：严格按照预算执行。</w:t>
            </w:r>
          </w:p>
        </w:tc>
      </w:tr>
      <w:tr w14:paraId="5D642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63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4F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F4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F770">
            <w:pPr>
              <w:jc w:val="center"/>
            </w:pPr>
            <w:r>
              <w:rPr>
                <w:rFonts w:ascii="宋体" w:hAnsi="宋体" w:eastAsia="宋体"/>
                <w:sz w:val="16"/>
              </w:rPr>
              <w:t>医疗救治水平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7DC7">
            <w:pPr>
              <w:jc w:val="center"/>
            </w:pPr>
            <w:r>
              <w:rPr>
                <w:rFonts w:ascii="宋体" w:hAnsi="宋体" w:eastAsia="宋体"/>
                <w:sz w:val="16"/>
              </w:rPr>
              <w:t>逐步加快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A3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08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4E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0A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F97C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517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00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53DD6">
            <w:pPr>
              <w:jc w:val="center"/>
            </w:pPr>
            <w:r>
              <w:rPr>
                <w:rFonts w:ascii="宋体" w:hAnsi="宋体" w:eastAsia="宋体"/>
                <w:sz w:val="16"/>
              </w:rPr>
              <w:t>偏差原因：克州精神病院附属设施工程项目存在质保金，等待审计报告出来后按规定支付。改进措施：严格按照预算执行。</w:t>
            </w:r>
          </w:p>
        </w:tc>
      </w:tr>
      <w:tr w14:paraId="020A8F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7B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FC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4F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89EF">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5A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C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27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1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BA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8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FF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00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42545">
            <w:pPr>
              <w:jc w:val="center"/>
            </w:pPr>
          </w:p>
        </w:tc>
      </w:tr>
      <w:tr w14:paraId="2FA2C4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81A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F26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CC2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4E0977">
            <w:pPr>
              <w:jc w:val="center"/>
            </w:pPr>
            <w:r>
              <w:rPr>
                <w:rFonts w:ascii="宋体" w:hAnsi="宋体" w:eastAsia="宋体"/>
                <w:sz w:val="16"/>
              </w:rPr>
              <w:t>54.73分</w:t>
            </w:r>
          </w:p>
        </w:tc>
      </w:tr>
    </w:tbl>
    <w:p w14:paraId="5D91CAC3">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30"/>
        <w:gridCol w:w="856"/>
        <w:gridCol w:w="607"/>
        <w:gridCol w:w="696"/>
        <w:gridCol w:w="607"/>
        <w:gridCol w:w="607"/>
        <w:gridCol w:w="607"/>
        <w:gridCol w:w="776"/>
        <w:gridCol w:w="630"/>
        <w:gridCol w:w="578"/>
        <w:gridCol w:w="630"/>
      </w:tblGrid>
      <w:tr w14:paraId="6F275308">
        <w:tblPrEx>
          <w:tblCellMar>
            <w:top w:w="0" w:type="dxa"/>
            <w:left w:w="108" w:type="dxa"/>
            <w:bottom w:w="0" w:type="dxa"/>
            <w:right w:w="108" w:type="dxa"/>
          </w:tblCellMar>
        </w:tblPrEx>
        <w:tc>
          <w:tcPr>
            <w:tcW w:w="8848" w:type="dxa"/>
            <w:gridSpan w:val="14"/>
            <w:vAlign w:val="center"/>
          </w:tcPr>
          <w:p w14:paraId="7E733B4E">
            <w:pPr>
              <w:jc w:val="center"/>
            </w:pPr>
            <w:r>
              <w:rPr>
                <w:rFonts w:ascii="宋体" w:hAnsi="宋体" w:eastAsia="宋体"/>
                <w:sz w:val="24"/>
              </w:rPr>
              <w:t>项目支出绩效自评表</w:t>
            </w:r>
          </w:p>
        </w:tc>
      </w:tr>
      <w:tr w14:paraId="0A6CBEEA">
        <w:tblPrEx>
          <w:tblCellMar>
            <w:top w:w="0" w:type="dxa"/>
            <w:left w:w="108" w:type="dxa"/>
            <w:bottom w:w="0" w:type="dxa"/>
            <w:right w:w="108" w:type="dxa"/>
          </w:tblCellMar>
        </w:tblPrEx>
        <w:tc>
          <w:tcPr>
            <w:tcW w:w="8848" w:type="dxa"/>
            <w:gridSpan w:val="14"/>
            <w:vAlign w:val="center"/>
          </w:tcPr>
          <w:p w14:paraId="035D8639">
            <w:pPr>
              <w:jc w:val="center"/>
            </w:pPr>
            <w:r>
              <w:rPr>
                <w:rFonts w:ascii="宋体" w:hAnsi="宋体" w:eastAsia="宋体"/>
                <w:sz w:val="24"/>
              </w:rPr>
              <w:t>(2024年度)</w:t>
            </w:r>
          </w:p>
        </w:tc>
      </w:tr>
      <w:tr w14:paraId="3ACE0E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EE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EA3ACF">
            <w:pPr>
              <w:jc w:val="center"/>
            </w:pPr>
            <w:r>
              <w:rPr>
                <w:rFonts w:ascii="宋体" w:hAnsi="宋体" w:eastAsia="宋体"/>
                <w:sz w:val="16"/>
              </w:rPr>
              <w:t>克州精神病院建设项目</w:t>
            </w:r>
          </w:p>
        </w:tc>
      </w:tr>
      <w:tr w14:paraId="6FA452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F4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39DA4F">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C5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68CC3C">
            <w:pPr>
              <w:jc w:val="center"/>
            </w:pPr>
            <w:r>
              <w:rPr>
                <w:rFonts w:ascii="宋体" w:hAnsi="宋体" w:eastAsia="宋体"/>
                <w:sz w:val="16"/>
              </w:rPr>
              <w:t>克孜勒苏柯尔克孜自治州民政局</w:t>
            </w:r>
          </w:p>
        </w:tc>
      </w:tr>
      <w:tr w14:paraId="2F31E5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42C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C8B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0C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084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B97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512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C2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6DF4">
            <w:pPr>
              <w:jc w:val="center"/>
            </w:pPr>
            <w:r>
              <w:rPr>
                <w:rFonts w:ascii="宋体" w:hAnsi="宋体" w:eastAsia="宋体"/>
                <w:sz w:val="16"/>
              </w:rPr>
              <w:t>得分</w:t>
            </w:r>
          </w:p>
        </w:tc>
      </w:tr>
      <w:tr w14:paraId="4314C0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B92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A38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0793A">
            <w:pPr>
              <w:jc w:val="center"/>
            </w:pPr>
            <w:r>
              <w:rPr>
                <w:rFonts w:ascii="宋体" w:hAnsi="宋体" w:eastAsia="宋体"/>
                <w:sz w:val="16"/>
              </w:rPr>
              <w:t>22.15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D6E4">
            <w:pPr>
              <w:jc w:val="center"/>
            </w:pPr>
            <w:r>
              <w:rPr>
                <w:rFonts w:ascii="宋体" w:hAnsi="宋体" w:eastAsia="宋体"/>
                <w:sz w:val="16"/>
              </w:rPr>
              <w:t>22.15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86A81">
            <w:pPr>
              <w:jc w:val="center"/>
            </w:pPr>
            <w:r>
              <w:rPr>
                <w:rFonts w:ascii="宋体" w:hAnsi="宋体" w:eastAsia="宋体"/>
                <w:sz w:val="16"/>
              </w:rPr>
              <w:t>22.15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358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BB88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4044">
            <w:pPr>
              <w:jc w:val="center"/>
            </w:pPr>
            <w:r>
              <w:rPr>
                <w:rFonts w:ascii="宋体" w:hAnsi="宋体" w:eastAsia="宋体"/>
                <w:sz w:val="16"/>
              </w:rPr>
              <w:t>10.00分</w:t>
            </w:r>
          </w:p>
        </w:tc>
      </w:tr>
      <w:tr w14:paraId="2B7FE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962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F8C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28D62">
            <w:pPr>
              <w:jc w:val="center"/>
            </w:pPr>
            <w:r>
              <w:rPr>
                <w:rFonts w:ascii="宋体" w:hAnsi="宋体" w:eastAsia="宋体"/>
                <w:sz w:val="16"/>
              </w:rPr>
              <w:t>22.15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26A34">
            <w:pPr>
              <w:jc w:val="center"/>
            </w:pPr>
            <w:r>
              <w:rPr>
                <w:rFonts w:ascii="宋体" w:hAnsi="宋体" w:eastAsia="宋体"/>
                <w:sz w:val="16"/>
              </w:rPr>
              <w:t>22.15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6ABEB">
            <w:pPr>
              <w:jc w:val="center"/>
            </w:pPr>
            <w:r>
              <w:rPr>
                <w:rFonts w:ascii="宋体" w:hAnsi="宋体" w:eastAsia="宋体"/>
                <w:sz w:val="16"/>
              </w:rPr>
              <w:t>22.15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9A6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D63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2746">
            <w:pPr>
              <w:jc w:val="center"/>
            </w:pPr>
            <w:r>
              <w:rPr>
                <w:rFonts w:ascii="宋体" w:hAnsi="宋体" w:eastAsia="宋体"/>
                <w:sz w:val="16"/>
              </w:rPr>
              <w:t>—</w:t>
            </w:r>
          </w:p>
        </w:tc>
      </w:tr>
      <w:tr w14:paraId="39EB5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03D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F06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72D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4F2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549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FB8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C80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20D7">
            <w:pPr>
              <w:jc w:val="center"/>
            </w:pPr>
            <w:r>
              <w:rPr>
                <w:rFonts w:ascii="宋体" w:hAnsi="宋体" w:eastAsia="宋体"/>
                <w:sz w:val="16"/>
              </w:rPr>
              <w:t>—</w:t>
            </w:r>
          </w:p>
        </w:tc>
      </w:tr>
      <w:tr w14:paraId="327645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A47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7DA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C41630">
            <w:pPr>
              <w:jc w:val="center"/>
            </w:pPr>
            <w:r>
              <w:rPr>
                <w:rFonts w:ascii="宋体" w:hAnsi="宋体" w:eastAsia="宋体"/>
                <w:sz w:val="16"/>
              </w:rPr>
              <w:t>实际完成情况</w:t>
            </w:r>
          </w:p>
        </w:tc>
      </w:tr>
      <w:tr w14:paraId="73364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CB8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E7589">
            <w:pPr>
              <w:jc w:val="both"/>
            </w:pPr>
            <w:r>
              <w:rPr>
                <w:rFonts w:ascii="宋体" w:hAnsi="宋体" w:eastAsia="宋体"/>
                <w:sz w:val="16"/>
              </w:rPr>
              <w:t>项目资金22.15万元，其中：财政资金22.15万元，其他资金0万元，通过该项目的实施，完善精神卫生福利机构的设施配备，为保障完善精神卫生福利机构的设施配备，提高医疗救治水平。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837245">
            <w:pPr>
              <w:jc w:val="both"/>
            </w:pPr>
            <w:r>
              <w:rPr>
                <w:rFonts w:ascii="宋体" w:hAnsi="宋体" w:eastAsia="宋体"/>
                <w:sz w:val="16"/>
              </w:rPr>
              <w:t>截至2024年12月31日，已完成克州精神病院建设面积12000平方米，建设消防水池236.74平方米，精神病院项目设备采购2批，通过该项目的实施，完善精神卫生福利机构的设施配备，为保障完善精神卫生福利机构的设施配备，提高医疗救治水平。</w:t>
            </w:r>
          </w:p>
        </w:tc>
      </w:tr>
      <w:tr w14:paraId="665FD9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5489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B4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0A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C5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D8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C7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C9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B5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35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37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D5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1E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47758">
            <w:pPr>
              <w:jc w:val="center"/>
            </w:pPr>
            <w:r>
              <w:rPr>
                <w:rFonts w:ascii="宋体" w:hAnsi="宋体" w:eastAsia="宋体"/>
                <w:sz w:val="16"/>
              </w:rPr>
              <w:t>偏差原因分析及改进措施</w:t>
            </w:r>
          </w:p>
        </w:tc>
      </w:tr>
      <w:tr w14:paraId="22D6C6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F39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72E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919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1741">
            <w:pPr>
              <w:jc w:val="center"/>
            </w:pPr>
            <w:r>
              <w:rPr>
                <w:rFonts w:ascii="宋体" w:hAnsi="宋体" w:eastAsia="宋体"/>
                <w:sz w:val="16"/>
              </w:rPr>
              <w:t>精神病院建设面积（平方米）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C45A">
            <w:pPr>
              <w:jc w:val="center"/>
            </w:pPr>
            <w:r>
              <w:rPr>
                <w:rFonts w:ascii="宋体" w:hAnsi="宋体" w:eastAsia="宋体"/>
                <w:sz w:val="16"/>
              </w:rPr>
              <w:t>&gt;=12000平方米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4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B6DD">
            <w:pPr>
              <w:jc w:val="center"/>
            </w:pPr>
            <w:r>
              <w:rPr>
                <w:rFonts w:ascii="宋体" w:hAnsi="宋体" w:eastAsia="宋体"/>
                <w:sz w:val="16"/>
              </w:rPr>
              <w:t>12000平方米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CF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2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0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A309">
            <w:pPr>
              <w:jc w:val="center"/>
            </w:pPr>
            <w:r>
              <w:rPr>
                <w:rFonts w:ascii="宋体" w:hAnsi="宋体" w:eastAsia="宋体"/>
                <w:sz w:val="16"/>
              </w:rPr>
              <w:t>=12000平方米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A5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8E35B">
            <w:pPr>
              <w:jc w:val="center"/>
            </w:pPr>
          </w:p>
        </w:tc>
      </w:tr>
      <w:tr w14:paraId="0EB3D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58F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A9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1C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7DDD">
            <w:pPr>
              <w:jc w:val="center"/>
            </w:pPr>
            <w:r>
              <w:rPr>
                <w:rFonts w:ascii="宋体" w:hAnsi="宋体" w:eastAsia="宋体"/>
                <w:sz w:val="16"/>
              </w:rPr>
              <w:t>建设消防水池（平方米）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4A72">
            <w:pPr>
              <w:jc w:val="center"/>
            </w:pPr>
            <w:r>
              <w:rPr>
                <w:rFonts w:ascii="宋体" w:hAnsi="宋体" w:eastAsia="宋体"/>
                <w:sz w:val="16"/>
              </w:rPr>
              <w:t>&gt;=236.74平方米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D5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4D14">
            <w:pPr>
              <w:jc w:val="center"/>
            </w:pPr>
            <w:r>
              <w:rPr>
                <w:rFonts w:ascii="宋体" w:hAnsi="宋体" w:eastAsia="宋体"/>
                <w:sz w:val="16"/>
              </w:rPr>
              <w:t>236.74平方米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39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A4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2D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754EF">
            <w:pPr>
              <w:jc w:val="center"/>
            </w:pPr>
            <w:r>
              <w:rPr>
                <w:rFonts w:ascii="宋体" w:hAnsi="宋体" w:eastAsia="宋体"/>
                <w:sz w:val="16"/>
              </w:rPr>
              <w:t>=236.74平方米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F3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0D573">
            <w:pPr>
              <w:jc w:val="center"/>
            </w:pPr>
          </w:p>
        </w:tc>
      </w:tr>
      <w:tr w14:paraId="5FADF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E3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4B2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27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26BD">
            <w:pPr>
              <w:jc w:val="center"/>
            </w:pPr>
            <w:r>
              <w:rPr>
                <w:rFonts w:ascii="宋体" w:hAnsi="宋体" w:eastAsia="宋体"/>
                <w:sz w:val="16"/>
              </w:rPr>
              <w:t>工程竣工质量合格率（%）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F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5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5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93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0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0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B8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6D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EB629">
            <w:pPr>
              <w:jc w:val="center"/>
            </w:pPr>
          </w:p>
        </w:tc>
      </w:tr>
      <w:tr w14:paraId="0D930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99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C28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B3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A1CA">
            <w:pPr>
              <w:jc w:val="center"/>
            </w:pPr>
            <w:r>
              <w:rPr>
                <w:rFonts w:ascii="宋体" w:hAnsi="宋体" w:eastAsia="宋体"/>
                <w:sz w:val="16"/>
              </w:rPr>
              <w:t>项目工程按期完成率（%）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1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6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D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64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4B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0B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A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AF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22E1B">
            <w:pPr>
              <w:jc w:val="center"/>
            </w:pPr>
          </w:p>
        </w:tc>
      </w:tr>
      <w:tr w14:paraId="5BA7B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B2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CB4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68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429B">
            <w:pPr>
              <w:jc w:val="center"/>
            </w:pPr>
            <w:r>
              <w:rPr>
                <w:rFonts w:ascii="宋体" w:hAnsi="宋体" w:eastAsia="宋体"/>
                <w:sz w:val="16"/>
              </w:rPr>
              <w:t>精神病院项目建设工程尾款（万元）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DE3B">
            <w:pPr>
              <w:jc w:val="center"/>
            </w:pPr>
            <w:r>
              <w:rPr>
                <w:rFonts w:ascii="宋体" w:hAnsi="宋体" w:eastAsia="宋体"/>
                <w:sz w:val="16"/>
              </w:rPr>
              <w:t>&lt;=22.15万元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FC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C0A0">
            <w:pPr>
              <w:jc w:val="center"/>
            </w:pPr>
            <w:r>
              <w:rPr>
                <w:rFonts w:ascii="宋体" w:hAnsi="宋体" w:eastAsia="宋体"/>
                <w:sz w:val="16"/>
              </w:rPr>
              <w:t>22.15万元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05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E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9B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7D96">
            <w:pPr>
              <w:jc w:val="center"/>
            </w:pPr>
            <w:r>
              <w:rPr>
                <w:rFonts w:ascii="宋体" w:hAnsi="宋体" w:eastAsia="宋体"/>
                <w:sz w:val="16"/>
              </w:rPr>
              <w:t>=22.15万元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1AA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B16E4">
            <w:pPr>
              <w:jc w:val="center"/>
            </w:pPr>
          </w:p>
        </w:tc>
      </w:tr>
      <w:tr w14:paraId="59E1E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5C0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E9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C5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414F">
            <w:pPr>
              <w:jc w:val="center"/>
            </w:pPr>
            <w:r>
              <w:rPr>
                <w:rFonts w:ascii="宋体" w:hAnsi="宋体" w:eastAsia="宋体"/>
                <w:sz w:val="16"/>
              </w:rPr>
              <w:t>医疗救治水平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6EDB">
            <w:pPr>
              <w:jc w:val="center"/>
            </w:pPr>
            <w:r>
              <w:rPr>
                <w:rFonts w:ascii="宋体" w:hAnsi="宋体" w:eastAsia="宋体"/>
                <w:sz w:val="16"/>
              </w:rPr>
              <w:t>逐步加快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5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86E7">
            <w:pPr>
              <w:jc w:val="center"/>
            </w:pPr>
            <w:r>
              <w:rPr>
                <w:rFonts w:ascii="宋体" w:hAnsi="宋体" w:eastAsia="宋体"/>
                <w:sz w:val="16"/>
              </w:rPr>
              <w:t>逐步加快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0B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65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5B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7C4C">
            <w:pPr>
              <w:jc w:val="center"/>
            </w:pPr>
            <w:r>
              <w:rPr>
                <w:rFonts w:ascii="宋体" w:hAnsi="宋体" w:eastAsia="宋体"/>
                <w:sz w:val="16"/>
              </w:rPr>
              <w:t>逐步加快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BE5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ECF9D">
            <w:pPr>
              <w:jc w:val="center"/>
            </w:pPr>
          </w:p>
        </w:tc>
      </w:tr>
      <w:tr w14:paraId="2527A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0A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0D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F9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028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41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F3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7D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CB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5A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4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DE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6F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1C58B">
            <w:pPr>
              <w:jc w:val="center"/>
            </w:pPr>
          </w:p>
        </w:tc>
      </w:tr>
      <w:tr w14:paraId="3ACD5F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52A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DB7F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722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BC0111">
            <w:pPr>
              <w:jc w:val="center"/>
            </w:pPr>
            <w:r>
              <w:rPr>
                <w:rFonts w:ascii="宋体" w:hAnsi="宋体" w:eastAsia="宋体"/>
                <w:sz w:val="16"/>
              </w:rPr>
              <w:t>100分</w:t>
            </w:r>
          </w:p>
        </w:tc>
      </w:tr>
    </w:tbl>
    <w:p w14:paraId="437EDA64">
      <w:r>
        <w:br w:type="page"/>
      </w:r>
    </w:p>
    <w:tbl>
      <w:tblPr>
        <w:tblStyle w:val="9"/>
        <w:tblW w:w="0" w:type="auto"/>
        <w:tblInd w:w="0" w:type="dxa"/>
        <w:tblLayout w:type="autofit"/>
        <w:tblCellMar>
          <w:top w:w="0" w:type="dxa"/>
          <w:left w:w="108" w:type="dxa"/>
          <w:bottom w:w="0" w:type="dxa"/>
          <w:right w:w="108" w:type="dxa"/>
        </w:tblCellMar>
      </w:tblPr>
      <w:tblGrid>
        <w:gridCol w:w="612"/>
        <w:gridCol w:w="578"/>
        <w:gridCol w:w="578"/>
        <w:gridCol w:w="696"/>
        <w:gridCol w:w="856"/>
        <w:gridCol w:w="578"/>
        <w:gridCol w:w="776"/>
        <w:gridCol w:w="592"/>
        <w:gridCol w:w="586"/>
        <w:gridCol w:w="578"/>
        <w:gridCol w:w="856"/>
        <w:gridCol w:w="627"/>
        <w:gridCol w:w="517"/>
        <w:gridCol w:w="630"/>
      </w:tblGrid>
      <w:tr w14:paraId="4CF9C45B">
        <w:tblPrEx>
          <w:tblCellMar>
            <w:top w:w="0" w:type="dxa"/>
            <w:left w:w="108" w:type="dxa"/>
            <w:bottom w:w="0" w:type="dxa"/>
            <w:right w:w="108" w:type="dxa"/>
          </w:tblCellMar>
        </w:tblPrEx>
        <w:tc>
          <w:tcPr>
            <w:tcW w:w="8848" w:type="dxa"/>
            <w:gridSpan w:val="14"/>
            <w:vAlign w:val="center"/>
          </w:tcPr>
          <w:p w14:paraId="1CECACCE">
            <w:pPr>
              <w:jc w:val="center"/>
            </w:pPr>
            <w:r>
              <w:rPr>
                <w:rFonts w:ascii="宋体" w:hAnsi="宋体" w:eastAsia="宋体"/>
                <w:sz w:val="24"/>
              </w:rPr>
              <w:t>项目支出绩效自评表</w:t>
            </w:r>
          </w:p>
        </w:tc>
      </w:tr>
      <w:tr w14:paraId="611A5A2C">
        <w:tblPrEx>
          <w:tblCellMar>
            <w:top w:w="0" w:type="dxa"/>
            <w:left w:w="108" w:type="dxa"/>
            <w:bottom w:w="0" w:type="dxa"/>
            <w:right w:w="108" w:type="dxa"/>
          </w:tblCellMar>
        </w:tblPrEx>
        <w:tc>
          <w:tcPr>
            <w:tcW w:w="8848" w:type="dxa"/>
            <w:gridSpan w:val="14"/>
            <w:vAlign w:val="center"/>
          </w:tcPr>
          <w:p w14:paraId="07E71386">
            <w:pPr>
              <w:jc w:val="center"/>
            </w:pPr>
            <w:r>
              <w:rPr>
                <w:rFonts w:ascii="宋体" w:hAnsi="宋体" w:eastAsia="宋体"/>
                <w:sz w:val="24"/>
              </w:rPr>
              <w:t>(2024年度)</w:t>
            </w:r>
          </w:p>
        </w:tc>
      </w:tr>
      <w:tr w14:paraId="6E20B3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85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6EC133">
            <w:pPr>
              <w:jc w:val="center"/>
            </w:pPr>
            <w:r>
              <w:rPr>
                <w:rFonts w:ascii="宋体" w:hAnsi="宋体" w:eastAsia="宋体"/>
                <w:sz w:val="16"/>
              </w:rPr>
              <w:t>克州老年养护院建设项目</w:t>
            </w:r>
          </w:p>
        </w:tc>
      </w:tr>
      <w:tr w14:paraId="63FAF2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9E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292627">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F1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8F8483">
            <w:pPr>
              <w:jc w:val="center"/>
            </w:pPr>
            <w:r>
              <w:rPr>
                <w:rFonts w:ascii="宋体" w:hAnsi="宋体" w:eastAsia="宋体"/>
                <w:sz w:val="16"/>
              </w:rPr>
              <w:t>克孜勒苏柯尔克孜自治州民政局</w:t>
            </w:r>
          </w:p>
        </w:tc>
      </w:tr>
      <w:tr w14:paraId="48B9F1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0D7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086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742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91B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4DD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77A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2F8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4232">
            <w:pPr>
              <w:jc w:val="center"/>
            </w:pPr>
            <w:r>
              <w:rPr>
                <w:rFonts w:ascii="宋体" w:hAnsi="宋体" w:eastAsia="宋体"/>
                <w:sz w:val="16"/>
              </w:rPr>
              <w:t>得分</w:t>
            </w:r>
          </w:p>
        </w:tc>
      </w:tr>
      <w:tr w14:paraId="108CD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FD7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41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D283C">
            <w:pPr>
              <w:jc w:val="center"/>
            </w:pPr>
            <w:r>
              <w:rPr>
                <w:rFonts w:ascii="宋体" w:hAnsi="宋体" w:eastAsia="宋体"/>
                <w:sz w:val="16"/>
              </w:rPr>
              <w:t>1,187.65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47872">
            <w:pPr>
              <w:jc w:val="center"/>
            </w:pPr>
            <w:r>
              <w:rPr>
                <w:rFonts w:ascii="宋体" w:hAnsi="宋体" w:eastAsia="宋体"/>
                <w:sz w:val="16"/>
              </w:rPr>
              <w:t>1,187.65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9CA0F">
            <w:pPr>
              <w:jc w:val="center"/>
            </w:pPr>
            <w:r>
              <w:rPr>
                <w:rFonts w:ascii="宋体" w:hAnsi="宋体" w:eastAsia="宋体"/>
                <w:sz w:val="16"/>
              </w:rPr>
              <w:t>1,187.65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6BF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63E2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7A6D">
            <w:pPr>
              <w:jc w:val="center"/>
            </w:pPr>
            <w:r>
              <w:rPr>
                <w:rFonts w:ascii="宋体" w:hAnsi="宋体" w:eastAsia="宋体"/>
                <w:sz w:val="16"/>
              </w:rPr>
              <w:t>10.00分</w:t>
            </w:r>
          </w:p>
        </w:tc>
      </w:tr>
      <w:tr w14:paraId="0471D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46C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D52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AED59">
            <w:pPr>
              <w:jc w:val="center"/>
            </w:pPr>
            <w:r>
              <w:rPr>
                <w:rFonts w:ascii="宋体" w:hAnsi="宋体" w:eastAsia="宋体"/>
                <w:sz w:val="16"/>
              </w:rPr>
              <w:t>1,187.65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CA969">
            <w:pPr>
              <w:jc w:val="center"/>
            </w:pPr>
            <w:r>
              <w:rPr>
                <w:rFonts w:ascii="宋体" w:hAnsi="宋体" w:eastAsia="宋体"/>
                <w:sz w:val="16"/>
              </w:rPr>
              <w:t>1,187.65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EE67A">
            <w:pPr>
              <w:jc w:val="center"/>
            </w:pPr>
            <w:r>
              <w:rPr>
                <w:rFonts w:ascii="宋体" w:hAnsi="宋体" w:eastAsia="宋体"/>
                <w:sz w:val="16"/>
              </w:rPr>
              <w:t>1,187.65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9C2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FC3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CA43">
            <w:pPr>
              <w:jc w:val="center"/>
            </w:pPr>
            <w:r>
              <w:rPr>
                <w:rFonts w:ascii="宋体" w:hAnsi="宋体" w:eastAsia="宋体"/>
                <w:sz w:val="16"/>
              </w:rPr>
              <w:t>—</w:t>
            </w:r>
          </w:p>
        </w:tc>
      </w:tr>
      <w:tr w14:paraId="63006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EAD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98B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903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023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8FA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794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3CD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3614">
            <w:pPr>
              <w:jc w:val="center"/>
            </w:pPr>
            <w:r>
              <w:rPr>
                <w:rFonts w:ascii="宋体" w:hAnsi="宋体" w:eastAsia="宋体"/>
                <w:sz w:val="16"/>
              </w:rPr>
              <w:t>—</w:t>
            </w:r>
          </w:p>
        </w:tc>
      </w:tr>
      <w:tr w14:paraId="71BC1D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CCF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94BE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5EB64C">
            <w:pPr>
              <w:jc w:val="center"/>
            </w:pPr>
            <w:r>
              <w:rPr>
                <w:rFonts w:ascii="宋体" w:hAnsi="宋体" w:eastAsia="宋体"/>
                <w:sz w:val="16"/>
              </w:rPr>
              <w:t>实际完成情况</w:t>
            </w:r>
          </w:p>
        </w:tc>
      </w:tr>
      <w:tr w14:paraId="730F4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00F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D5165">
            <w:pPr>
              <w:jc w:val="both"/>
            </w:pPr>
            <w:r>
              <w:rPr>
                <w:rFonts w:ascii="宋体" w:hAnsi="宋体" w:eastAsia="宋体"/>
                <w:sz w:val="16"/>
              </w:rPr>
              <w:t>项目资金1187.65万元，其中：财政资金1187.65万元，其他资金0万元，通过该项目的实施，完善精神卫生福利机构的设施配备，为保障完善精神卫生福利机构的设施配备，提高养老服务水平。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270AEF">
            <w:pPr>
              <w:jc w:val="both"/>
            </w:pPr>
            <w:r>
              <w:rPr>
                <w:rFonts w:ascii="宋体" w:hAnsi="宋体" w:eastAsia="宋体"/>
                <w:sz w:val="16"/>
              </w:rPr>
              <w:t>截至2024年12月31日，已完成新建安全疏散出口4处，新建（改造提升）养老服务项目数量8581.62平方米，通过该项目的实施，完善精神卫生福利机构的设施配备，为保障完善精神卫生福利机构的设施配备，提高养老服务水平。</w:t>
            </w:r>
          </w:p>
        </w:tc>
      </w:tr>
      <w:tr w14:paraId="7F335D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DD2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6B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F3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AC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5E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D9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E4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A5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B0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47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B7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A0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89EAC">
            <w:pPr>
              <w:jc w:val="center"/>
            </w:pPr>
            <w:r>
              <w:rPr>
                <w:rFonts w:ascii="宋体" w:hAnsi="宋体" w:eastAsia="宋体"/>
                <w:sz w:val="16"/>
              </w:rPr>
              <w:t>偏差原因分析及改进措施</w:t>
            </w:r>
          </w:p>
        </w:tc>
      </w:tr>
      <w:tr w14:paraId="4E6800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BBF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5E3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9A9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5620">
            <w:pPr>
              <w:jc w:val="center"/>
            </w:pPr>
            <w:r>
              <w:rPr>
                <w:rFonts w:ascii="宋体" w:hAnsi="宋体" w:eastAsia="宋体"/>
                <w:sz w:val="16"/>
              </w:rPr>
              <w:t>新建安全疏散出口（处）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0108">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3C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A9DB">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0B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B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A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6A12">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6C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61A3C">
            <w:pPr>
              <w:jc w:val="center"/>
            </w:pPr>
          </w:p>
        </w:tc>
      </w:tr>
      <w:tr w14:paraId="725C7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39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5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B6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2080">
            <w:pPr>
              <w:jc w:val="center"/>
            </w:pPr>
            <w:r>
              <w:rPr>
                <w:rFonts w:ascii="宋体" w:hAnsi="宋体" w:eastAsia="宋体"/>
                <w:sz w:val="16"/>
              </w:rPr>
              <w:t>新建（改造提升）养老服务项目数量（平方米）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8B85">
            <w:pPr>
              <w:jc w:val="center"/>
            </w:pPr>
            <w:r>
              <w:rPr>
                <w:rFonts w:ascii="宋体" w:hAnsi="宋体" w:eastAsia="宋体"/>
                <w:sz w:val="16"/>
              </w:rPr>
              <w:t>=8581.62平方米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CC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1999">
            <w:pPr>
              <w:jc w:val="center"/>
            </w:pPr>
            <w:r>
              <w:rPr>
                <w:rFonts w:ascii="宋体" w:hAnsi="宋体" w:eastAsia="宋体"/>
                <w:sz w:val="16"/>
              </w:rPr>
              <w:t>8581.62平方米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9B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7C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99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0EA8">
            <w:pPr>
              <w:jc w:val="center"/>
            </w:pPr>
            <w:r>
              <w:rPr>
                <w:rFonts w:ascii="宋体" w:hAnsi="宋体" w:eastAsia="宋体"/>
                <w:sz w:val="16"/>
              </w:rPr>
              <w:t>=8581.62平方米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30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92B2A">
            <w:pPr>
              <w:jc w:val="center"/>
            </w:pPr>
          </w:p>
        </w:tc>
      </w:tr>
      <w:tr w14:paraId="1CA02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CD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8C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B0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94AD">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0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6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DB1F">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DA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43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96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B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B7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6C56C">
            <w:pPr>
              <w:jc w:val="center"/>
            </w:pPr>
          </w:p>
        </w:tc>
      </w:tr>
      <w:tr w14:paraId="21755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B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167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0D5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CD5B">
            <w:pPr>
              <w:jc w:val="center"/>
            </w:pPr>
            <w:r>
              <w:rPr>
                <w:rFonts w:ascii="宋体" w:hAnsi="宋体" w:eastAsia="宋体"/>
                <w:sz w:val="16"/>
              </w:rPr>
              <w:t>项目工程按期完成率（%）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0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6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3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2A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9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C0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6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E30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F7E5C">
            <w:pPr>
              <w:jc w:val="center"/>
            </w:pPr>
          </w:p>
        </w:tc>
      </w:tr>
      <w:tr w14:paraId="5DE685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1E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A3C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E4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09C9">
            <w:pPr>
              <w:jc w:val="center"/>
            </w:pPr>
            <w:r>
              <w:rPr>
                <w:rFonts w:ascii="宋体" w:hAnsi="宋体" w:eastAsia="宋体"/>
                <w:sz w:val="16"/>
              </w:rPr>
              <w:t>居家养老服务中心完工及时率（%）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E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A4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9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57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C5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1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2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12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AE689">
            <w:pPr>
              <w:jc w:val="center"/>
            </w:pPr>
          </w:p>
        </w:tc>
      </w:tr>
      <w:tr w14:paraId="173EC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F43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B6B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64B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D919">
            <w:pPr>
              <w:jc w:val="center"/>
            </w:pPr>
            <w:r>
              <w:rPr>
                <w:rFonts w:ascii="宋体" w:hAnsi="宋体" w:eastAsia="宋体"/>
                <w:sz w:val="16"/>
              </w:rPr>
              <w:t>老年养护院项目建设工程经费（万元）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1090">
            <w:pPr>
              <w:jc w:val="center"/>
            </w:pPr>
            <w:r>
              <w:rPr>
                <w:rFonts w:ascii="宋体" w:hAnsi="宋体" w:eastAsia="宋体"/>
                <w:sz w:val="16"/>
              </w:rPr>
              <w:t>&lt;=1000万元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F5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AE36">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5E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43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55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1313">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3C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2A2EF">
            <w:pPr>
              <w:jc w:val="center"/>
            </w:pPr>
          </w:p>
        </w:tc>
      </w:tr>
      <w:tr w14:paraId="3B1F4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E7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00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6F4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BC7B">
            <w:pPr>
              <w:jc w:val="center"/>
            </w:pPr>
            <w:r>
              <w:rPr>
                <w:rFonts w:ascii="宋体" w:hAnsi="宋体" w:eastAsia="宋体"/>
                <w:sz w:val="16"/>
              </w:rPr>
              <w:t>项目前期工作经费（万元）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8919">
            <w:pPr>
              <w:jc w:val="center"/>
            </w:pPr>
            <w:r>
              <w:rPr>
                <w:rFonts w:ascii="宋体" w:hAnsi="宋体" w:eastAsia="宋体"/>
                <w:sz w:val="16"/>
              </w:rPr>
              <w:t>&lt;=187.65万元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69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A47F">
            <w:pPr>
              <w:jc w:val="center"/>
            </w:pPr>
            <w:r>
              <w:rPr>
                <w:rFonts w:ascii="宋体" w:hAnsi="宋体" w:eastAsia="宋体"/>
                <w:sz w:val="16"/>
              </w:rPr>
              <w:t>187.65万元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E4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9E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A7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6456">
            <w:pPr>
              <w:jc w:val="center"/>
            </w:pPr>
            <w:r>
              <w:rPr>
                <w:rFonts w:ascii="宋体" w:hAnsi="宋体" w:eastAsia="宋体"/>
                <w:sz w:val="16"/>
              </w:rPr>
              <w:t>=187.65万元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14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AFBB8">
            <w:pPr>
              <w:jc w:val="center"/>
            </w:pPr>
          </w:p>
        </w:tc>
      </w:tr>
      <w:tr w14:paraId="0BF15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4F8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D78D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7A3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19B3">
            <w:pPr>
              <w:jc w:val="center"/>
            </w:pPr>
            <w:r>
              <w:rPr>
                <w:rFonts w:ascii="宋体" w:hAnsi="宋体" w:eastAsia="宋体"/>
                <w:sz w:val="16"/>
              </w:rPr>
              <w:t>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185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5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F2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53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3E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F96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FBA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77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11D4E">
            <w:pPr>
              <w:jc w:val="center"/>
            </w:pPr>
          </w:p>
        </w:tc>
      </w:tr>
      <w:tr w14:paraId="19ECC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78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B0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C1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7789">
            <w:pPr>
              <w:jc w:val="center"/>
            </w:pPr>
            <w:r>
              <w:rPr>
                <w:rFonts w:ascii="宋体" w:hAnsi="宋体" w:eastAsia="宋体"/>
                <w:sz w:val="16"/>
              </w:rPr>
              <w:t>社会力量参与养老服务的积极性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72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09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CB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0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E5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1C6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422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A3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2C31A">
            <w:pPr>
              <w:jc w:val="center"/>
            </w:pPr>
          </w:p>
        </w:tc>
      </w:tr>
      <w:tr w14:paraId="62A9C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38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6C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09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03BD">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C5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C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4D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51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26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1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ED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38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DC4BD">
            <w:pPr>
              <w:jc w:val="center"/>
            </w:pPr>
          </w:p>
        </w:tc>
      </w:tr>
      <w:tr w14:paraId="4B7D92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3DF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FF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1A4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A441E4">
            <w:pPr>
              <w:jc w:val="center"/>
            </w:pPr>
            <w:r>
              <w:rPr>
                <w:rFonts w:ascii="宋体" w:hAnsi="宋体" w:eastAsia="宋体"/>
                <w:sz w:val="16"/>
              </w:rPr>
              <w:t>100分</w:t>
            </w:r>
          </w:p>
        </w:tc>
      </w:tr>
    </w:tbl>
    <w:p w14:paraId="1C9EE6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3AA7257">
        <w:tblPrEx>
          <w:tblCellMar>
            <w:top w:w="0" w:type="dxa"/>
            <w:left w:w="108" w:type="dxa"/>
            <w:bottom w:w="0" w:type="dxa"/>
            <w:right w:w="108" w:type="dxa"/>
          </w:tblCellMar>
        </w:tblPrEx>
        <w:tc>
          <w:tcPr>
            <w:tcW w:w="8848" w:type="dxa"/>
            <w:gridSpan w:val="14"/>
            <w:vAlign w:val="center"/>
          </w:tcPr>
          <w:p w14:paraId="15C0981D">
            <w:pPr>
              <w:jc w:val="center"/>
            </w:pPr>
            <w:r>
              <w:rPr>
                <w:rFonts w:ascii="宋体" w:hAnsi="宋体" w:eastAsia="宋体"/>
                <w:sz w:val="24"/>
              </w:rPr>
              <w:t>项目支出绩效自评表</w:t>
            </w:r>
          </w:p>
        </w:tc>
      </w:tr>
      <w:tr w14:paraId="2AAB8FAE">
        <w:tblPrEx>
          <w:tblCellMar>
            <w:top w:w="0" w:type="dxa"/>
            <w:left w:w="108" w:type="dxa"/>
            <w:bottom w:w="0" w:type="dxa"/>
            <w:right w:w="108" w:type="dxa"/>
          </w:tblCellMar>
        </w:tblPrEx>
        <w:tc>
          <w:tcPr>
            <w:tcW w:w="8848" w:type="dxa"/>
            <w:gridSpan w:val="14"/>
            <w:vAlign w:val="center"/>
          </w:tcPr>
          <w:p w14:paraId="473E63A7">
            <w:pPr>
              <w:jc w:val="center"/>
            </w:pPr>
            <w:r>
              <w:rPr>
                <w:rFonts w:ascii="宋体" w:hAnsi="宋体" w:eastAsia="宋体"/>
                <w:sz w:val="24"/>
              </w:rPr>
              <w:t>(2024年度)</w:t>
            </w:r>
          </w:p>
        </w:tc>
      </w:tr>
      <w:tr w14:paraId="3536DD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40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A29A98">
            <w:pPr>
              <w:jc w:val="center"/>
            </w:pPr>
            <w:r>
              <w:rPr>
                <w:rFonts w:ascii="宋体" w:hAnsi="宋体" w:eastAsia="宋体"/>
                <w:sz w:val="16"/>
              </w:rPr>
              <w:t>各县市民政社会公益类项目</w:t>
            </w:r>
          </w:p>
        </w:tc>
      </w:tr>
      <w:tr w14:paraId="070F6E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13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51D9F">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37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CBE359">
            <w:pPr>
              <w:jc w:val="center"/>
            </w:pPr>
            <w:r>
              <w:rPr>
                <w:rFonts w:ascii="宋体" w:hAnsi="宋体" w:eastAsia="宋体"/>
                <w:sz w:val="16"/>
              </w:rPr>
              <w:t>克孜勒苏柯尔克孜自治州民政局</w:t>
            </w:r>
          </w:p>
        </w:tc>
      </w:tr>
      <w:tr w14:paraId="0ECC9C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D30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F39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F3A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07E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947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D91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D24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83C2">
            <w:pPr>
              <w:jc w:val="center"/>
            </w:pPr>
            <w:r>
              <w:rPr>
                <w:rFonts w:ascii="宋体" w:hAnsi="宋体" w:eastAsia="宋体"/>
                <w:sz w:val="16"/>
              </w:rPr>
              <w:t>得分</w:t>
            </w:r>
          </w:p>
        </w:tc>
      </w:tr>
      <w:tr w14:paraId="6C413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D48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F1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A99A">
            <w:pPr>
              <w:jc w:val="center"/>
            </w:pPr>
            <w:r>
              <w:rPr>
                <w:rFonts w:ascii="宋体" w:hAnsi="宋体" w:eastAsia="宋体"/>
                <w:sz w:val="16"/>
              </w:rPr>
              <w:t>410.00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28AF3">
            <w:pPr>
              <w:jc w:val="center"/>
            </w:pPr>
            <w:r>
              <w:rPr>
                <w:rFonts w:ascii="宋体" w:hAnsi="宋体" w:eastAsia="宋体"/>
                <w:sz w:val="16"/>
              </w:rPr>
              <w:t>410.00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54E74">
            <w:pPr>
              <w:jc w:val="center"/>
            </w:pPr>
            <w:r>
              <w:rPr>
                <w:rFonts w:ascii="宋体" w:hAnsi="宋体" w:eastAsia="宋体"/>
                <w:sz w:val="16"/>
              </w:rPr>
              <w:t>410.00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6CE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0D61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CBAE">
            <w:pPr>
              <w:jc w:val="center"/>
            </w:pPr>
            <w:r>
              <w:rPr>
                <w:rFonts w:ascii="宋体" w:hAnsi="宋体" w:eastAsia="宋体"/>
                <w:sz w:val="16"/>
              </w:rPr>
              <w:t>10.00分</w:t>
            </w:r>
          </w:p>
        </w:tc>
      </w:tr>
      <w:tr w14:paraId="3B81D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31A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C6E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15F57">
            <w:pPr>
              <w:jc w:val="center"/>
            </w:pPr>
            <w:r>
              <w:rPr>
                <w:rFonts w:ascii="宋体" w:hAnsi="宋体" w:eastAsia="宋体"/>
                <w:sz w:val="16"/>
              </w:rPr>
              <w:t>410.00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4CF81">
            <w:pPr>
              <w:jc w:val="center"/>
            </w:pPr>
            <w:r>
              <w:rPr>
                <w:rFonts w:ascii="宋体" w:hAnsi="宋体" w:eastAsia="宋体"/>
                <w:sz w:val="16"/>
              </w:rPr>
              <w:t>410.00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B76F7">
            <w:pPr>
              <w:jc w:val="center"/>
            </w:pPr>
            <w:r>
              <w:rPr>
                <w:rFonts w:ascii="宋体" w:hAnsi="宋体" w:eastAsia="宋体"/>
                <w:sz w:val="16"/>
              </w:rPr>
              <w:t>410.00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F566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0E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28C0">
            <w:pPr>
              <w:jc w:val="center"/>
            </w:pPr>
            <w:r>
              <w:rPr>
                <w:rFonts w:ascii="宋体" w:hAnsi="宋体" w:eastAsia="宋体"/>
                <w:sz w:val="16"/>
              </w:rPr>
              <w:t>—</w:t>
            </w:r>
          </w:p>
        </w:tc>
      </w:tr>
      <w:tr w14:paraId="00BFB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462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985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8B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E08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F14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10A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BD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E77F">
            <w:pPr>
              <w:jc w:val="center"/>
            </w:pPr>
            <w:r>
              <w:rPr>
                <w:rFonts w:ascii="宋体" w:hAnsi="宋体" w:eastAsia="宋体"/>
                <w:sz w:val="16"/>
              </w:rPr>
              <w:t>—</w:t>
            </w:r>
          </w:p>
        </w:tc>
      </w:tr>
      <w:tr w14:paraId="4A1471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303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32A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0F4E3B">
            <w:pPr>
              <w:jc w:val="center"/>
            </w:pPr>
            <w:r>
              <w:rPr>
                <w:rFonts w:ascii="宋体" w:hAnsi="宋体" w:eastAsia="宋体"/>
                <w:sz w:val="16"/>
              </w:rPr>
              <w:t>实际完成情况</w:t>
            </w:r>
          </w:p>
        </w:tc>
      </w:tr>
      <w:tr w14:paraId="03433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C65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1731FD">
            <w:pPr>
              <w:jc w:val="both"/>
            </w:pPr>
            <w:r>
              <w:rPr>
                <w:rFonts w:ascii="宋体" w:hAnsi="宋体" w:eastAsia="宋体"/>
                <w:sz w:val="16"/>
              </w:rPr>
              <w:t>项目资金410万元，全部为财政资金。为进一步加快构建居家社区机构相协调、医养康养相结合的养老服务体系，加强公益性殡葬服务和设施供给，推进各县（市）殡葬场所使用，拓展延伸殡葬服务。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8BF875">
            <w:pPr>
              <w:jc w:val="both"/>
            </w:pPr>
            <w:r>
              <w:rPr>
                <w:rFonts w:hint="eastAsia" w:ascii="宋体" w:hAnsi="宋体"/>
                <w:sz w:val="16"/>
                <w:lang w:eastAsia="zh-CN"/>
              </w:rPr>
              <w:t>截至2024</w:t>
            </w:r>
            <w:r>
              <w:rPr>
                <w:rFonts w:ascii="宋体" w:hAnsi="宋体" w:eastAsia="宋体"/>
                <w:sz w:val="16"/>
              </w:rPr>
              <w:t>年12月31日，已完成殡葬领域建设项目2个，其他民政管理项目3个，为进一步加快构建居家社区机构相协调、医养康养相结合的养老服务体系，加强公益性殡葬服务和设施供给，推进各县（市）殡葬场所使用，拓展延伸殡葬服务。</w:t>
            </w:r>
          </w:p>
        </w:tc>
      </w:tr>
      <w:tr w14:paraId="60B304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CD3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0E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33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17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4D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DF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DE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EA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02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11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6E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0D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FFF13">
            <w:pPr>
              <w:jc w:val="center"/>
            </w:pPr>
            <w:r>
              <w:rPr>
                <w:rFonts w:ascii="宋体" w:hAnsi="宋体" w:eastAsia="宋体"/>
                <w:sz w:val="16"/>
              </w:rPr>
              <w:t>偏差原因分析及改进措施</w:t>
            </w:r>
          </w:p>
        </w:tc>
      </w:tr>
      <w:tr w14:paraId="0980F6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487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6D7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49C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D47B">
            <w:pPr>
              <w:jc w:val="center"/>
            </w:pPr>
            <w:r>
              <w:rPr>
                <w:rFonts w:ascii="宋体" w:hAnsi="宋体" w:eastAsia="宋体"/>
                <w:sz w:val="16"/>
              </w:rPr>
              <w:t>殡葬领域建设项目（个）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C66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5C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61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C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C9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F0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44D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81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D9D4C">
            <w:pPr>
              <w:jc w:val="center"/>
            </w:pPr>
          </w:p>
        </w:tc>
      </w:tr>
      <w:tr w14:paraId="5D473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C67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0A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5D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05FD">
            <w:pPr>
              <w:jc w:val="center"/>
            </w:pPr>
            <w:r>
              <w:rPr>
                <w:rFonts w:ascii="宋体" w:hAnsi="宋体" w:eastAsia="宋体"/>
                <w:sz w:val="16"/>
              </w:rPr>
              <w:t>其他民政管理项目（个）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C22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2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85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46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9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BD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6C3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E2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C77A3">
            <w:pPr>
              <w:jc w:val="center"/>
            </w:pPr>
          </w:p>
        </w:tc>
      </w:tr>
      <w:tr w14:paraId="63E31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C8A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EC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1A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B8A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9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F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14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5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9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68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2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21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41648">
            <w:pPr>
              <w:jc w:val="center"/>
            </w:pPr>
          </w:p>
        </w:tc>
      </w:tr>
      <w:tr w14:paraId="6D26E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5E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86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77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27D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E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D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D7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1A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17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F3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1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88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96658">
            <w:pPr>
              <w:jc w:val="center"/>
            </w:pPr>
          </w:p>
        </w:tc>
      </w:tr>
      <w:tr w14:paraId="7B15D1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344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789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DED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1374">
            <w:pPr>
              <w:jc w:val="center"/>
            </w:pPr>
            <w:r>
              <w:rPr>
                <w:rFonts w:ascii="宋体" w:hAnsi="宋体" w:eastAsia="宋体"/>
                <w:sz w:val="16"/>
              </w:rPr>
              <w:t>殡葬领域建设资金（万元）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F0DE">
            <w:pPr>
              <w:jc w:val="center"/>
            </w:pPr>
            <w:r>
              <w:rPr>
                <w:rFonts w:ascii="宋体" w:hAnsi="宋体" w:eastAsia="宋体"/>
                <w:sz w:val="16"/>
              </w:rPr>
              <w:t>&lt;=195万元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BC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2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80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35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FC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F031">
            <w:pPr>
              <w:jc w:val="center"/>
            </w:pPr>
            <w:r>
              <w:rPr>
                <w:rFonts w:ascii="宋体" w:hAnsi="宋体" w:eastAsia="宋体"/>
                <w:sz w:val="16"/>
              </w:rPr>
              <w: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33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2AD7D">
            <w:pPr>
              <w:jc w:val="center"/>
            </w:pPr>
          </w:p>
        </w:tc>
      </w:tr>
      <w:tr w14:paraId="2491D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A5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9E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21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8337">
            <w:pPr>
              <w:jc w:val="center"/>
            </w:pPr>
            <w:r>
              <w:rPr>
                <w:rFonts w:ascii="宋体" w:hAnsi="宋体" w:eastAsia="宋体"/>
                <w:sz w:val="16"/>
              </w:rPr>
              <w:t>其他民政管理项目资金（万元）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5827">
            <w:pPr>
              <w:jc w:val="center"/>
            </w:pPr>
            <w:r>
              <w:rPr>
                <w:rFonts w:ascii="宋体" w:hAnsi="宋体" w:eastAsia="宋体"/>
                <w:sz w:val="16"/>
              </w:rPr>
              <w:t>&lt;=215万元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12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F3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E1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E5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C6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F64F">
            <w:pPr>
              <w:jc w:val="center"/>
            </w:pPr>
            <w:r>
              <w:rPr>
                <w:rFonts w:ascii="宋体" w:hAnsi="宋体" w:eastAsia="宋体"/>
                <w:sz w:val="16"/>
              </w:rPr>
              <w:t>=215万元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A8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0D056">
            <w:pPr>
              <w:jc w:val="center"/>
            </w:pPr>
          </w:p>
        </w:tc>
      </w:tr>
      <w:tr w14:paraId="2828A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5B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B5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E63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99C9">
            <w:pPr>
              <w:jc w:val="center"/>
            </w:pPr>
            <w:r>
              <w:rPr>
                <w:rFonts w:ascii="宋体" w:hAnsi="宋体" w:eastAsia="宋体"/>
                <w:sz w:val="16"/>
              </w:rPr>
              <w:t>提升民政事业发展水平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96D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08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8D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5B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14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D7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F16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09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7148C">
            <w:pPr>
              <w:jc w:val="center"/>
            </w:pPr>
          </w:p>
        </w:tc>
      </w:tr>
      <w:tr w14:paraId="0C201B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BA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65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CC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FF81">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AC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0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4A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86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FA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5F9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495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82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1278C">
            <w:pPr>
              <w:jc w:val="center"/>
            </w:pPr>
          </w:p>
        </w:tc>
      </w:tr>
      <w:tr w14:paraId="1B6770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FC0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8B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334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DC1993">
            <w:pPr>
              <w:jc w:val="center"/>
            </w:pPr>
            <w:r>
              <w:rPr>
                <w:rFonts w:ascii="宋体" w:hAnsi="宋体" w:eastAsia="宋体"/>
                <w:sz w:val="16"/>
              </w:rPr>
              <w:t>100分</w:t>
            </w:r>
          </w:p>
        </w:tc>
      </w:tr>
    </w:tbl>
    <w:p w14:paraId="1AFD3F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36FB60F">
        <w:tblPrEx>
          <w:tblCellMar>
            <w:top w:w="0" w:type="dxa"/>
            <w:left w:w="108" w:type="dxa"/>
            <w:bottom w:w="0" w:type="dxa"/>
            <w:right w:w="108" w:type="dxa"/>
          </w:tblCellMar>
        </w:tblPrEx>
        <w:tc>
          <w:tcPr>
            <w:tcW w:w="8848" w:type="dxa"/>
            <w:gridSpan w:val="14"/>
            <w:vAlign w:val="center"/>
          </w:tcPr>
          <w:p w14:paraId="43373AD8">
            <w:pPr>
              <w:jc w:val="center"/>
            </w:pPr>
            <w:r>
              <w:rPr>
                <w:rFonts w:ascii="宋体" w:hAnsi="宋体" w:eastAsia="宋体"/>
                <w:sz w:val="24"/>
              </w:rPr>
              <w:t>项目支出绩效自评表</w:t>
            </w:r>
          </w:p>
        </w:tc>
      </w:tr>
      <w:tr w14:paraId="31963EF1">
        <w:tblPrEx>
          <w:tblCellMar>
            <w:top w:w="0" w:type="dxa"/>
            <w:left w:w="108" w:type="dxa"/>
            <w:bottom w:w="0" w:type="dxa"/>
            <w:right w:w="108" w:type="dxa"/>
          </w:tblCellMar>
        </w:tblPrEx>
        <w:tc>
          <w:tcPr>
            <w:tcW w:w="8848" w:type="dxa"/>
            <w:gridSpan w:val="14"/>
            <w:vAlign w:val="center"/>
          </w:tcPr>
          <w:p w14:paraId="5DE09AF3">
            <w:pPr>
              <w:jc w:val="center"/>
            </w:pPr>
            <w:r>
              <w:rPr>
                <w:rFonts w:ascii="宋体" w:hAnsi="宋体" w:eastAsia="宋体"/>
                <w:sz w:val="24"/>
              </w:rPr>
              <w:t>(2024年度)</w:t>
            </w:r>
          </w:p>
        </w:tc>
      </w:tr>
      <w:tr w14:paraId="1F29DE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30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56960D">
            <w:pPr>
              <w:jc w:val="center"/>
            </w:pPr>
            <w:r>
              <w:rPr>
                <w:rFonts w:ascii="宋体" w:hAnsi="宋体" w:eastAsia="宋体"/>
                <w:sz w:val="16"/>
              </w:rPr>
              <w:t>精神障碍康复服务示范项目</w:t>
            </w:r>
          </w:p>
        </w:tc>
      </w:tr>
      <w:tr w14:paraId="16F832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7A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DBC7A">
            <w:pPr>
              <w:jc w:val="center"/>
            </w:pPr>
            <w:r>
              <w:rPr>
                <w:rFonts w:ascii="宋体" w:hAnsi="宋体" w:eastAsia="宋体"/>
                <w:sz w:val="16"/>
              </w:rPr>
              <w:t>克孜勒苏柯尔克孜自治州民政局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5A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1E498A">
            <w:pPr>
              <w:jc w:val="center"/>
            </w:pPr>
            <w:r>
              <w:rPr>
                <w:rFonts w:ascii="宋体" w:hAnsi="宋体" w:eastAsia="宋体"/>
                <w:sz w:val="16"/>
              </w:rPr>
              <w:t>克孜勒苏柯尔克孜自治州民政局</w:t>
            </w:r>
          </w:p>
        </w:tc>
      </w:tr>
      <w:tr w14:paraId="7DCF8B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D53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E50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B26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39D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973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0C8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707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8086">
            <w:pPr>
              <w:jc w:val="center"/>
            </w:pPr>
            <w:r>
              <w:rPr>
                <w:rFonts w:ascii="宋体" w:hAnsi="宋体" w:eastAsia="宋体"/>
                <w:sz w:val="16"/>
              </w:rPr>
              <w:t>得分</w:t>
            </w:r>
          </w:p>
        </w:tc>
      </w:tr>
      <w:tr w14:paraId="6612C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9A1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763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ECED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BB52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3B77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40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9B85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6246">
            <w:pPr>
              <w:jc w:val="center"/>
            </w:pPr>
            <w:r>
              <w:rPr>
                <w:rFonts w:ascii="宋体" w:hAnsi="宋体" w:eastAsia="宋体"/>
                <w:sz w:val="16"/>
              </w:rPr>
              <w:t>10.00分</w:t>
            </w:r>
          </w:p>
        </w:tc>
      </w:tr>
      <w:tr w14:paraId="04EB9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947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647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3DFD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3532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0F7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61E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93C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B563">
            <w:pPr>
              <w:jc w:val="center"/>
            </w:pPr>
            <w:r>
              <w:rPr>
                <w:rFonts w:ascii="宋体" w:hAnsi="宋体" w:eastAsia="宋体"/>
                <w:sz w:val="16"/>
              </w:rPr>
              <w:t>—</w:t>
            </w:r>
          </w:p>
        </w:tc>
      </w:tr>
      <w:tr w14:paraId="3B2C9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74C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B52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4DC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8E9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E8E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B3B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0E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5BDC">
            <w:pPr>
              <w:jc w:val="center"/>
            </w:pPr>
            <w:r>
              <w:rPr>
                <w:rFonts w:ascii="宋体" w:hAnsi="宋体" w:eastAsia="宋体"/>
                <w:sz w:val="16"/>
              </w:rPr>
              <w:t>—</w:t>
            </w:r>
          </w:p>
        </w:tc>
      </w:tr>
      <w:tr w14:paraId="156877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E664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AB6E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F7B30B">
            <w:pPr>
              <w:jc w:val="center"/>
            </w:pPr>
            <w:r>
              <w:rPr>
                <w:rFonts w:ascii="宋体" w:hAnsi="宋体" w:eastAsia="宋体"/>
                <w:sz w:val="16"/>
              </w:rPr>
              <w:t>实际完成情况</w:t>
            </w:r>
          </w:p>
        </w:tc>
      </w:tr>
      <w:tr w14:paraId="39745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CC1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67A5A1">
            <w:pPr>
              <w:jc w:val="both"/>
            </w:pPr>
            <w:r>
              <w:rPr>
                <w:rFonts w:ascii="宋体" w:hAnsi="宋体" w:eastAsia="宋体"/>
                <w:sz w:val="16"/>
              </w:rPr>
              <w:t>2024年自治区彩票公益金支持社会公益项目补助资金12万元，全部为自治区彩票公益金。开展金康融合人才孵化基地建设项目数量1个，覆盖各县市登记在册的精神</w:t>
            </w:r>
            <w:r>
              <w:rPr>
                <w:rFonts w:hint="eastAsia" w:ascii="宋体" w:hAnsi="宋体"/>
                <w:sz w:val="16"/>
                <w:lang w:eastAsia="zh-CN"/>
              </w:rPr>
              <w:t>障碍</w:t>
            </w:r>
            <w:r>
              <w:rPr>
                <w:rFonts w:ascii="宋体" w:hAnsi="宋体" w:eastAsia="宋体"/>
                <w:sz w:val="16"/>
              </w:rPr>
              <w:t>患者为主要服务对象，开展社会工作和志愿服务项目意义工作站为载体，以社会工作人为骨干整合社会资源，充分发挥“五社”联合作用，结合精神康复机构特色与需求，以项目化的运作方式为精神康复机构患者提供专业化综合性的服务，促进精神康复机构协调发展，提升患者及家属幸福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42EEDD">
            <w:pPr>
              <w:jc w:val="both"/>
            </w:pPr>
            <w:r>
              <w:rPr>
                <w:rFonts w:ascii="宋体" w:hAnsi="宋体" w:eastAsia="宋体"/>
                <w:sz w:val="16"/>
              </w:rPr>
              <w:t>截至2024年12月31日，已开展精康融合人才基地建设项目数量1个，完成精神障碍患者康复照护训练20人，开展</w:t>
            </w:r>
            <w:r>
              <w:rPr>
                <w:rFonts w:hint="eastAsia" w:ascii="宋体" w:hAnsi="宋体"/>
                <w:sz w:val="16"/>
                <w:lang w:eastAsia="zh-CN"/>
              </w:rPr>
              <w:t>精</w:t>
            </w:r>
            <w:r>
              <w:rPr>
                <w:rFonts w:ascii="宋体" w:hAnsi="宋体" w:eastAsia="宋体"/>
                <w:sz w:val="16"/>
              </w:rPr>
              <w:t>康融合人才孵化基地建设项目数量1个，覆盖各县市登记在册的精神</w:t>
            </w:r>
            <w:r>
              <w:rPr>
                <w:rFonts w:hint="eastAsia" w:ascii="宋体" w:hAnsi="宋体"/>
                <w:sz w:val="16"/>
                <w:lang w:eastAsia="zh-CN"/>
              </w:rPr>
              <w:t>障碍</w:t>
            </w:r>
            <w:r>
              <w:rPr>
                <w:rFonts w:ascii="宋体" w:hAnsi="宋体" w:eastAsia="宋体"/>
                <w:sz w:val="16"/>
              </w:rPr>
              <w:t>患者为主要服务对象，开展社会工作和志愿服务项目意义工作站为载体，以社会工作人为骨干整合社会资源，充分发挥“五社”联合作用，结合精神康复机构特色与需求，以项目化的运作方式为精神康复机构患者提供专业化综合性的服务，促进精神康复机构协调发展，提升患者及家属幸福指数。</w:t>
            </w:r>
          </w:p>
        </w:tc>
      </w:tr>
      <w:tr w14:paraId="2EA1BF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7364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0A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31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66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74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95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B3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FD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7A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37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206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394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48535">
            <w:pPr>
              <w:jc w:val="center"/>
            </w:pPr>
            <w:r>
              <w:rPr>
                <w:rFonts w:ascii="宋体" w:hAnsi="宋体" w:eastAsia="宋体"/>
                <w:sz w:val="16"/>
              </w:rPr>
              <w:t>偏差原因分析及改进措施</w:t>
            </w:r>
          </w:p>
        </w:tc>
      </w:tr>
      <w:tr w14:paraId="1D9A70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9B6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3AB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A00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E3E9">
            <w:pPr>
              <w:jc w:val="center"/>
            </w:pPr>
            <w:r>
              <w:rPr>
                <w:rFonts w:ascii="宋体" w:hAnsi="宋体" w:eastAsia="宋体"/>
                <w:sz w:val="16"/>
              </w:rPr>
              <w:t>开展精康融合人才基地建设项目数量（个）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AFE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21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F86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F5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B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C3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704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F0A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B16BC">
            <w:pPr>
              <w:jc w:val="center"/>
            </w:pPr>
          </w:p>
        </w:tc>
      </w:tr>
      <w:tr w14:paraId="41D1F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220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CA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3E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3CB3">
            <w:pPr>
              <w:jc w:val="center"/>
            </w:pPr>
            <w:r>
              <w:rPr>
                <w:rFonts w:ascii="宋体" w:hAnsi="宋体" w:eastAsia="宋体"/>
                <w:sz w:val="16"/>
              </w:rPr>
              <w:t>精神障碍患者康复照护训练人次（人次）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A84E">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7D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B2AC">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83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27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F4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6495">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B8D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00207">
            <w:pPr>
              <w:jc w:val="center"/>
            </w:pPr>
          </w:p>
        </w:tc>
      </w:tr>
      <w:tr w14:paraId="2FF2F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B9A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74E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BDE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D4B8">
            <w:pPr>
              <w:jc w:val="center"/>
            </w:pPr>
            <w:r>
              <w:rPr>
                <w:rFonts w:ascii="宋体" w:hAnsi="宋体" w:eastAsia="宋体"/>
                <w:sz w:val="16"/>
              </w:rPr>
              <w:t>精康融合人才孵化基地建设完成率（%）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FC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DE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3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83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8A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5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E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285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3ECE1">
            <w:pPr>
              <w:jc w:val="center"/>
            </w:pPr>
          </w:p>
        </w:tc>
      </w:tr>
      <w:tr w14:paraId="497DFB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26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314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B4E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EB7C">
            <w:pPr>
              <w:jc w:val="center"/>
            </w:pPr>
            <w:r>
              <w:rPr>
                <w:rFonts w:ascii="宋体" w:hAnsi="宋体" w:eastAsia="宋体"/>
                <w:sz w:val="16"/>
              </w:rPr>
              <w:t>残疾人基本康复服务覆盖率（%）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C9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0A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A2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22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9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B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2C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152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53263">
            <w:pPr>
              <w:jc w:val="center"/>
            </w:pPr>
          </w:p>
        </w:tc>
      </w:tr>
      <w:tr w14:paraId="06BAB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FF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B2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B9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C6B0">
            <w:pPr>
              <w:jc w:val="center"/>
            </w:pPr>
            <w:r>
              <w:rPr>
                <w:rFonts w:ascii="宋体" w:hAnsi="宋体" w:eastAsia="宋体"/>
                <w:sz w:val="16"/>
              </w:rPr>
              <w:t>预算资金执行率（%）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0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4F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0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D8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7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6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BF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74D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2219B">
            <w:pPr>
              <w:jc w:val="center"/>
            </w:pPr>
          </w:p>
        </w:tc>
      </w:tr>
      <w:tr w14:paraId="704EA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3B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0B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C0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B582">
            <w:pPr>
              <w:jc w:val="center"/>
            </w:pPr>
            <w:r>
              <w:rPr>
                <w:rFonts w:ascii="宋体" w:hAnsi="宋体" w:eastAsia="宋体"/>
                <w:sz w:val="16"/>
              </w:rPr>
              <w:t>精神障碍患者康复照护经费人次（人次）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6A2F">
            <w:pPr>
              <w:jc w:val="center"/>
            </w:pPr>
            <w:r>
              <w:rPr>
                <w:rFonts w:ascii="宋体" w:hAnsi="宋体" w:eastAsia="宋体"/>
                <w:sz w:val="16"/>
              </w:rPr>
              <w:t>&lt;=6000元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C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3CA0">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1A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A6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EA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66F0">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554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E70CB">
            <w:pPr>
              <w:jc w:val="center"/>
            </w:pPr>
          </w:p>
        </w:tc>
      </w:tr>
      <w:tr w14:paraId="2CBC1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CD6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6B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29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9A17">
            <w:pPr>
              <w:jc w:val="center"/>
            </w:pPr>
            <w:r>
              <w:rPr>
                <w:rFonts w:ascii="宋体" w:hAnsi="宋体" w:eastAsia="宋体"/>
                <w:sz w:val="16"/>
              </w:rPr>
              <w:t>促进社会组织健康有序发展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B5A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3C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D58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65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B0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FD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A41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E9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B4643">
            <w:pPr>
              <w:jc w:val="center"/>
            </w:pPr>
          </w:p>
        </w:tc>
      </w:tr>
      <w:tr w14:paraId="70EAA7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C9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06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85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735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AF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6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D2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A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B1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1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A9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D4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FBBF">
            <w:pPr>
              <w:jc w:val="center"/>
            </w:pPr>
          </w:p>
        </w:tc>
      </w:tr>
      <w:tr w14:paraId="7A8767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388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4D71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16C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B5E09A">
            <w:pPr>
              <w:jc w:val="center"/>
            </w:pPr>
            <w:r>
              <w:rPr>
                <w:rFonts w:ascii="宋体" w:hAnsi="宋体" w:eastAsia="宋体"/>
                <w:sz w:val="16"/>
              </w:rPr>
              <w:t>100分</w:t>
            </w:r>
          </w:p>
        </w:tc>
      </w:tr>
    </w:tbl>
    <w:p w14:paraId="2284E70A">
      <w:r>
        <w:br w:type="page"/>
      </w:r>
    </w:p>
    <w:p w14:paraId="55E69E69">
      <w:pPr>
        <w:spacing w:line="640" w:lineRule="exact"/>
        <w:ind w:firstLine="640"/>
        <w:jc w:val="both"/>
        <w:outlineLvl w:val="2"/>
      </w:pPr>
      <w:r>
        <w:rPr>
          <w:rFonts w:ascii="黑体" w:hAnsi="黑体" w:eastAsia="黑体"/>
          <w:sz w:val="32"/>
        </w:rPr>
        <w:t>十二、其他需说明的事项</w:t>
      </w:r>
    </w:p>
    <w:p w14:paraId="3B66F4D4">
      <w:pPr>
        <w:spacing w:line="580" w:lineRule="exact"/>
        <w:ind w:firstLine="640"/>
        <w:jc w:val="both"/>
      </w:pPr>
      <w:r>
        <w:rPr>
          <w:rFonts w:ascii="仿宋_GB2312" w:hAnsi="仿宋_GB2312" w:eastAsia="仿宋_GB2312"/>
          <w:b w:val="0"/>
          <w:sz w:val="32"/>
        </w:rPr>
        <w:t>本单位无其他需说明的事项。</w:t>
      </w:r>
    </w:p>
    <w:p w14:paraId="720E6264">
      <w:r>
        <w:br w:type="page"/>
      </w:r>
    </w:p>
    <w:p w14:paraId="51E3DF1D">
      <w:pPr>
        <w:spacing w:line="240" w:lineRule="auto"/>
        <w:jc w:val="center"/>
        <w:outlineLvl w:val="1"/>
      </w:pPr>
      <w:r>
        <w:rPr>
          <w:rFonts w:ascii="黑体" w:hAnsi="黑体" w:eastAsia="黑体"/>
          <w:sz w:val="32"/>
        </w:rPr>
        <w:t>第三部分 专业名词解释</w:t>
      </w:r>
    </w:p>
    <w:p w14:paraId="0FED301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43B57F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D01ED0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56C47F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75BF63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A695AA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1B9404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CD443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F03D1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304DA9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C4BFD7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E0B2CC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7CE88B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31123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9B63F5C">
      <w:r>
        <w:br w:type="page"/>
      </w:r>
    </w:p>
    <w:p w14:paraId="1E1DDC90">
      <w:pPr>
        <w:spacing w:line="240" w:lineRule="auto"/>
        <w:jc w:val="center"/>
        <w:outlineLvl w:val="1"/>
      </w:pPr>
      <w:r>
        <w:rPr>
          <w:rFonts w:ascii="黑体" w:hAnsi="黑体" w:eastAsia="黑体"/>
          <w:sz w:val="32"/>
        </w:rPr>
        <w:t>第四部分 部门决算报表（见附表）</w:t>
      </w:r>
    </w:p>
    <w:p w14:paraId="31233D3D">
      <w:pPr>
        <w:spacing w:line="240" w:lineRule="auto"/>
        <w:ind w:firstLine="640"/>
        <w:jc w:val="both"/>
      </w:pPr>
      <w:r>
        <w:rPr>
          <w:rFonts w:ascii="仿宋_GB2312" w:hAnsi="仿宋_GB2312" w:eastAsia="仿宋_GB2312"/>
          <w:b w:val="0"/>
          <w:sz w:val="32"/>
        </w:rPr>
        <w:t>一、《收入支出决算总表》</w:t>
      </w:r>
    </w:p>
    <w:p w14:paraId="4FB32E66">
      <w:pPr>
        <w:spacing w:line="240" w:lineRule="auto"/>
        <w:ind w:firstLine="640"/>
        <w:jc w:val="both"/>
      </w:pPr>
      <w:r>
        <w:rPr>
          <w:rFonts w:ascii="仿宋_GB2312" w:hAnsi="仿宋_GB2312" w:eastAsia="仿宋_GB2312"/>
          <w:b w:val="0"/>
          <w:sz w:val="32"/>
        </w:rPr>
        <w:t>二、《收入决算表》</w:t>
      </w:r>
    </w:p>
    <w:p w14:paraId="1476E296">
      <w:pPr>
        <w:spacing w:line="240" w:lineRule="auto"/>
        <w:ind w:firstLine="640"/>
        <w:jc w:val="both"/>
      </w:pPr>
      <w:r>
        <w:rPr>
          <w:rFonts w:ascii="仿宋_GB2312" w:hAnsi="仿宋_GB2312" w:eastAsia="仿宋_GB2312"/>
          <w:b w:val="0"/>
          <w:sz w:val="32"/>
        </w:rPr>
        <w:t>三、《支出决算表》</w:t>
      </w:r>
    </w:p>
    <w:p w14:paraId="5C8BDE12">
      <w:pPr>
        <w:spacing w:line="240" w:lineRule="auto"/>
        <w:ind w:firstLine="640"/>
        <w:jc w:val="both"/>
      </w:pPr>
      <w:r>
        <w:rPr>
          <w:rFonts w:ascii="仿宋_GB2312" w:hAnsi="仿宋_GB2312" w:eastAsia="仿宋_GB2312"/>
          <w:b w:val="0"/>
          <w:sz w:val="32"/>
        </w:rPr>
        <w:t>四、《财政拨款收入支出决算总表》</w:t>
      </w:r>
    </w:p>
    <w:p w14:paraId="42D6FD65">
      <w:pPr>
        <w:spacing w:line="240" w:lineRule="auto"/>
        <w:ind w:firstLine="640"/>
        <w:jc w:val="both"/>
      </w:pPr>
      <w:r>
        <w:rPr>
          <w:rFonts w:ascii="仿宋_GB2312" w:hAnsi="仿宋_GB2312" w:eastAsia="仿宋_GB2312"/>
          <w:b w:val="0"/>
          <w:sz w:val="32"/>
        </w:rPr>
        <w:t>五、《一般公共预算财政拨款支出决算表》</w:t>
      </w:r>
    </w:p>
    <w:p w14:paraId="37FAB0DC">
      <w:pPr>
        <w:spacing w:line="240" w:lineRule="auto"/>
        <w:ind w:firstLine="640"/>
        <w:jc w:val="both"/>
      </w:pPr>
      <w:r>
        <w:rPr>
          <w:rFonts w:ascii="仿宋_GB2312" w:hAnsi="仿宋_GB2312" w:eastAsia="仿宋_GB2312"/>
          <w:b w:val="0"/>
          <w:sz w:val="32"/>
        </w:rPr>
        <w:t>六、《一般公共预算财政拨款基本支出决算表》</w:t>
      </w:r>
    </w:p>
    <w:p w14:paraId="416D54FB">
      <w:pPr>
        <w:spacing w:line="240" w:lineRule="auto"/>
        <w:ind w:firstLine="640"/>
        <w:jc w:val="both"/>
      </w:pPr>
      <w:r>
        <w:rPr>
          <w:rFonts w:ascii="仿宋_GB2312" w:hAnsi="仿宋_GB2312" w:eastAsia="仿宋_GB2312"/>
          <w:b w:val="0"/>
          <w:sz w:val="32"/>
        </w:rPr>
        <w:t>七、《政府性基金预算财政拨款收入支出决算表》</w:t>
      </w:r>
    </w:p>
    <w:p w14:paraId="78E6260D">
      <w:pPr>
        <w:spacing w:line="240" w:lineRule="auto"/>
        <w:ind w:firstLine="640"/>
        <w:jc w:val="both"/>
      </w:pPr>
      <w:r>
        <w:rPr>
          <w:rFonts w:ascii="仿宋_GB2312" w:hAnsi="仿宋_GB2312" w:eastAsia="仿宋_GB2312"/>
          <w:b w:val="0"/>
          <w:sz w:val="32"/>
        </w:rPr>
        <w:t>八、《国有资本经营预算财政拨款收入支出决算表》</w:t>
      </w:r>
    </w:p>
    <w:p w14:paraId="02454C4A">
      <w:pPr>
        <w:spacing w:line="240" w:lineRule="auto"/>
        <w:ind w:firstLine="640"/>
        <w:jc w:val="both"/>
      </w:pPr>
      <w:r>
        <w:rPr>
          <w:rFonts w:ascii="仿宋_GB2312" w:hAnsi="仿宋_GB2312" w:eastAsia="仿宋_GB2312"/>
          <w:b w:val="0"/>
          <w:sz w:val="32"/>
        </w:rPr>
        <w:t>九、《财政拨款“三公”经费支出决算表》</w:t>
      </w:r>
    </w:p>
    <w:p w14:paraId="13892D5E">
      <w:pPr>
        <w:spacing w:line="240" w:lineRule="auto"/>
        <w:ind w:firstLine="640"/>
        <w:jc w:val="both"/>
      </w:pPr>
    </w:p>
    <w:p w14:paraId="4A81000A">
      <w:pPr>
        <w:spacing w:line="240" w:lineRule="auto"/>
        <w:ind w:firstLine="640"/>
        <w:jc w:val="both"/>
      </w:pPr>
    </w:p>
    <w:p w14:paraId="59E42344">
      <w:pPr>
        <w:spacing w:line="240" w:lineRule="auto"/>
        <w:ind w:firstLine="640"/>
        <w:jc w:val="both"/>
      </w:pPr>
    </w:p>
    <w:p w14:paraId="36ECD878">
      <w:pPr>
        <w:spacing w:line="240" w:lineRule="auto"/>
        <w:ind w:firstLine="640"/>
        <w:jc w:val="both"/>
      </w:pPr>
    </w:p>
    <w:p w14:paraId="2B48569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952DD7-4BC7-43E5-ADA3-299C04BB5E1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53384C1-AFE7-4669-8A02-73F8394D8ECF}"/>
  </w:font>
  <w:font w:name="仿宋_GB2312">
    <w:panose1 w:val="02010609030101010101"/>
    <w:charset w:val="86"/>
    <w:family w:val="modern"/>
    <w:pitch w:val="default"/>
    <w:sig w:usb0="00000001" w:usb1="080E0000" w:usb2="00000000" w:usb3="00000000" w:csb0="00040000" w:csb1="00000000"/>
    <w:embedRegular r:id="rId3" w:fontKey="{E8AD2182-AE38-4FD2-B38C-F631C2B9167A}"/>
  </w:font>
  <w:font w:name="楷体_GB2312">
    <w:panose1 w:val="02010609030101010101"/>
    <w:charset w:val="86"/>
    <w:family w:val="auto"/>
    <w:pitch w:val="default"/>
    <w:sig w:usb0="00000001" w:usb1="080E0000" w:usb2="00000000" w:usb3="00000000" w:csb0="00040000" w:csb1="00000000"/>
    <w:embedRegular r:id="rId4" w:fontKey="{25B2036F-9117-4485-A1EC-054F629A2AC5}"/>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624461"/>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6CD4F76"/>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0C1DCD"/>
    <w:rsid w:val="77ED6F44"/>
    <w:rsid w:val="78494D1B"/>
    <w:rsid w:val="795A0A34"/>
    <w:rsid w:val="79FD6CAD"/>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6069</Words>
  <Characters>6870</Characters>
  <Lines>0</Lines>
  <Paragraphs>0</Paragraphs>
  <TotalTime>18</TotalTime>
  <ScaleCrop>false</ScaleCrop>
  <LinksUpToDate>false</LinksUpToDate>
  <CharactersWithSpaces>6878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2025-09-02T09:40:18Z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