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克孜勒苏柯尔克孜自治州实验中学2024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45F250">
      <w:r>
        <w:br w:type="page"/>
      </w:r>
    </w:p>
    <w:p w14:paraId="5DA5E15C">
      <w:pPr>
        <w:spacing w:line="640" w:lineRule="exact"/>
        <w:jc w:val="center"/>
        <w:outlineLvl w:val="1"/>
      </w:pPr>
      <w:r>
        <w:rPr>
          <w:rFonts w:ascii="黑体" w:hAnsi="黑体" w:eastAsia="黑体"/>
          <w:sz w:val="32"/>
        </w:rPr>
        <w:t>第一部分 单位概况</w:t>
      </w:r>
    </w:p>
    <w:p w14:paraId="0EAB06A3">
      <w:pPr>
        <w:spacing w:line="640" w:lineRule="exact"/>
        <w:ind w:firstLine="640"/>
        <w:jc w:val="both"/>
        <w:outlineLvl w:val="2"/>
      </w:pPr>
      <w:r>
        <w:rPr>
          <w:rFonts w:ascii="黑体" w:hAnsi="黑体" w:eastAsia="黑体"/>
          <w:sz w:val="32"/>
        </w:rPr>
        <w:t>一、主要职能</w:t>
      </w:r>
    </w:p>
    <w:p w14:paraId="0AF7A6D1">
      <w:pPr>
        <w:spacing w:line="580" w:lineRule="exact"/>
        <w:ind w:firstLine="640"/>
        <w:jc w:val="both"/>
      </w:pPr>
      <w:r>
        <w:rPr>
          <w:rFonts w:ascii="仿宋_GB2312" w:hAnsi="仿宋_GB2312" w:eastAsia="仿宋_GB2312"/>
          <w:sz w:val="32"/>
        </w:rPr>
        <w:t>克孜勒苏柯尔克孜自治州实验中学是一所寄宿制公办全日制完全中学，培养具有良好道德素质、扎实基础理论、健康心理素质、健全人格素养，全面发展的社会主义现代化建设者和接班人。把克州实验中学建成一所家门口的好学校是州委、州政府践行以人民为中心的发展思想，办好人民满意的学校，坚持提升城市品质，不断满足人民群众对美好生活向往的具体表现。全面贯彻执行党和国家的教育方针，政策，法规，全面实施素质教育。实施初中阶段三年的义务教育，按照教育行政部门核定的教学规模办学，铸牢中华民族共同体意识教育实践基地，国防教育基地，德育教育基地等。</w:t>
      </w:r>
    </w:p>
    <w:p w14:paraId="7754C739">
      <w:pPr>
        <w:spacing w:line="640" w:lineRule="exact"/>
        <w:ind w:firstLine="640"/>
        <w:jc w:val="both"/>
        <w:outlineLvl w:val="2"/>
      </w:pPr>
      <w:r>
        <w:rPr>
          <w:rFonts w:ascii="黑体" w:hAnsi="黑体" w:eastAsia="黑体"/>
          <w:sz w:val="32"/>
        </w:rPr>
        <w:t>二、机构设置及人员情况</w:t>
      </w:r>
    </w:p>
    <w:p w14:paraId="1E171FAA">
      <w:pPr>
        <w:spacing w:line="580" w:lineRule="exact"/>
        <w:ind w:firstLine="640"/>
        <w:jc w:val="both"/>
      </w:pPr>
      <w:r>
        <w:rPr>
          <w:rFonts w:ascii="仿宋_GB2312" w:hAnsi="仿宋_GB2312" w:eastAsia="仿宋_GB2312"/>
          <w:sz w:val="32"/>
        </w:rPr>
        <w:t>克孜勒苏柯尔克孜自治州实验中学2024年度，实有人数158人，其中：在职人员158人，增加158人；离休人员0人，增加0人；退休人员0人,增加0人。</w:t>
      </w:r>
    </w:p>
    <w:p w14:paraId="38CD789A">
      <w:pPr>
        <w:spacing w:line="580" w:lineRule="exact"/>
        <w:ind w:firstLine="640"/>
        <w:jc w:val="both"/>
      </w:pPr>
      <w:r>
        <w:rPr>
          <w:rFonts w:ascii="仿宋_GB2312" w:hAnsi="仿宋_GB2312" w:eastAsia="仿宋_GB2312"/>
          <w:sz w:val="32"/>
        </w:rPr>
        <w:t>克孜勒苏柯尔克孜自治州实验中学无下属预算单位，下设10个科室，分别是：党政办、教务处、教研室、德育处、安保处、总务处、电教处、财务室、团委、妇委会。</w:t>
      </w:r>
    </w:p>
    <w:p w14:paraId="01383437">
      <w:r>
        <w:br w:type="page"/>
      </w:r>
    </w:p>
    <w:p w14:paraId="2E76C9B4">
      <w:pPr>
        <w:spacing w:line="240" w:lineRule="auto"/>
        <w:jc w:val="center"/>
        <w:outlineLvl w:val="1"/>
      </w:pPr>
      <w:r>
        <w:rPr>
          <w:rFonts w:ascii="黑体" w:hAnsi="黑体" w:eastAsia="黑体"/>
          <w:sz w:val="32"/>
        </w:rPr>
        <w:t>第二部分 部门决算情况说明</w:t>
      </w:r>
    </w:p>
    <w:p w14:paraId="6D0F1A10">
      <w:pPr>
        <w:spacing w:line="640" w:lineRule="exact"/>
        <w:ind w:firstLine="640"/>
        <w:jc w:val="both"/>
        <w:outlineLvl w:val="2"/>
      </w:pPr>
      <w:r>
        <w:rPr>
          <w:rFonts w:ascii="黑体" w:hAnsi="黑体" w:eastAsia="黑体"/>
          <w:sz w:val="32"/>
        </w:rPr>
        <w:t>一、收入支出决算总体情况说明</w:t>
      </w:r>
    </w:p>
    <w:p w14:paraId="4DAE20C9">
      <w:pPr>
        <w:spacing w:line="580" w:lineRule="exact"/>
        <w:ind w:firstLine="640"/>
        <w:jc w:val="both"/>
      </w:pPr>
      <w:r>
        <w:rPr>
          <w:rFonts w:ascii="仿宋_GB2312" w:hAnsi="仿宋_GB2312" w:eastAsia="仿宋_GB2312"/>
          <w:b/>
          <w:sz w:val="32"/>
        </w:rPr>
        <w:t>2024年度收入总计1,285.29万元，</w:t>
      </w:r>
      <w:r>
        <w:rPr>
          <w:rFonts w:ascii="仿宋_GB2312" w:hAnsi="仿宋_GB2312" w:eastAsia="仿宋_GB2312"/>
          <w:b w:val="0"/>
          <w:sz w:val="32"/>
        </w:rPr>
        <w:t>其中：本年收入合计1,285.29万元，使用非财政拨款结余（含专用结余）0.00万元，年初结转和结余0.00万元。</w:t>
      </w:r>
    </w:p>
    <w:p w14:paraId="57DD55DC">
      <w:pPr>
        <w:spacing w:line="580" w:lineRule="exact"/>
        <w:ind w:firstLine="640"/>
        <w:jc w:val="both"/>
      </w:pPr>
      <w:r>
        <w:rPr>
          <w:rFonts w:ascii="仿宋_GB2312" w:hAnsi="仿宋_GB2312" w:eastAsia="仿宋_GB2312"/>
          <w:b/>
          <w:sz w:val="32"/>
        </w:rPr>
        <w:t>2024年度支出总计1,285.29万元，</w:t>
      </w:r>
      <w:r>
        <w:rPr>
          <w:rFonts w:ascii="仿宋_GB2312" w:hAnsi="仿宋_GB2312" w:eastAsia="仿宋_GB2312"/>
          <w:b w:val="0"/>
          <w:sz w:val="32"/>
        </w:rPr>
        <w:t>其中：本年支出合计1,230.22万元，结余分配0.00万元，年末结转和结余55.07万元。</w:t>
      </w:r>
    </w:p>
    <w:p w14:paraId="7EE1A394">
      <w:pPr>
        <w:spacing w:line="580" w:lineRule="exact"/>
        <w:ind w:firstLine="640"/>
        <w:jc w:val="both"/>
      </w:pPr>
      <w:r>
        <w:rPr>
          <w:rFonts w:ascii="仿宋_GB2312" w:hAnsi="仿宋_GB2312" w:eastAsia="仿宋_GB2312"/>
          <w:b w:val="0"/>
          <w:sz w:val="32"/>
        </w:rPr>
        <w:t>收入支出总体与上年相比，增加1,285.29万元，增长100.00%，主要原因是：克州实验中学于2024年从克州第二中学分设，为新增单位，无上年数据。</w:t>
      </w:r>
    </w:p>
    <w:p w14:paraId="0BCFA228">
      <w:pPr>
        <w:spacing w:line="640" w:lineRule="exact"/>
        <w:ind w:firstLine="640"/>
        <w:jc w:val="both"/>
        <w:outlineLvl w:val="2"/>
      </w:pPr>
      <w:r>
        <w:rPr>
          <w:rFonts w:ascii="黑体" w:hAnsi="黑体" w:eastAsia="黑体"/>
          <w:sz w:val="32"/>
        </w:rPr>
        <w:t>二、收入决算情况说明</w:t>
      </w:r>
    </w:p>
    <w:p w14:paraId="24186BE3">
      <w:pPr>
        <w:spacing w:line="580" w:lineRule="exact"/>
        <w:ind w:firstLine="640"/>
        <w:jc w:val="both"/>
      </w:pPr>
      <w:r>
        <w:rPr>
          <w:rFonts w:ascii="仿宋_GB2312" w:hAnsi="仿宋_GB2312" w:eastAsia="仿宋_GB2312"/>
          <w:b/>
          <w:sz w:val="32"/>
        </w:rPr>
        <w:t>本年收入1,285.29万元，</w:t>
      </w:r>
      <w:r>
        <w:rPr>
          <w:rFonts w:ascii="仿宋_GB2312" w:hAnsi="仿宋_GB2312" w:eastAsia="仿宋_GB2312"/>
          <w:b w:val="0"/>
          <w:sz w:val="32"/>
        </w:rPr>
        <w:t>其中：财政拨款收入1,069.98万元，占83.25%；上级补助收入0.00万元，占0.00%；事业收入0.00万元，占0.00%；经营收入0.00万元，占0.00%；附属单位上缴收入0.00万元，占0.00%；其他收入215.31万元，占16.75%。</w:t>
      </w:r>
    </w:p>
    <w:p w14:paraId="137AB347">
      <w:pPr>
        <w:spacing w:line="640" w:lineRule="exact"/>
        <w:ind w:firstLine="640"/>
        <w:jc w:val="both"/>
        <w:outlineLvl w:val="2"/>
      </w:pPr>
      <w:r>
        <w:rPr>
          <w:rFonts w:ascii="黑体" w:hAnsi="黑体" w:eastAsia="黑体"/>
          <w:sz w:val="32"/>
        </w:rPr>
        <w:t>三、支出决算情况说明</w:t>
      </w:r>
    </w:p>
    <w:p w14:paraId="75B985F0">
      <w:pPr>
        <w:spacing w:line="580" w:lineRule="exact"/>
        <w:ind w:firstLine="640"/>
        <w:jc w:val="both"/>
      </w:pPr>
      <w:r>
        <w:rPr>
          <w:rFonts w:ascii="仿宋_GB2312" w:hAnsi="仿宋_GB2312" w:eastAsia="仿宋_GB2312"/>
          <w:b/>
          <w:sz w:val="32"/>
        </w:rPr>
        <w:t>本年支出1,230.22万元，</w:t>
      </w:r>
      <w:r>
        <w:rPr>
          <w:rFonts w:ascii="仿宋_GB2312" w:hAnsi="仿宋_GB2312" w:eastAsia="仿宋_GB2312"/>
          <w:b w:val="0"/>
          <w:sz w:val="32"/>
        </w:rPr>
        <w:t>其中：基本支出47.14万元，占3.83%；项目支出1,183.08万元，占96.17%；上缴上级支出0.00万元，占0.00%；经营支出0.00万元，占0.00%；对附属单位补助支出0.00万元，占0.00%。</w:t>
      </w:r>
    </w:p>
    <w:p w14:paraId="0223C1FF">
      <w:pPr>
        <w:spacing w:line="640" w:lineRule="exact"/>
        <w:ind w:firstLine="640"/>
        <w:jc w:val="both"/>
        <w:outlineLvl w:val="2"/>
      </w:pPr>
      <w:r>
        <w:rPr>
          <w:rFonts w:ascii="黑体" w:hAnsi="黑体" w:eastAsia="黑体"/>
          <w:sz w:val="32"/>
        </w:rPr>
        <w:t>四、财政拨款收入支出决算总体情况说明</w:t>
      </w:r>
    </w:p>
    <w:p w14:paraId="743684C6">
      <w:pPr>
        <w:spacing w:line="580" w:lineRule="exact"/>
        <w:ind w:firstLine="640"/>
        <w:jc w:val="both"/>
      </w:pPr>
      <w:r>
        <w:rPr>
          <w:rFonts w:ascii="仿宋_GB2312" w:hAnsi="仿宋_GB2312" w:eastAsia="仿宋_GB2312"/>
          <w:b/>
          <w:sz w:val="32"/>
        </w:rPr>
        <w:t>2024年度财政拨款收入总计1,069.98万元，</w:t>
      </w:r>
      <w:r>
        <w:rPr>
          <w:rFonts w:ascii="仿宋_GB2312" w:hAnsi="仿宋_GB2312" w:eastAsia="仿宋_GB2312"/>
          <w:b w:val="0"/>
          <w:sz w:val="32"/>
        </w:rPr>
        <w:t>其中：年初财政拨款结转和结余0.00万元，本年财政拨款收入1,069.98万元。</w:t>
      </w:r>
      <w:r>
        <w:rPr>
          <w:rFonts w:ascii="仿宋_GB2312" w:hAnsi="仿宋_GB2312" w:eastAsia="仿宋_GB2312"/>
          <w:b/>
          <w:sz w:val="32"/>
        </w:rPr>
        <w:t>财政拨款支出总计1,069.98万元，</w:t>
      </w:r>
      <w:r>
        <w:rPr>
          <w:rFonts w:ascii="仿宋_GB2312" w:hAnsi="仿宋_GB2312" w:eastAsia="仿宋_GB2312"/>
          <w:b w:val="0"/>
          <w:sz w:val="32"/>
        </w:rPr>
        <w:t>其中：年末财政拨款结转和结余0.00万元，本年财政拨款支出1,069.98万元。</w:t>
      </w:r>
    </w:p>
    <w:p w14:paraId="119B011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增加1,069.98万元，增长100.00%，主要原因是：克州实验中学于2024年从克州第二中学分设，为新增单位，无上年数据。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0.00万元，决算数1,069.98万元，预决算差异率100.00%，主要原因是：年中追加城乡义务教育补助经费-公用经费，家庭经济困难生活补助，自治区义务教育阶段班主任津贴补助，中小学幼儿园配备保安人员工资补助，义务教育农村校舍安全保障长效机制，2023年寄宿制初级中学办班经费，生活补助，公用取暖费，教师补助性经费等项目，导致预决算存在差异。</w:t>
      </w:r>
    </w:p>
    <w:p w14:paraId="50BED39C">
      <w:pPr>
        <w:spacing w:line="640" w:lineRule="exact"/>
        <w:ind w:firstLine="640"/>
        <w:jc w:val="both"/>
        <w:outlineLvl w:val="2"/>
      </w:pPr>
      <w:r>
        <w:rPr>
          <w:rFonts w:ascii="黑体" w:hAnsi="黑体" w:eastAsia="黑体"/>
          <w:sz w:val="32"/>
        </w:rPr>
        <w:t>五、一般公共预算财政拨款支出决算情况说明</w:t>
      </w:r>
    </w:p>
    <w:p w14:paraId="48AF9851">
      <w:pPr>
        <w:spacing w:line="640" w:lineRule="exact"/>
        <w:ind w:firstLine="640"/>
        <w:jc w:val="both"/>
        <w:outlineLvl w:val="3"/>
      </w:pPr>
      <w:r>
        <w:rPr>
          <w:rFonts w:ascii="楷体_GB2312" w:hAnsi="楷体_GB2312" w:eastAsia="楷体_GB2312"/>
          <w:b/>
          <w:sz w:val="32"/>
        </w:rPr>
        <w:t>（一）一般公共预算财政拨款支出决算总体情况</w:t>
      </w:r>
    </w:p>
    <w:p w14:paraId="26790124">
      <w:pPr>
        <w:spacing w:line="580" w:lineRule="exact"/>
        <w:ind w:firstLine="640"/>
        <w:jc w:val="both"/>
      </w:pPr>
      <w:r>
        <w:rPr>
          <w:rFonts w:ascii="仿宋_GB2312" w:hAnsi="仿宋_GB2312" w:eastAsia="仿宋_GB2312"/>
          <w:b/>
          <w:sz w:val="32"/>
        </w:rPr>
        <w:t>2024年度一般公共预算财政拨款支出1,069.98万元，</w:t>
      </w:r>
      <w:r>
        <w:rPr>
          <w:rFonts w:ascii="仿宋_GB2312" w:hAnsi="仿宋_GB2312" w:eastAsia="仿宋_GB2312"/>
          <w:b w:val="0"/>
          <w:sz w:val="32"/>
        </w:rPr>
        <w:t>占本年支出合计的86.97%。</w:t>
      </w:r>
      <w:r>
        <w:rPr>
          <w:rFonts w:ascii="仿宋_GB2312" w:hAnsi="仿宋_GB2312" w:eastAsia="仿宋_GB2312"/>
          <w:b/>
          <w:sz w:val="32"/>
        </w:rPr>
        <w:t>与上年相比，</w:t>
      </w:r>
      <w:r>
        <w:rPr>
          <w:rFonts w:ascii="仿宋_GB2312" w:hAnsi="仿宋_GB2312" w:eastAsia="仿宋_GB2312"/>
          <w:b w:val="0"/>
          <w:sz w:val="32"/>
        </w:rPr>
        <w:t>增加1,069.98万元，增长100.00%，主要原因是：克州实验中学于2024年从克州第二中学分设，为新增单位，无上年数据。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0.00万元，决算数1,069.98万元，预决算差异率100.00%，主要原因是：1.年中追加城乡义务教育补助经费-公用经费，家庭经济困难生活补助，自治区义务教育阶段班主任津贴补助，中小学幼儿园配备保安人员工资补助，义务教育农村校舍安全保障长效机制等项目，导致预决算差异。</w:t>
      </w:r>
    </w:p>
    <w:p w14:paraId="401DA463">
      <w:pPr>
        <w:spacing w:line="640" w:lineRule="exact"/>
        <w:ind w:firstLine="640"/>
        <w:jc w:val="both"/>
        <w:outlineLvl w:val="3"/>
      </w:pPr>
      <w:r>
        <w:rPr>
          <w:rFonts w:ascii="楷体_GB2312" w:hAnsi="楷体_GB2312" w:eastAsia="楷体_GB2312"/>
          <w:b/>
          <w:sz w:val="32"/>
        </w:rPr>
        <w:t>（二）一般公共预算财政拨款支出决算结构情况</w:t>
      </w:r>
    </w:p>
    <w:p w14:paraId="2E7C952C">
      <w:pPr>
        <w:spacing w:line="580" w:lineRule="exact"/>
        <w:ind w:firstLine="640"/>
        <w:jc w:val="both"/>
      </w:pPr>
      <w:r>
        <w:rPr>
          <w:rFonts w:ascii="仿宋_GB2312" w:hAnsi="仿宋_GB2312" w:eastAsia="仿宋_GB2312"/>
          <w:b w:val="0"/>
          <w:sz w:val="32"/>
        </w:rPr>
        <w:t>1.教育支出(类)1,069.98万元,占100.00%。</w:t>
      </w:r>
    </w:p>
    <w:p w14:paraId="4E15A46D">
      <w:pPr>
        <w:spacing w:line="640" w:lineRule="exact"/>
        <w:ind w:firstLine="640"/>
        <w:jc w:val="both"/>
        <w:outlineLvl w:val="3"/>
      </w:pPr>
      <w:r>
        <w:rPr>
          <w:rFonts w:ascii="楷体_GB2312" w:hAnsi="楷体_GB2312" w:eastAsia="楷体_GB2312"/>
          <w:b/>
          <w:sz w:val="32"/>
        </w:rPr>
        <w:t>（三）一般公共预算财政拨款支出决算具体情况</w:t>
      </w:r>
    </w:p>
    <w:p w14:paraId="6F6E209A">
      <w:pPr>
        <w:spacing w:line="580" w:lineRule="exact"/>
        <w:ind w:firstLine="640"/>
        <w:jc w:val="both"/>
      </w:pPr>
      <w:r>
        <w:rPr>
          <w:rFonts w:ascii="仿宋_GB2312" w:hAnsi="仿宋_GB2312" w:eastAsia="仿宋_GB2312"/>
          <w:b w:val="0"/>
          <w:sz w:val="32"/>
        </w:rPr>
        <w:t>1.教育支出(类)普通教育(款)初中教育(项):支出决算数为1,069.32万元，比上年决算增加1,069.32万元，增长100.00%,主要原因是：克州实验中学于2024年从克州第二中学分设，为新增单位，无上年数据。</w:t>
      </w:r>
    </w:p>
    <w:p w14:paraId="0518588E">
      <w:pPr>
        <w:spacing w:line="580" w:lineRule="exact"/>
        <w:ind w:firstLine="640"/>
        <w:jc w:val="both"/>
      </w:pPr>
      <w:r>
        <w:rPr>
          <w:rFonts w:ascii="仿宋_GB2312" w:hAnsi="仿宋_GB2312" w:eastAsia="仿宋_GB2312"/>
          <w:b w:val="0"/>
          <w:sz w:val="32"/>
        </w:rPr>
        <w:t>2.教育支出(类)特殊教育(款)特殊学校教育(项):支出决算数为0.66万元，比上年决算增加0.66万元，增长100.00%,主要原因是：克州实验中学于2024年从克州第二中学分设，为新增单位，无上年数据。</w:t>
      </w:r>
    </w:p>
    <w:p w14:paraId="34310D5D">
      <w:pPr>
        <w:spacing w:line="640" w:lineRule="exact"/>
        <w:ind w:firstLine="640"/>
        <w:jc w:val="both"/>
        <w:outlineLvl w:val="2"/>
      </w:pPr>
      <w:r>
        <w:rPr>
          <w:rFonts w:ascii="黑体" w:hAnsi="黑体" w:eastAsia="黑体"/>
          <w:sz w:val="32"/>
        </w:rPr>
        <w:t>六、一般公共预算财政拨款基本支出决算情况说明</w:t>
      </w:r>
    </w:p>
    <w:p w14:paraId="561D6ADB">
      <w:pPr>
        <w:spacing w:line="580" w:lineRule="exact"/>
        <w:ind w:firstLine="640"/>
        <w:jc w:val="both"/>
      </w:pPr>
      <w:r>
        <w:rPr>
          <w:rFonts w:ascii="仿宋_GB2312" w:hAnsi="仿宋_GB2312" w:eastAsia="仿宋_GB2312"/>
          <w:b w:val="0"/>
          <w:sz w:val="32"/>
        </w:rPr>
        <w:t>2024年度一般公共预算财政拨款基本支出47.14万元，其中：</w:t>
      </w:r>
      <w:r>
        <w:rPr>
          <w:rFonts w:ascii="仿宋_GB2312" w:hAnsi="仿宋_GB2312" w:eastAsia="仿宋_GB2312"/>
          <w:b/>
          <w:sz w:val="32"/>
        </w:rPr>
        <w:t>人员经费47.14万元，</w:t>
      </w:r>
      <w:r>
        <w:rPr>
          <w:rFonts w:ascii="仿宋_GB2312" w:hAnsi="仿宋_GB2312" w:eastAsia="仿宋_GB2312"/>
          <w:b w:val="0"/>
          <w:sz w:val="32"/>
        </w:rPr>
        <w:t>包括：基本工资。</w:t>
      </w:r>
    </w:p>
    <w:p w14:paraId="31836B8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DAD47E3">
      <w:pPr>
        <w:spacing w:line="640" w:lineRule="exact"/>
        <w:ind w:firstLine="640"/>
        <w:jc w:val="both"/>
        <w:outlineLvl w:val="2"/>
      </w:pPr>
      <w:r>
        <w:rPr>
          <w:rFonts w:ascii="黑体" w:hAnsi="黑体" w:eastAsia="黑体"/>
          <w:sz w:val="32"/>
        </w:rPr>
        <w:t>七、政府性基金预算财政拨款收入支出决算情况说明</w:t>
      </w:r>
    </w:p>
    <w:p w14:paraId="69449F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8C5705">
      <w:pPr>
        <w:spacing w:line="640" w:lineRule="exact"/>
        <w:ind w:firstLine="640"/>
        <w:jc w:val="both"/>
        <w:outlineLvl w:val="2"/>
      </w:pPr>
      <w:r>
        <w:rPr>
          <w:rFonts w:ascii="黑体" w:hAnsi="黑体" w:eastAsia="黑体"/>
          <w:sz w:val="32"/>
        </w:rPr>
        <w:t>八、国有资本经营预算财政拨款收入支出决算情况说明</w:t>
      </w:r>
    </w:p>
    <w:p w14:paraId="69A7BC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67EA09">
      <w:pPr>
        <w:spacing w:line="640" w:lineRule="exact"/>
        <w:ind w:firstLine="640"/>
        <w:jc w:val="both"/>
        <w:outlineLvl w:val="2"/>
      </w:pPr>
      <w:r>
        <w:rPr>
          <w:rFonts w:ascii="黑体" w:hAnsi="黑体" w:eastAsia="黑体"/>
          <w:sz w:val="32"/>
        </w:rPr>
        <w:t>九、财政拨款“三公”经费支出决算情况说明</w:t>
      </w:r>
    </w:p>
    <w:p w14:paraId="166EE3F8">
      <w:pPr>
        <w:spacing w:line="580" w:lineRule="exact"/>
        <w:ind w:firstLine="640"/>
        <w:jc w:val="both"/>
      </w:pPr>
      <w:r>
        <w:rPr>
          <w:rFonts w:ascii="仿宋_GB2312" w:hAnsi="仿宋_GB2312" w:eastAsia="仿宋_GB2312"/>
          <w:b/>
          <w:sz w:val="32"/>
        </w:rPr>
        <w:t>2024年度财政拨款“三公”经费支出0.90万元，</w:t>
      </w:r>
      <w:r>
        <w:rPr>
          <w:rFonts w:ascii="仿宋_GB2312" w:hAnsi="仿宋_GB2312" w:eastAsia="仿宋_GB2312"/>
          <w:b w:val="0"/>
          <w:sz w:val="32"/>
        </w:rPr>
        <w:t>比上年增加0.90万元，增长100.00%，主要原因是：克州实验中学于2024年从克州第二中学分设，为新增单位，无上年数据。其中：因公出国（境）费支出0.00万元，占0.00%，比上年增加0.00万元，增长0.00%，主要原因是：2024年未安排因公出国（境）费支出。公务用车购置及运行维护费支出0.90万元，占100.00%，比上年增加0.90万元，增长100.00%，主要原因是：克州实验中学于2024年从克州第二中学分设，为新增单位，无上年数据。公务接待费支出0.00万元，占0.00%，比上年增加0.00万元，增长0.00%，主要原因是：2024年未安排公务接待费支出。</w:t>
      </w:r>
    </w:p>
    <w:p w14:paraId="4EF5C49C">
      <w:pPr>
        <w:spacing w:line="580" w:lineRule="exact"/>
        <w:ind w:firstLine="640"/>
        <w:jc w:val="both"/>
      </w:pPr>
      <w:r>
        <w:rPr>
          <w:rFonts w:ascii="仿宋_GB2312" w:hAnsi="仿宋_GB2312" w:eastAsia="仿宋_GB2312"/>
          <w:b/>
          <w:sz w:val="32"/>
        </w:rPr>
        <w:t>具体情况如下：</w:t>
      </w:r>
    </w:p>
    <w:p w14:paraId="3093E1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995B5D">
      <w:pPr>
        <w:spacing w:line="580" w:lineRule="exact"/>
        <w:ind w:firstLine="640"/>
        <w:jc w:val="both"/>
      </w:pPr>
      <w:r>
        <w:rPr>
          <w:rFonts w:ascii="仿宋_GB2312" w:hAnsi="仿宋_GB2312" w:eastAsia="仿宋_GB2312"/>
          <w:b w:val="0"/>
          <w:sz w:val="32"/>
        </w:rPr>
        <w:t>公务用车购置及运行维护费0.90万元，其中：公务用车购置费0.00万元，公务用车运行维护费0.90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C917B8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BBDA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财政拨款“三公”经费支出全年预算数0.90万元，决算数0.90万元，预决算差异率0.00%，主要原因是：</w:t>
      </w:r>
      <w:bookmarkStart w:id="0" w:name="_GoBack"/>
      <w:r>
        <w:rPr>
          <w:rFonts w:ascii="仿宋_GB2312" w:hAnsi="仿宋_GB2312" w:eastAsia="仿宋_GB2312"/>
          <w:b w:val="0"/>
          <w:sz w:val="32"/>
        </w:rPr>
        <w:t>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0.90万元，决算数0.90万元，预决算差异率0.00%，主要原因是：严格按照预算执行，预决算无差异。公务接待费全年预算数0.00万元，决算数0.00万元，预决算差异率0.00%，主</w:t>
      </w:r>
      <w:bookmarkEnd w:id="0"/>
      <w:r>
        <w:rPr>
          <w:rFonts w:ascii="仿宋_GB2312" w:hAnsi="仿宋_GB2312" w:eastAsia="仿宋_GB2312"/>
          <w:b w:val="0"/>
          <w:sz w:val="32"/>
        </w:rPr>
        <w:t>要原因是：本单位无公务接待费。</w:t>
      </w:r>
    </w:p>
    <w:p w14:paraId="5B43300C">
      <w:pPr>
        <w:spacing w:line="640" w:lineRule="exact"/>
        <w:ind w:firstLine="640"/>
        <w:jc w:val="both"/>
        <w:outlineLvl w:val="2"/>
      </w:pPr>
      <w:r>
        <w:rPr>
          <w:rFonts w:ascii="黑体" w:hAnsi="黑体" w:eastAsia="黑体"/>
          <w:sz w:val="32"/>
        </w:rPr>
        <w:t>十、其他重要事项的情况说明</w:t>
      </w:r>
    </w:p>
    <w:p w14:paraId="158CBAA2">
      <w:pPr>
        <w:spacing w:line="640" w:lineRule="exact"/>
        <w:ind w:firstLine="640"/>
        <w:jc w:val="both"/>
        <w:outlineLvl w:val="3"/>
      </w:pPr>
      <w:r>
        <w:rPr>
          <w:rFonts w:ascii="楷体_GB2312" w:hAnsi="楷体_GB2312" w:eastAsia="楷体_GB2312"/>
          <w:b/>
          <w:sz w:val="32"/>
        </w:rPr>
        <w:t>（一）机关运行经费及公用经费支出情况</w:t>
      </w:r>
    </w:p>
    <w:p w14:paraId="473B6592">
      <w:pPr>
        <w:spacing w:line="580" w:lineRule="exact"/>
        <w:ind w:firstLine="640"/>
        <w:jc w:val="both"/>
      </w:pPr>
      <w:r>
        <w:rPr>
          <w:rFonts w:ascii="仿宋_GB2312" w:hAnsi="仿宋_GB2312" w:eastAsia="仿宋_GB2312"/>
          <w:b w:val="0"/>
          <w:sz w:val="32"/>
        </w:rPr>
        <w:t>2024年度克孜勒苏柯尔克孜自治州实验中学（事业单位）公用经费支出0.00万元，比上年增加0.00万元，增长0.00%，主要原因是：2024年未安排公用经费支出。</w:t>
      </w:r>
    </w:p>
    <w:p w14:paraId="494764BA">
      <w:pPr>
        <w:spacing w:line="640" w:lineRule="exact"/>
        <w:ind w:firstLine="640"/>
        <w:jc w:val="both"/>
        <w:outlineLvl w:val="3"/>
      </w:pPr>
      <w:r>
        <w:rPr>
          <w:rFonts w:ascii="楷体_GB2312" w:hAnsi="楷体_GB2312" w:eastAsia="楷体_GB2312"/>
          <w:b/>
          <w:sz w:val="32"/>
        </w:rPr>
        <w:t>（二）政府采购情况</w:t>
      </w:r>
    </w:p>
    <w:p w14:paraId="1F914806">
      <w:pPr>
        <w:spacing w:line="580" w:lineRule="exact"/>
        <w:ind w:firstLine="640"/>
        <w:jc w:val="both"/>
      </w:pPr>
      <w:r>
        <w:rPr>
          <w:rFonts w:ascii="仿宋_GB2312" w:hAnsi="仿宋_GB2312" w:eastAsia="仿宋_GB2312"/>
          <w:b w:val="0"/>
          <w:sz w:val="32"/>
        </w:rPr>
        <w:t>2024年度政府采购支出总额431.77万元，其中：政府采购货物支出188.98万元、政府采购工程支出14.50万元、政府采购服务支出228.29万元。</w:t>
      </w:r>
    </w:p>
    <w:p w14:paraId="733E1508">
      <w:pPr>
        <w:spacing w:line="580" w:lineRule="exact"/>
        <w:ind w:firstLine="640"/>
        <w:jc w:val="both"/>
      </w:pPr>
      <w:r>
        <w:rPr>
          <w:rFonts w:ascii="仿宋_GB2312" w:hAnsi="仿宋_GB2312" w:eastAsia="仿宋_GB2312"/>
          <w:b w:val="0"/>
          <w:sz w:val="32"/>
        </w:rPr>
        <w:t>授予中小企业合同金额431.77万元，占政府采购支出总额的100.00%，其中：授予小微企业合同金额431.77万元，占政府采购支出总额的100.00%。</w:t>
      </w:r>
    </w:p>
    <w:p w14:paraId="7B934579">
      <w:pPr>
        <w:spacing w:line="640" w:lineRule="exact"/>
        <w:ind w:firstLine="640"/>
        <w:jc w:val="both"/>
        <w:outlineLvl w:val="3"/>
      </w:pPr>
      <w:r>
        <w:rPr>
          <w:rFonts w:ascii="楷体_GB2312" w:hAnsi="楷体_GB2312" w:eastAsia="楷体_GB2312"/>
          <w:b/>
          <w:sz w:val="32"/>
        </w:rPr>
        <w:t>（三）国有资产占用情况说明</w:t>
      </w:r>
    </w:p>
    <w:p w14:paraId="3501C902">
      <w:pPr>
        <w:spacing w:line="580" w:lineRule="exact"/>
        <w:ind w:firstLine="640"/>
        <w:jc w:val="both"/>
      </w:pPr>
      <w:r>
        <w:rPr>
          <w:rFonts w:ascii="仿宋_GB2312" w:hAnsi="仿宋_GB2312" w:eastAsia="仿宋_GB2312"/>
          <w:b w:val="0"/>
          <w:sz w:val="32"/>
        </w:rPr>
        <w:t>截至2024年12月31日，房屋0.00平方米，价值0.00万元。车辆2辆，价值69.69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8D16FCF">
      <w:pPr>
        <w:spacing w:line="640" w:lineRule="exact"/>
        <w:ind w:firstLine="640"/>
        <w:jc w:val="both"/>
        <w:outlineLvl w:val="2"/>
      </w:pPr>
      <w:r>
        <w:rPr>
          <w:rFonts w:ascii="黑体" w:hAnsi="黑体" w:eastAsia="黑体"/>
          <w:sz w:val="32"/>
        </w:rPr>
        <w:t>十一、预算绩效的情况说明</w:t>
      </w:r>
    </w:p>
    <w:p w14:paraId="2F5076F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1,285.28万元，实际执行总额1,230.21万元；预算绩效评价项目17个，全年预算数1,433.88万元，全年执行数1,183.07万元。预算绩效管理取得的成效： 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2708697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4AA26D">
        <w:tc>
          <w:tcPr>
            <w:tcW w:w="8840" w:type="dxa"/>
            <w:gridSpan w:val="8"/>
            <w:vAlign w:val="center"/>
          </w:tcPr>
          <w:p w14:paraId="33D8E162">
            <w:pPr>
              <w:jc w:val="center"/>
            </w:pPr>
            <w:r>
              <w:rPr>
                <w:rFonts w:ascii="宋体" w:hAnsi="宋体" w:eastAsia="宋体"/>
                <w:sz w:val="24"/>
              </w:rPr>
              <w:t>单位整体支出绩效自评表</w:t>
            </w:r>
          </w:p>
        </w:tc>
      </w:tr>
      <w:tr w14:paraId="30C8E621">
        <w:tblPrEx>
          <w:tblCellMar>
            <w:top w:w="0" w:type="dxa"/>
            <w:left w:w="108" w:type="dxa"/>
            <w:bottom w:w="0" w:type="dxa"/>
            <w:right w:w="108" w:type="dxa"/>
          </w:tblCellMar>
        </w:tblPrEx>
        <w:tc>
          <w:tcPr>
            <w:tcW w:w="8840" w:type="dxa"/>
            <w:gridSpan w:val="8"/>
            <w:vAlign w:val="center"/>
          </w:tcPr>
          <w:p w14:paraId="2C7CF0D9">
            <w:pPr>
              <w:jc w:val="center"/>
            </w:pPr>
            <w:r>
              <w:rPr>
                <w:rFonts w:ascii="宋体" w:hAnsi="宋体" w:eastAsia="宋体"/>
                <w:sz w:val="24"/>
              </w:rPr>
              <w:t>（2024年度）</w:t>
            </w:r>
          </w:p>
        </w:tc>
      </w:tr>
      <w:tr w14:paraId="0A50FF2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3BDE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3490F">
            <w:pPr>
              <w:jc w:val="center"/>
            </w:pPr>
            <w:r>
              <w:rPr>
                <w:rFonts w:ascii="宋体" w:hAnsi="宋体" w:eastAsia="宋体"/>
                <w:sz w:val="16"/>
              </w:rPr>
              <w:t>克孜勒苏柯尔克孜自治州实验中学</w:t>
            </w:r>
          </w:p>
        </w:tc>
      </w:tr>
      <w:tr w14:paraId="490463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760E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1ED0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D658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6B03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B7EC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8E17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FB84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87508">
            <w:pPr>
              <w:jc w:val="center"/>
            </w:pPr>
            <w:r>
              <w:rPr>
                <w:rFonts w:ascii="宋体" w:hAnsi="宋体" w:eastAsia="宋体"/>
                <w:sz w:val="16"/>
              </w:rPr>
              <w:t>得分</w:t>
            </w:r>
          </w:p>
        </w:tc>
      </w:tr>
      <w:tr w14:paraId="327887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BD24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9B0F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C2C26">
            <w:pPr>
              <w:jc w:val="center"/>
            </w:pPr>
            <w:r>
              <w:rPr>
                <w:rFonts w:ascii="宋体" w:hAnsi="宋体" w:eastAsia="宋体"/>
                <w:sz w:val="16"/>
              </w:rPr>
              <w:t>1,481.02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D0D3B">
            <w:pPr>
              <w:jc w:val="center"/>
            </w:pPr>
            <w:r>
              <w:rPr>
                <w:rFonts w:ascii="宋体" w:hAnsi="宋体" w:eastAsia="宋体"/>
                <w:sz w:val="16"/>
              </w:rPr>
              <w:t>1,285.28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FDDC2">
            <w:pPr>
              <w:jc w:val="center"/>
            </w:pPr>
            <w:r>
              <w:rPr>
                <w:rFonts w:ascii="宋体" w:hAnsi="宋体" w:eastAsia="宋体"/>
                <w:sz w:val="16"/>
              </w:rPr>
              <w:t>1,230.21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7EDD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2F5A2">
            <w:pPr>
              <w:jc w:val="center"/>
            </w:pPr>
            <w:r>
              <w:rPr>
                <w:rFonts w:ascii="宋体" w:hAnsi="宋体" w:eastAsia="宋体"/>
                <w:sz w:val="16"/>
              </w:rPr>
              <w:t>95.72%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3A9E2">
            <w:pPr>
              <w:jc w:val="center"/>
              <w:rPr>
                <w:rFonts w:hint="default" w:eastAsia="宋体"/>
                <w:lang w:val="en-US" w:eastAsia="zh-CN"/>
              </w:rPr>
            </w:pPr>
            <w:r>
              <w:rPr>
                <w:rFonts w:hint="eastAsia" w:ascii="宋体" w:hAnsi="宋体"/>
                <w:sz w:val="16"/>
                <w:lang w:val="en-US" w:eastAsia="zh-CN"/>
              </w:rPr>
              <w:t>9.57</w:t>
            </w:r>
          </w:p>
        </w:tc>
      </w:tr>
      <w:tr w14:paraId="6B6238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FB6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18BC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B7ADB">
            <w:pPr>
              <w:jc w:val="center"/>
            </w:pPr>
            <w:r>
              <w:rPr>
                <w:rFonts w:ascii="宋体" w:hAnsi="宋体" w:eastAsia="宋体"/>
                <w:sz w:val="16"/>
              </w:rPr>
              <w:t>325.42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7A207">
            <w:pPr>
              <w:jc w:val="center"/>
            </w:pPr>
            <w:r>
              <w:rPr>
                <w:rFonts w:ascii="宋体" w:hAnsi="宋体" w:eastAsia="宋体"/>
                <w:sz w:val="16"/>
              </w:rPr>
              <w:t>324.98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EF65D">
            <w:pPr>
              <w:jc w:val="center"/>
            </w:pPr>
            <w:r>
              <w:rPr>
                <w:rFonts w:ascii="宋体" w:hAnsi="宋体" w:eastAsia="宋体"/>
                <w:sz w:val="16"/>
              </w:rPr>
              <w:t>324.98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6A9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1F9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592CA">
            <w:pPr>
              <w:jc w:val="center"/>
            </w:pPr>
            <w:r>
              <w:rPr>
                <w:rFonts w:ascii="宋体" w:hAnsi="宋体" w:eastAsia="宋体"/>
                <w:sz w:val="16"/>
              </w:rPr>
              <w:t>—</w:t>
            </w:r>
          </w:p>
        </w:tc>
      </w:tr>
      <w:tr w14:paraId="3D6109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08DB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BCF2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BB11D">
            <w:pPr>
              <w:jc w:val="center"/>
            </w:pPr>
            <w:r>
              <w:rPr>
                <w:rFonts w:ascii="宋体" w:hAnsi="宋体" w:eastAsia="宋体"/>
                <w:sz w:val="16"/>
              </w:rPr>
              <w:t>967.81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6B6B0">
            <w:pPr>
              <w:jc w:val="center"/>
            </w:pPr>
            <w:r>
              <w:rPr>
                <w:rFonts w:ascii="宋体" w:hAnsi="宋体" w:eastAsia="宋体"/>
                <w:sz w:val="16"/>
              </w:rPr>
              <w:t>772.51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33199">
            <w:pPr>
              <w:jc w:val="center"/>
            </w:pPr>
            <w:r>
              <w:rPr>
                <w:rFonts w:ascii="宋体" w:hAnsi="宋体" w:eastAsia="宋体"/>
                <w:sz w:val="16"/>
              </w:rPr>
              <w:t>744.99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3FA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0B2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FAE63">
            <w:pPr>
              <w:jc w:val="center"/>
            </w:pPr>
            <w:r>
              <w:rPr>
                <w:rFonts w:ascii="宋体" w:hAnsi="宋体" w:eastAsia="宋体"/>
                <w:sz w:val="16"/>
              </w:rPr>
              <w:t>—</w:t>
            </w:r>
          </w:p>
        </w:tc>
      </w:tr>
      <w:tr w14:paraId="2C3871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F459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92B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11781">
            <w:pPr>
              <w:jc w:val="center"/>
            </w:pPr>
            <w:r>
              <w:rPr>
                <w:rFonts w:ascii="宋体" w:hAnsi="宋体" w:eastAsia="宋体"/>
                <w:sz w:val="16"/>
              </w:rPr>
              <w:t>187.79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7F255">
            <w:pPr>
              <w:jc w:val="center"/>
            </w:pPr>
            <w:r>
              <w:rPr>
                <w:rFonts w:ascii="宋体" w:hAnsi="宋体" w:eastAsia="宋体"/>
                <w:sz w:val="16"/>
              </w:rPr>
              <w:t>187.79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2DA38">
            <w:pPr>
              <w:jc w:val="center"/>
            </w:pPr>
            <w:r>
              <w:rPr>
                <w:rFonts w:ascii="宋体" w:hAnsi="宋体" w:eastAsia="宋体"/>
                <w:sz w:val="16"/>
              </w:rPr>
              <w:t>160.24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287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284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A4FB5">
            <w:pPr>
              <w:jc w:val="center"/>
            </w:pPr>
            <w:r>
              <w:rPr>
                <w:rFonts w:ascii="宋体" w:hAnsi="宋体" w:eastAsia="宋体"/>
                <w:sz w:val="16"/>
              </w:rPr>
              <w:t>—</w:t>
            </w:r>
          </w:p>
        </w:tc>
      </w:tr>
      <w:tr w14:paraId="747468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89D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4D18A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82301E">
            <w:pPr>
              <w:jc w:val="center"/>
            </w:pPr>
            <w:r>
              <w:rPr>
                <w:rFonts w:ascii="宋体" w:hAnsi="宋体" w:eastAsia="宋体"/>
                <w:sz w:val="16"/>
              </w:rPr>
              <w:t>实际完成情况</w:t>
            </w:r>
          </w:p>
        </w:tc>
      </w:tr>
      <w:tr w14:paraId="250E3A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F2E4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C9629">
            <w:pPr>
              <w:jc w:val="both"/>
            </w:pPr>
            <w:r>
              <w:rPr>
                <w:rFonts w:ascii="宋体" w:hAnsi="宋体" w:eastAsia="宋体"/>
                <w:sz w:val="16"/>
              </w:rPr>
              <w:t>1.精细管理，提升教学质量。主动到疆内初中班办班学校考察学习，修订并完善我校内初班管理制度21项，出色完成了我州第一届内初班学生入校过渡工作。</w:t>
            </w:r>
            <w:r>
              <w:rPr>
                <w:rFonts w:ascii="宋体" w:hAnsi="宋体" w:eastAsia="宋体"/>
                <w:sz w:val="16"/>
              </w:rPr>
              <w:br w:type="textWrapping"/>
            </w:r>
            <w:r>
              <w:rPr>
                <w:rFonts w:ascii="宋体" w:hAnsi="宋体" w:eastAsia="宋体"/>
                <w:sz w:val="16"/>
              </w:rPr>
              <w:t>2.安全护航，守护校园平安。开展安全教育，提升师生安全意识。全年校领导共上安全</w:t>
            </w:r>
            <w:r>
              <w:rPr>
                <w:rFonts w:hint="eastAsia" w:ascii="宋体" w:hAnsi="宋体"/>
                <w:sz w:val="16"/>
                <w:lang w:eastAsia="zh-CN"/>
              </w:rPr>
              <w:t>“大思政课”</w:t>
            </w:r>
            <w:r>
              <w:rPr>
                <w:rFonts w:ascii="宋体" w:hAnsi="宋体" w:eastAsia="宋体"/>
                <w:sz w:val="16"/>
              </w:rPr>
              <w:t>6节，安全主题班会10次，各类应急演练12次。</w:t>
            </w:r>
            <w:r>
              <w:rPr>
                <w:rFonts w:ascii="宋体" w:hAnsi="宋体" w:eastAsia="宋体"/>
                <w:sz w:val="16"/>
              </w:rPr>
              <w:br w:type="textWrapping"/>
            </w:r>
            <w:r>
              <w:rPr>
                <w:rFonts w:ascii="宋体" w:hAnsi="宋体" w:eastAsia="宋体"/>
                <w:sz w:val="16"/>
              </w:rPr>
              <w:t>3.文化润心，丰富校园生活，社团活动多样化。开展特色社团23个，涵盖体育、艺术、国学文化、曲艺、武术、科技等。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17276E">
            <w:pPr>
              <w:jc w:val="both"/>
            </w:pPr>
            <w:r>
              <w:rPr>
                <w:rFonts w:ascii="宋体" w:hAnsi="宋体" w:eastAsia="宋体"/>
                <w:sz w:val="16"/>
              </w:rPr>
              <w:t>截至2024年12月31日，已完成：精细管理，提升教学质量。主动到疆内初中班办班学校考察学习，修订并完善我校内初班管理制度21项，出色完成了我州第一届内初班学生入校过渡工作。安全护航，守护校园平安。开展安全教育，提升师生安全意识。全年校领导共上安全</w:t>
            </w:r>
            <w:r>
              <w:rPr>
                <w:rFonts w:hint="eastAsia" w:ascii="宋体" w:hAnsi="宋体"/>
                <w:sz w:val="16"/>
                <w:lang w:eastAsia="zh-CN"/>
              </w:rPr>
              <w:t>“大思政课”</w:t>
            </w:r>
            <w:r>
              <w:rPr>
                <w:rFonts w:ascii="宋体" w:hAnsi="宋体" w:eastAsia="宋体"/>
                <w:sz w:val="16"/>
              </w:rPr>
              <w:t>6节，安全主题班会10次，各类应急演练12次。文化润心，丰富校园生活，社团活动多样化。开展特色社团23个，涵盖体育、艺术、国学文化、曲艺、武术、科技等。</w:t>
            </w:r>
          </w:p>
        </w:tc>
      </w:tr>
      <w:tr w14:paraId="7634A9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899C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DF65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927D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205D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4268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5EA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70AA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17C81">
            <w:pPr>
              <w:jc w:val="center"/>
            </w:pPr>
            <w:r>
              <w:rPr>
                <w:rFonts w:ascii="宋体" w:hAnsi="宋体" w:eastAsia="宋体"/>
                <w:sz w:val="16"/>
              </w:rPr>
              <w:t>得分</w:t>
            </w:r>
          </w:p>
        </w:tc>
      </w:tr>
      <w:tr w14:paraId="5ED029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895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766B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6B95F">
            <w:pPr>
              <w:jc w:val="center"/>
            </w:pPr>
            <w:r>
              <w:rPr>
                <w:rFonts w:ascii="宋体" w:hAnsi="宋体" w:eastAsia="宋体"/>
                <w:sz w:val="16"/>
              </w:rPr>
              <w:t>上安全</w:t>
            </w:r>
            <w:r>
              <w:rPr>
                <w:rFonts w:hint="eastAsia" w:ascii="宋体" w:hAnsi="宋体"/>
                <w:sz w:val="16"/>
                <w:lang w:eastAsia="zh-CN"/>
              </w:rPr>
              <w:t>“大思政课”</w:t>
            </w:r>
            <w:r>
              <w:rPr>
                <w:rFonts w:ascii="宋体" w:hAnsi="宋体" w:eastAsia="宋体"/>
                <w:sz w:val="16"/>
              </w:rPr>
              <w:t>（节）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42117">
            <w:pPr>
              <w:jc w:val="center"/>
            </w:pPr>
            <w:r>
              <w:rPr>
                <w:rFonts w:ascii="宋体" w:hAnsi="宋体" w:eastAsia="宋体"/>
                <w:sz w:val="16"/>
              </w:rPr>
              <w:t>=6节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9609F">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352A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4E05F">
            <w:pPr>
              <w:jc w:val="center"/>
            </w:pPr>
            <w:r>
              <w:rPr>
                <w:rFonts w:ascii="宋体" w:hAnsi="宋体" w:eastAsia="宋体"/>
                <w:sz w:val="16"/>
              </w:rPr>
              <w:t>6节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EE109">
            <w:pPr>
              <w:jc w:val="center"/>
            </w:pPr>
            <w:r>
              <w:rPr>
                <w:rFonts w:ascii="宋体" w:hAnsi="宋体" w:eastAsia="宋体"/>
                <w:sz w:val="16"/>
              </w:rPr>
              <w:t>18</w:t>
            </w:r>
          </w:p>
        </w:tc>
      </w:tr>
      <w:tr w14:paraId="686B2C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7CBB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7EBE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95D78">
            <w:pPr>
              <w:jc w:val="center"/>
            </w:pPr>
            <w:r>
              <w:rPr>
                <w:rFonts w:ascii="宋体" w:hAnsi="宋体" w:eastAsia="宋体"/>
                <w:sz w:val="16"/>
              </w:rPr>
              <w:t>安全主题班会次数（次）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3FA68">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6BE7C">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CDCE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41730">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EAE05">
            <w:pPr>
              <w:jc w:val="center"/>
            </w:pPr>
            <w:r>
              <w:rPr>
                <w:rFonts w:ascii="宋体" w:hAnsi="宋体" w:eastAsia="宋体"/>
                <w:sz w:val="16"/>
              </w:rPr>
              <w:t>18</w:t>
            </w:r>
          </w:p>
        </w:tc>
      </w:tr>
      <w:tr w14:paraId="15F64D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DB8D0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6735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BB054">
            <w:pPr>
              <w:jc w:val="center"/>
            </w:pPr>
            <w:r>
              <w:rPr>
                <w:rFonts w:ascii="宋体" w:hAnsi="宋体" w:eastAsia="宋体"/>
                <w:sz w:val="16"/>
              </w:rPr>
              <w:t>各类应急演练次数（次）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CE00C">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5C9AA">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5966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6CCA2">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CD025">
            <w:pPr>
              <w:jc w:val="center"/>
            </w:pPr>
            <w:r>
              <w:rPr>
                <w:rFonts w:ascii="宋体" w:hAnsi="宋体" w:eastAsia="宋体"/>
                <w:sz w:val="16"/>
              </w:rPr>
              <w:t>18</w:t>
            </w:r>
          </w:p>
        </w:tc>
      </w:tr>
      <w:tr w14:paraId="48CD3F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CF86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FABE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49F5B">
            <w:pPr>
              <w:jc w:val="center"/>
            </w:pPr>
            <w:r>
              <w:rPr>
                <w:rFonts w:ascii="宋体" w:hAnsi="宋体" w:eastAsia="宋体"/>
                <w:sz w:val="16"/>
              </w:rPr>
              <w:t>开展特色社团（个）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E88F9">
            <w:pPr>
              <w:jc w:val="center"/>
            </w:pPr>
            <w:r>
              <w:rPr>
                <w:rFonts w:ascii="宋体" w:hAnsi="宋体" w:eastAsia="宋体"/>
                <w:sz w:val="16"/>
              </w:rPr>
              <w:t>=23个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BE4F3">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1074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22042">
            <w:pPr>
              <w:jc w:val="center"/>
            </w:pPr>
            <w:r>
              <w:rPr>
                <w:rFonts w:ascii="宋体" w:hAnsi="宋体" w:eastAsia="宋体"/>
                <w:sz w:val="16"/>
              </w:rPr>
              <w:t>23个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139F8">
            <w:pPr>
              <w:jc w:val="center"/>
            </w:pPr>
            <w:r>
              <w:rPr>
                <w:rFonts w:ascii="宋体" w:hAnsi="宋体" w:eastAsia="宋体"/>
                <w:sz w:val="16"/>
              </w:rPr>
              <w:t>18</w:t>
            </w:r>
          </w:p>
        </w:tc>
      </w:tr>
      <w:tr w14:paraId="5FE048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EEBE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48C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834FB">
            <w:pPr>
              <w:jc w:val="center"/>
            </w:pPr>
            <w:r>
              <w:rPr>
                <w:rFonts w:ascii="宋体" w:hAnsi="宋体" w:eastAsia="宋体"/>
                <w:sz w:val="16"/>
              </w:rPr>
              <w:t>完善内初班管理制度（项）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089B5">
            <w:pPr>
              <w:jc w:val="center"/>
            </w:pPr>
            <w:r>
              <w:rPr>
                <w:rFonts w:ascii="宋体" w:hAnsi="宋体" w:eastAsia="宋体"/>
                <w:sz w:val="16"/>
              </w:rPr>
              <w:t>=21项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C55EB">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BD1C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7F3AB">
            <w:pPr>
              <w:jc w:val="center"/>
            </w:pPr>
            <w:r>
              <w:rPr>
                <w:rFonts w:ascii="宋体" w:hAnsi="宋体" w:eastAsia="宋体"/>
                <w:sz w:val="16"/>
              </w:rPr>
              <w:t>21项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F316D">
            <w:pPr>
              <w:jc w:val="center"/>
            </w:pPr>
            <w:r>
              <w:rPr>
                <w:rFonts w:ascii="宋体" w:hAnsi="宋体" w:eastAsia="宋体"/>
                <w:sz w:val="16"/>
              </w:rPr>
              <w:t>18</w:t>
            </w:r>
          </w:p>
        </w:tc>
      </w:tr>
    </w:tbl>
    <w:p w14:paraId="448EB8D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40CFD01">
        <w:tblPrEx>
          <w:tblCellMar>
            <w:top w:w="0" w:type="dxa"/>
            <w:left w:w="108" w:type="dxa"/>
            <w:bottom w:w="0" w:type="dxa"/>
            <w:right w:w="108" w:type="dxa"/>
          </w:tblCellMar>
        </w:tblPrEx>
        <w:tc>
          <w:tcPr>
            <w:tcW w:w="8848" w:type="dxa"/>
            <w:gridSpan w:val="14"/>
            <w:vAlign w:val="center"/>
          </w:tcPr>
          <w:p w14:paraId="4C18EC9F">
            <w:pPr>
              <w:jc w:val="center"/>
            </w:pPr>
            <w:r>
              <w:rPr>
                <w:rFonts w:ascii="宋体" w:hAnsi="宋体" w:eastAsia="宋体"/>
                <w:sz w:val="24"/>
              </w:rPr>
              <w:t>项目支出绩效自评表</w:t>
            </w:r>
          </w:p>
        </w:tc>
      </w:tr>
      <w:tr w14:paraId="2888D015">
        <w:tblPrEx>
          <w:tblCellMar>
            <w:top w:w="0" w:type="dxa"/>
            <w:left w:w="108" w:type="dxa"/>
            <w:bottom w:w="0" w:type="dxa"/>
            <w:right w:w="108" w:type="dxa"/>
          </w:tblCellMar>
        </w:tblPrEx>
        <w:tc>
          <w:tcPr>
            <w:tcW w:w="8848" w:type="dxa"/>
            <w:gridSpan w:val="14"/>
            <w:vAlign w:val="center"/>
          </w:tcPr>
          <w:p w14:paraId="58B42C97">
            <w:pPr>
              <w:jc w:val="center"/>
            </w:pPr>
            <w:r>
              <w:rPr>
                <w:rFonts w:ascii="宋体" w:hAnsi="宋体" w:eastAsia="宋体"/>
                <w:sz w:val="24"/>
              </w:rPr>
              <w:t>(2024年度)</w:t>
            </w:r>
          </w:p>
        </w:tc>
      </w:tr>
      <w:tr w14:paraId="5737F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A8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052E4C">
            <w:pPr>
              <w:jc w:val="center"/>
            </w:pPr>
            <w:r>
              <w:rPr>
                <w:rFonts w:ascii="宋体" w:hAnsi="宋体" w:eastAsia="宋体"/>
                <w:sz w:val="16"/>
              </w:rPr>
              <w:t>2023年寄宿制初级中学办班经费项目</w:t>
            </w:r>
          </w:p>
        </w:tc>
      </w:tr>
      <w:tr w14:paraId="7E76D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59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6B86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16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49FA6">
            <w:pPr>
              <w:jc w:val="center"/>
            </w:pPr>
            <w:r>
              <w:rPr>
                <w:rFonts w:ascii="宋体" w:hAnsi="宋体" w:eastAsia="宋体"/>
                <w:sz w:val="16"/>
              </w:rPr>
              <w:t>克孜勒苏柯尔克孜自治州实验中学</w:t>
            </w:r>
          </w:p>
        </w:tc>
      </w:tr>
      <w:tr w14:paraId="5D5AB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A1F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73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2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2A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42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87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71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40B9">
            <w:pPr>
              <w:jc w:val="center"/>
            </w:pPr>
            <w:r>
              <w:rPr>
                <w:rFonts w:ascii="宋体" w:hAnsi="宋体" w:eastAsia="宋体"/>
                <w:sz w:val="16"/>
              </w:rPr>
              <w:t>得分</w:t>
            </w:r>
          </w:p>
        </w:tc>
      </w:tr>
      <w:tr w14:paraId="3F48F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FC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0A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37A9">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7446">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220F">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09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C0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0F37">
            <w:pPr>
              <w:jc w:val="center"/>
            </w:pPr>
            <w:r>
              <w:rPr>
                <w:rFonts w:ascii="宋体" w:hAnsi="宋体" w:eastAsia="宋体"/>
                <w:sz w:val="16"/>
              </w:rPr>
              <w:t>10.00分</w:t>
            </w:r>
          </w:p>
        </w:tc>
      </w:tr>
      <w:tr w14:paraId="77BC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8B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EA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C274">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656E">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7527">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149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9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A6C">
            <w:pPr>
              <w:jc w:val="center"/>
            </w:pPr>
            <w:r>
              <w:rPr>
                <w:rFonts w:ascii="宋体" w:hAnsi="宋体" w:eastAsia="宋体"/>
                <w:sz w:val="16"/>
              </w:rPr>
              <w:t>—</w:t>
            </w:r>
          </w:p>
        </w:tc>
      </w:tr>
      <w:tr w14:paraId="67A4D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A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0B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CA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97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C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A5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A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ACBF">
            <w:pPr>
              <w:jc w:val="center"/>
            </w:pPr>
            <w:r>
              <w:rPr>
                <w:rFonts w:ascii="宋体" w:hAnsi="宋体" w:eastAsia="宋体"/>
                <w:sz w:val="16"/>
              </w:rPr>
              <w:t>—</w:t>
            </w:r>
          </w:p>
        </w:tc>
      </w:tr>
      <w:tr w14:paraId="3DE43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691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F1F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F7875">
            <w:pPr>
              <w:jc w:val="center"/>
            </w:pPr>
            <w:r>
              <w:rPr>
                <w:rFonts w:ascii="宋体" w:hAnsi="宋体" w:eastAsia="宋体"/>
                <w:sz w:val="16"/>
              </w:rPr>
              <w:t>实际完成情况</w:t>
            </w:r>
          </w:p>
        </w:tc>
      </w:tr>
      <w:tr w14:paraId="48856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0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74546">
            <w:pPr>
              <w:jc w:val="both"/>
            </w:pPr>
            <w:r>
              <w:rPr>
                <w:rFonts w:ascii="宋体" w:hAnsi="宋体" w:eastAsia="宋体"/>
                <w:sz w:val="16"/>
              </w:rPr>
              <w:t>该项目资金57.82万元，其中：财政资金57.82万元，其他资金0万元，该项目根据《关于下达自治州本级2024年度部门预算指标的通知》，资金主要用于对寄宿制学校按照寄宿生每半年生均2226元标准</w:t>
            </w:r>
            <w:r>
              <w:rPr>
                <w:rFonts w:hint="eastAsia" w:ascii="宋体" w:hAnsi="宋体"/>
                <w:sz w:val="16"/>
                <w:lang w:eastAsia="zh-CN"/>
              </w:rPr>
              <w:t>增加</w:t>
            </w:r>
            <w:r>
              <w:rPr>
                <w:rFonts w:ascii="宋体" w:hAnsi="宋体" w:eastAsia="宋体"/>
                <w:sz w:val="16"/>
              </w:rPr>
              <w:t>经费补助，保障学校正常运行中必要的水电费支出，并对学生宣传对水电资源节能的知识和家庭经济困难学生正常在校生活。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EC0AE">
            <w:pPr>
              <w:jc w:val="both"/>
            </w:pPr>
            <w:r>
              <w:rPr>
                <w:rFonts w:hint="eastAsia" w:ascii="宋体" w:hAnsi="宋体"/>
                <w:sz w:val="16"/>
                <w:lang w:eastAsia="zh-CN"/>
              </w:rPr>
              <w:t>截至2024</w:t>
            </w:r>
            <w:r>
              <w:rPr>
                <w:rFonts w:ascii="宋体" w:hAnsi="宋体" w:eastAsia="宋体"/>
                <w:sz w:val="16"/>
              </w:rPr>
              <w:t>年12月31日，该项目资金执行数为万元，该项目已完成：寄宿生学生人数1194人，购买办公用品次数5次，日常维修次数2次，保障学校正常运行中必要的水电费支出，并对学生宣传对水电资源节能的知识和家庭经济困难学生正常在校生活。</w:t>
            </w:r>
          </w:p>
        </w:tc>
      </w:tr>
      <w:tr w14:paraId="13620B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FB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74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41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23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16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70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45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C4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8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B8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D8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C5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E44C">
            <w:pPr>
              <w:jc w:val="center"/>
            </w:pPr>
            <w:r>
              <w:rPr>
                <w:rFonts w:ascii="宋体" w:hAnsi="宋体" w:eastAsia="宋体"/>
                <w:sz w:val="16"/>
              </w:rPr>
              <w:t>偏差原因分析及改进措施</w:t>
            </w:r>
          </w:p>
        </w:tc>
      </w:tr>
      <w:tr w14:paraId="712C11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F50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1AC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3A1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CA0C">
            <w:pPr>
              <w:jc w:val="center"/>
            </w:pPr>
            <w:r>
              <w:rPr>
                <w:rFonts w:ascii="宋体" w:hAnsi="宋体" w:eastAsia="宋体"/>
                <w:sz w:val="16"/>
              </w:rPr>
              <w:t>寄宿生学生人数（人）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4537">
            <w:pPr>
              <w:jc w:val="center"/>
            </w:pPr>
            <w:r>
              <w:rPr>
                <w:rFonts w:ascii="宋体" w:hAnsi="宋体" w:eastAsia="宋体"/>
                <w:sz w:val="16"/>
              </w:rPr>
              <w:t>&gt;=1194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A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D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59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F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91D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212B">
            <w:pPr>
              <w:jc w:val="center"/>
            </w:pPr>
            <w:r>
              <w:rPr>
                <w:rFonts w:ascii="宋体" w:hAnsi="宋体" w:eastAsia="宋体"/>
                <w:sz w:val="16"/>
              </w:rPr>
              <w:t>=1194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FA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C129">
            <w:pPr>
              <w:jc w:val="center"/>
            </w:pPr>
          </w:p>
        </w:tc>
      </w:tr>
      <w:tr w14:paraId="28926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2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1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B8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E57B">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134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B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D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59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D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CEC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D6E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A5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2F4B8">
            <w:pPr>
              <w:jc w:val="center"/>
            </w:pPr>
          </w:p>
        </w:tc>
      </w:tr>
      <w:tr w14:paraId="78B77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E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8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9C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BE38">
            <w:pPr>
              <w:jc w:val="center"/>
            </w:pPr>
            <w:r>
              <w:rPr>
                <w:rFonts w:ascii="宋体" w:hAnsi="宋体" w:eastAsia="宋体"/>
                <w:sz w:val="16"/>
              </w:rPr>
              <w:t>日常维修次数（次）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174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8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2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C3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B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9EF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40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2EF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C8C8">
            <w:pPr>
              <w:jc w:val="center"/>
            </w:pPr>
          </w:p>
        </w:tc>
      </w:tr>
      <w:tr w14:paraId="0E0AF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E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1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FB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D58D">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C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D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BF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F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F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990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E69F">
            <w:pPr>
              <w:jc w:val="center"/>
            </w:pPr>
          </w:p>
        </w:tc>
      </w:tr>
      <w:tr w14:paraId="5D949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7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1D9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64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D007">
            <w:pPr>
              <w:jc w:val="center"/>
            </w:pPr>
            <w:r>
              <w:rPr>
                <w:rFonts w:ascii="宋体" w:hAnsi="宋体" w:eastAsia="宋体"/>
                <w:sz w:val="16"/>
              </w:rPr>
              <w:t>维修采购及时率（%）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9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D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E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B5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E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7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C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EB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509FD">
            <w:pPr>
              <w:jc w:val="center"/>
            </w:pPr>
          </w:p>
        </w:tc>
      </w:tr>
      <w:tr w14:paraId="49587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3D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AE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B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79EE">
            <w:pPr>
              <w:jc w:val="center"/>
            </w:pPr>
            <w:r>
              <w:rPr>
                <w:rFonts w:ascii="宋体" w:hAnsi="宋体" w:eastAsia="宋体"/>
                <w:sz w:val="16"/>
              </w:rPr>
              <w:t>办公经费支出及时率（%）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A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C7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4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E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7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5D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71446">
            <w:pPr>
              <w:jc w:val="center"/>
            </w:pPr>
          </w:p>
        </w:tc>
      </w:tr>
      <w:tr w14:paraId="2116E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741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84C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674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9341">
            <w:pPr>
              <w:jc w:val="center"/>
            </w:pPr>
            <w:r>
              <w:rPr>
                <w:rFonts w:ascii="宋体" w:hAnsi="宋体" w:eastAsia="宋体"/>
                <w:sz w:val="16"/>
              </w:rPr>
              <w:t>办公经费指出（万元）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7149">
            <w:pPr>
              <w:jc w:val="center"/>
            </w:pPr>
            <w:r>
              <w:rPr>
                <w:rFonts w:ascii="宋体" w:hAnsi="宋体" w:eastAsia="宋体"/>
                <w:sz w:val="16"/>
              </w:rPr>
              <w:t>&lt;=43万元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35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E6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0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5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DF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E87B">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B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6FACE">
            <w:pPr>
              <w:jc w:val="center"/>
            </w:pPr>
          </w:p>
        </w:tc>
      </w:tr>
      <w:tr w14:paraId="4740C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5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21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4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73FB">
            <w:pPr>
              <w:jc w:val="center"/>
            </w:pPr>
            <w:r>
              <w:rPr>
                <w:rFonts w:ascii="宋体" w:hAnsi="宋体" w:eastAsia="宋体"/>
                <w:sz w:val="16"/>
              </w:rPr>
              <w:t>日常维修支出（万元）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13A7">
            <w:pPr>
              <w:jc w:val="center"/>
            </w:pPr>
            <w:r>
              <w:rPr>
                <w:rFonts w:ascii="宋体" w:hAnsi="宋体" w:eastAsia="宋体"/>
                <w:sz w:val="16"/>
              </w:rPr>
              <w:t>&lt;=14.82万元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B5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0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4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A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13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1A28">
            <w:pPr>
              <w:jc w:val="center"/>
            </w:pPr>
            <w:r>
              <w:rPr>
                <w:rFonts w:ascii="宋体" w:hAnsi="宋体" w:eastAsia="宋体"/>
                <w:sz w:val="16"/>
              </w:rPr>
              <w: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25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8190">
            <w:pPr>
              <w:jc w:val="center"/>
            </w:pPr>
          </w:p>
        </w:tc>
      </w:tr>
      <w:tr w14:paraId="7E3AB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B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DB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383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49BC">
            <w:pPr>
              <w:jc w:val="center"/>
            </w:pPr>
            <w:r>
              <w:rPr>
                <w:rFonts w:ascii="宋体" w:hAnsi="宋体" w:eastAsia="宋体"/>
                <w:sz w:val="16"/>
              </w:rPr>
              <w:t>节能知识宣传覆盖率（%）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B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A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B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12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67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9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D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2B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486E">
            <w:pPr>
              <w:jc w:val="center"/>
            </w:pPr>
          </w:p>
        </w:tc>
      </w:tr>
      <w:tr w14:paraId="04F7C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5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52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3F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B0F1">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BD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F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B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BE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10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5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59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6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6D47">
            <w:pPr>
              <w:jc w:val="center"/>
            </w:pPr>
          </w:p>
        </w:tc>
      </w:tr>
      <w:tr w14:paraId="268D3A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2E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6D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E1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8981E">
            <w:pPr>
              <w:jc w:val="center"/>
            </w:pPr>
            <w:r>
              <w:rPr>
                <w:rFonts w:ascii="宋体" w:hAnsi="宋体" w:eastAsia="宋体"/>
                <w:sz w:val="16"/>
              </w:rPr>
              <w:t>100分</w:t>
            </w:r>
          </w:p>
        </w:tc>
      </w:tr>
    </w:tbl>
    <w:p w14:paraId="3D7571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4450B0">
        <w:tblPrEx>
          <w:tblCellMar>
            <w:top w:w="0" w:type="dxa"/>
            <w:left w:w="108" w:type="dxa"/>
            <w:bottom w:w="0" w:type="dxa"/>
            <w:right w:w="108" w:type="dxa"/>
          </w:tblCellMar>
        </w:tblPrEx>
        <w:tc>
          <w:tcPr>
            <w:tcW w:w="8848" w:type="dxa"/>
            <w:gridSpan w:val="14"/>
            <w:vAlign w:val="center"/>
          </w:tcPr>
          <w:p w14:paraId="50BC6BA6">
            <w:pPr>
              <w:jc w:val="center"/>
            </w:pPr>
            <w:r>
              <w:rPr>
                <w:rFonts w:ascii="宋体" w:hAnsi="宋体" w:eastAsia="宋体"/>
                <w:sz w:val="24"/>
              </w:rPr>
              <w:t>项目支出绩效自评表</w:t>
            </w:r>
          </w:p>
        </w:tc>
      </w:tr>
      <w:tr w14:paraId="61BE7408">
        <w:tblPrEx>
          <w:tblCellMar>
            <w:top w:w="0" w:type="dxa"/>
            <w:left w:w="108" w:type="dxa"/>
            <w:bottom w:w="0" w:type="dxa"/>
            <w:right w:w="108" w:type="dxa"/>
          </w:tblCellMar>
        </w:tblPrEx>
        <w:tc>
          <w:tcPr>
            <w:tcW w:w="8848" w:type="dxa"/>
            <w:gridSpan w:val="14"/>
            <w:vAlign w:val="center"/>
          </w:tcPr>
          <w:p w14:paraId="6CB10199">
            <w:pPr>
              <w:jc w:val="center"/>
            </w:pPr>
            <w:r>
              <w:rPr>
                <w:rFonts w:ascii="宋体" w:hAnsi="宋体" w:eastAsia="宋体"/>
                <w:sz w:val="24"/>
              </w:rPr>
              <w:t>(2024年度)</w:t>
            </w:r>
          </w:p>
        </w:tc>
      </w:tr>
      <w:tr w14:paraId="24508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C4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E57C0">
            <w:pPr>
              <w:jc w:val="center"/>
            </w:pPr>
            <w:r>
              <w:rPr>
                <w:rFonts w:ascii="宋体" w:hAnsi="宋体" w:eastAsia="宋体"/>
                <w:sz w:val="16"/>
              </w:rPr>
              <w:t>2024年义务教育农村校舍安全保障长效机制项目自治区经费项目</w:t>
            </w:r>
          </w:p>
        </w:tc>
      </w:tr>
      <w:tr w14:paraId="51518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0C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F2F1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CC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45FC4F">
            <w:pPr>
              <w:jc w:val="center"/>
            </w:pPr>
            <w:r>
              <w:rPr>
                <w:rFonts w:ascii="宋体" w:hAnsi="宋体" w:eastAsia="宋体"/>
                <w:sz w:val="16"/>
              </w:rPr>
              <w:t>克孜勒苏柯尔克孜自治州实验中学</w:t>
            </w:r>
          </w:p>
        </w:tc>
      </w:tr>
      <w:tr w14:paraId="47B549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9D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20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C4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26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7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FF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E7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1BE5">
            <w:pPr>
              <w:jc w:val="center"/>
            </w:pPr>
            <w:r>
              <w:rPr>
                <w:rFonts w:ascii="宋体" w:hAnsi="宋体" w:eastAsia="宋体"/>
                <w:sz w:val="16"/>
              </w:rPr>
              <w:t>得分</w:t>
            </w:r>
          </w:p>
        </w:tc>
      </w:tr>
      <w:tr w14:paraId="06F9A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2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2B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BD5C">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72FC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651D">
            <w:pPr>
              <w:jc w:val="center"/>
            </w:pPr>
            <w:r>
              <w:rPr>
                <w:rFonts w:ascii="宋体" w:hAnsi="宋体" w:eastAsia="宋体"/>
                <w:sz w:val="16"/>
              </w:rPr>
              <w:t>45.56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3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E70B3">
            <w:pPr>
              <w:jc w:val="center"/>
            </w:pPr>
            <w:r>
              <w:rPr>
                <w:rFonts w:ascii="宋体" w:hAnsi="宋体" w:eastAsia="宋体"/>
                <w:sz w:val="16"/>
              </w:rPr>
              <w:t>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DFBE">
            <w:pPr>
              <w:jc w:val="center"/>
            </w:pPr>
            <w:r>
              <w:rPr>
                <w:rFonts w:ascii="宋体" w:hAnsi="宋体" w:eastAsia="宋体"/>
                <w:sz w:val="16"/>
              </w:rPr>
              <w:t>9.76分</w:t>
            </w:r>
          </w:p>
        </w:tc>
      </w:tr>
      <w:tr w14:paraId="45223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37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F4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3EB1">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288D">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800C1">
            <w:pPr>
              <w:jc w:val="center"/>
            </w:pPr>
            <w:r>
              <w:rPr>
                <w:rFonts w:ascii="宋体" w:hAnsi="宋体" w:eastAsia="宋体"/>
                <w:sz w:val="16"/>
              </w:rPr>
              <w:t>45.56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C2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F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BB1A">
            <w:pPr>
              <w:jc w:val="center"/>
            </w:pPr>
            <w:r>
              <w:rPr>
                <w:rFonts w:ascii="宋体" w:hAnsi="宋体" w:eastAsia="宋体"/>
                <w:sz w:val="16"/>
              </w:rPr>
              <w:t>—</w:t>
            </w:r>
          </w:p>
        </w:tc>
      </w:tr>
      <w:tr w14:paraId="2D38B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B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34B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554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43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EB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64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C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DAA3">
            <w:pPr>
              <w:jc w:val="center"/>
            </w:pPr>
            <w:r>
              <w:rPr>
                <w:rFonts w:ascii="宋体" w:hAnsi="宋体" w:eastAsia="宋体"/>
                <w:sz w:val="16"/>
              </w:rPr>
              <w:t>—</w:t>
            </w:r>
          </w:p>
        </w:tc>
      </w:tr>
      <w:tr w14:paraId="78CFA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0E1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F24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2DACE">
            <w:pPr>
              <w:jc w:val="center"/>
            </w:pPr>
            <w:r>
              <w:rPr>
                <w:rFonts w:ascii="宋体" w:hAnsi="宋体" w:eastAsia="宋体"/>
                <w:sz w:val="16"/>
              </w:rPr>
              <w:t>实际完成情况</w:t>
            </w:r>
          </w:p>
        </w:tc>
      </w:tr>
      <w:tr w14:paraId="2B8DB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313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4F4D4">
            <w:pPr>
              <w:jc w:val="both"/>
            </w:pPr>
            <w:r>
              <w:rPr>
                <w:rFonts w:ascii="宋体" w:hAnsi="宋体" w:eastAsia="宋体"/>
                <w:sz w:val="16"/>
              </w:rPr>
              <w:t>该项目投资46万元，其中财政拨款资金46万元，其他资金0万元，开展项目学校建立七人制足球场设施设备采购，改善学校办学条件。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BF7E3">
            <w:pPr>
              <w:jc w:val="both"/>
            </w:pPr>
            <w:r>
              <w:rPr>
                <w:rFonts w:hint="eastAsia" w:ascii="宋体" w:hAnsi="宋体"/>
                <w:sz w:val="16"/>
                <w:lang w:eastAsia="zh-CN"/>
              </w:rPr>
              <w:t>截至2024</w:t>
            </w:r>
            <w:r>
              <w:rPr>
                <w:rFonts w:ascii="宋体" w:hAnsi="宋体" w:eastAsia="宋体"/>
                <w:sz w:val="16"/>
              </w:rPr>
              <w:t>年12月31日，该项目资金执行数为45.56万元，该项目已完成：购买足球门2个，新购草皮数量1484平方米；购买围栏648平方米；购买足球数量100个；购买足球框数4个，通过该项目实施，保障学校教学活动正常运行。</w:t>
            </w:r>
            <w:r>
              <w:rPr>
                <w:rFonts w:ascii="宋体" w:hAnsi="宋体" w:eastAsia="宋体"/>
                <w:sz w:val="16"/>
              </w:rPr>
              <w:tab/>
            </w:r>
          </w:p>
        </w:tc>
      </w:tr>
      <w:tr w14:paraId="4A5AE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C60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A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FD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60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BA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5F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3A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82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20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40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DA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E1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C99D">
            <w:pPr>
              <w:jc w:val="center"/>
            </w:pPr>
            <w:r>
              <w:rPr>
                <w:rFonts w:ascii="宋体" w:hAnsi="宋体" w:eastAsia="宋体"/>
                <w:sz w:val="16"/>
              </w:rPr>
              <w:t>偏差原因分析及改进措施</w:t>
            </w:r>
          </w:p>
        </w:tc>
      </w:tr>
      <w:tr w14:paraId="113606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3A8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F84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F6D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1559">
            <w:pPr>
              <w:jc w:val="center"/>
            </w:pPr>
            <w:r>
              <w:rPr>
                <w:rFonts w:ascii="宋体" w:hAnsi="宋体" w:eastAsia="宋体"/>
                <w:sz w:val="16"/>
              </w:rPr>
              <w:t>购买足球门（个）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D11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3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B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2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5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18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123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A5D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42BA">
            <w:pPr>
              <w:jc w:val="center"/>
            </w:pPr>
          </w:p>
        </w:tc>
      </w:tr>
      <w:tr w14:paraId="155C2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F0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AF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0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6B96">
            <w:pPr>
              <w:jc w:val="center"/>
            </w:pPr>
            <w:r>
              <w:rPr>
                <w:rFonts w:ascii="宋体" w:hAnsi="宋体" w:eastAsia="宋体"/>
                <w:sz w:val="16"/>
              </w:rPr>
              <w:t>新购草皮数量(平方米)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8D01">
            <w:pPr>
              <w:jc w:val="center"/>
            </w:pPr>
            <w:r>
              <w:rPr>
                <w:rFonts w:ascii="宋体" w:hAnsi="宋体" w:eastAsia="宋体"/>
                <w:sz w:val="16"/>
              </w:rPr>
              <w:t>=1484平方米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1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3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B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8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7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3AAC">
            <w:pPr>
              <w:jc w:val="center"/>
            </w:pPr>
            <w:r>
              <w:rPr>
                <w:rFonts w:ascii="宋体" w:hAnsi="宋体" w:eastAsia="宋体"/>
                <w:sz w:val="16"/>
              </w:rPr>
              <w:t>=1484平方米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0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0E29">
            <w:pPr>
              <w:jc w:val="center"/>
            </w:pPr>
          </w:p>
        </w:tc>
      </w:tr>
      <w:tr w14:paraId="641E5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B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1E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3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138C">
            <w:pPr>
              <w:jc w:val="center"/>
            </w:pPr>
            <w:r>
              <w:rPr>
                <w:rFonts w:ascii="宋体" w:hAnsi="宋体" w:eastAsia="宋体"/>
                <w:sz w:val="16"/>
              </w:rPr>
              <w:t>购买围栏(平方米）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3143">
            <w:pPr>
              <w:jc w:val="center"/>
            </w:pPr>
            <w:r>
              <w:rPr>
                <w:rFonts w:ascii="宋体" w:hAnsi="宋体" w:eastAsia="宋体"/>
                <w:sz w:val="16"/>
              </w:rPr>
              <w:t>=648平方米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3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6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83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5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D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2831">
            <w:pPr>
              <w:jc w:val="center"/>
            </w:pPr>
            <w:r>
              <w:rPr>
                <w:rFonts w:ascii="宋体" w:hAnsi="宋体" w:eastAsia="宋体"/>
                <w:sz w:val="16"/>
              </w:rPr>
              <w:t>=648平方米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AA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76AC">
            <w:pPr>
              <w:jc w:val="center"/>
            </w:pPr>
          </w:p>
        </w:tc>
      </w:tr>
      <w:tr w14:paraId="2E41F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3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4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7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7581">
            <w:pPr>
              <w:jc w:val="center"/>
            </w:pPr>
            <w:r>
              <w:rPr>
                <w:rFonts w:ascii="宋体" w:hAnsi="宋体" w:eastAsia="宋体"/>
                <w:sz w:val="16"/>
              </w:rPr>
              <w:t>购买足球数量（个）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9130">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A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D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C8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4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4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3E29">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42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76ED">
            <w:pPr>
              <w:jc w:val="center"/>
            </w:pPr>
          </w:p>
        </w:tc>
      </w:tr>
      <w:tr w14:paraId="6D151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8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C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68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A655">
            <w:pPr>
              <w:jc w:val="center"/>
            </w:pPr>
            <w:r>
              <w:rPr>
                <w:rFonts w:ascii="宋体" w:hAnsi="宋体" w:eastAsia="宋体"/>
                <w:sz w:val="16"/>
              </w:rPr>
              <w:t>购买足球框数（个）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39E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F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0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D5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E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E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6B2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55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C4B7">
            <w:pPr>
              <w:jc w:val="center"/>
            </w:pPr>
          </w:p>
        </w:tc>
      </w:tr>
      <w:tr w14:paraId="108AB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7D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2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2A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4DF3">
            <w:pPr>
              <w:jc w:val="center"/>
            </w:pPr>
            <w:r>
              <w:rPr>
                <w:rFonts w:ascii="宋体" w:hAnsi="宋体" w:eastAsia="宋体"/>
                <w:sz w:val="16"/>
              </w:rPr>
              <w:t>足球门，足球，草皮，围栏验收合格率（%）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7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C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9F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D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A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3D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E3714">
            <w:pPr>
              <w:jc w:val="center"/>
            </w:pPr>
          </w:p>
        </w:tc>
      </w:tr>
      <w:tr w14:paraId="478C2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41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5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3B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FA49">
            <w:pPr>
              <w:jc w:val="center"/>
            </w:pPr>
            <w:r>
              <w:rPr>
                <w:rFonts w:ascii="宋体" w:hAnsi="宋体" w:eastAsia="宋体"/>
                <w:sz w:val="16"/>
              </w:rPr>
              <w:t>足球门，足球，草皮，围栏到位及时率（%）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D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7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A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69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1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D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7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3A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29F5">
            <w:pPr>
              <w:jc w:val="center"/>
            </w:pPr>
          </w:p>
        </w:tc>
      </w:tr>
      <w:tr w14:paraId="1A23B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1C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B2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83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2FD6">
            <w:pPr>
              <w:jc w:val="center"/>
            </w:pPr>
            <w:r>
              <w:rPr>
                <w:rFonts w:ascii="宋体" w:hAnsi="宋体" w:eastAsia="宋体"/>
                <w:sz w:val="16"/>
              </w:rPr>
              <w:t>购买足球（万元）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D472">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7E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3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BA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D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00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15AE">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0B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FF166">
            <w:pPr>
              <w:jc w:val="center"/>
            </w:pPr>
          </w:p>
        </w:tc>
      </w:tr>
      <w:tr w14:paraId="27C6D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1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88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E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39D1">
            <w:pPr>
              <w:jc w:val="center"/>
            </w:pPr>
            <w:r>
              <w:rPr>
                <w:rFonts w:ascii="宋体" w:hAnsi="宋体" w:eastAsia="宋体"/>
                <w:sz w:val="16"/>
              </w:rPr>
              <w:t>足球门，足球框支出（万元）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1C37">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56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B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12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6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0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3242">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6217">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8081">
            <w:pPr>
              <w:jc w:val="center"/>
            </w:pPr>
            <w:r>
              <w:rPr>
                <w:rFonts w:ascii="宋体" w:hAnsi="宋体" w:eastAsia="宋体"/>
                <w:sz w:val="16"/>
              </w:rPr>
              <w:t>偏差原因：专项项目招标后剩余资金。整改措施：加强预算管理。</w:t>
            </w:r>
          </w:p>
        </w:tc>
      </w:tr>
      <w:tr w14:paraId="5BCA4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8F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A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1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2F9E">
            <w:pPr>
              <w:jc w:val="center"/>
            </w:pPr>
            <w:r>
              <w:rPr>
                <w:rFonts w:ascii="宋体" w:hAnsi="宋体" w:eastAsia="宋体"/>
                <w:sz w:val="16"/>
              </w:rPr>
              <w:t>草皮围栏支出（万元）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5FEC">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01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C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2D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E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2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D3FF">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E22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8490">
            <w:pPr>
              <w:jc w:val="center"/>
            </w:pPr>
          </w:p>
        </w:tc>
      </w:tr>
      <w:tr w14:paraId="2F780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1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0E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2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9DE0">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BF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B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A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28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3C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08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DD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96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5EF80">
            <w:pPr>
              <w:jc w:val="center"/>
            </w:pPr>
          </w:p>
        </w:tc>
      </w:tr>
      <w:tr w14:paraId="451D9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61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35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5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ED0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3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6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D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F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17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7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F7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A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3C81">
            <w:pPr>
              <w:jc w:val="center"/>
            </w:pPr>
          </w:p>
        </w:tc>
      </w:tr>
      <w:tr w14:paraId="2FD4D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03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95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6F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DD9A9">
            <w:pPr>
              <w:jc w:val="center"/>
            </w:pPr>
            <w:r>
              <w:rPr>
                <w:rFonts w:ascii="宋体" w:hAnsi="宋体" w:eastAsia="宋体"/>
                <w:sz w:val="16"/>
              </w:rPr>
              <w:t>97.46分</w:t>
            </w:r>
          </w:p>
        </w:tc>
      </w:tr>
    </w:tbl>
    <w:p w14:paraId="71BD64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8538EA">
        <w:tblPrEx>
          <w:tblCellMar>
            <w:top w:w="0" w:type="dxa"/>
            <w:left w:w="108" w:type="dxa"/>
            <w:bottom w:w="0" w:type="dxa"/>
            <w:right w:w="108" w:type="dxa"/>
          </w:tblCellMar>
        </w:tblPrEx>
        <w:tc>
          <w:tcPr>
            <w:tcW w:w="8848" w:type="dxa"/>
            <w:gridSpan w:val="14"/>
            <w:vAlign w:val="center"/>
          </w:tcPr>
          <w:p w14:paraId="3B63E8FD">
            <w:pPr>
              <w:jc w:val="center"/>
            </w:pPr>
            <w:r>
              <w:rPr>
                <w:rFonts w:ascii="宋体" w:hAnsi="宋体" w:eastAsia="宋体"/>
                <w:sz w:val="24"/>
              </w:rPr>
              <w:t>项目支出绩效自评表</w:t>
            </w:r>
          </w:p>
        </w:tc>
      </w:tr>
      <w:tr w14:paraId="18B972CD">
        <w:tblPrEx>
          <w:tblCellMar>
            <w:top w:w="0" w:type="dxa"/>
            <w:left w:w="108" w:type="dxa"/>
            <w:bottom w:w="0" w:type="dxa"/>
            <w:right w:w="108" w:type="dxa"/>
          </w:tblCellMar>
        </w:tblPrEx>
        <w:tc>
          <w:tcPr>
            <w:tcW w:w="8848" w:type="dxa"/>
            <w:gridSpan w:val="14"/>
            <w:vAlign w:val="center"/>
          </w:tcPr>
          <w:p w14:paraId="7B44D660">
            <w:pPr>
              <w:jc w:val="center"/>
            </w:pPr>
            <w:r>
              <w:rPr>
                <w:rFonts w:ascii="宋体" w:hAnsi="宋体" w:eastAsia="宋体"/>
                <w:sz w:val="24"/>
              </w:rPr>
              <w:t>(2024年度)</w:t>
            </w:r>
          </w:p>
        </w:tc>
      </w:tr>
      <w:tr w14:paraId="09F2B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45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35825">
            <w:pPr>
              <w:jc w:val="center"/>
            </w:pPr>
            <w:r>
              <w:rPr>
                <w:rFonts w:ascii="宋体" w:hAnsi="宋体" w:eastAsia="宋体"/>
                <w:sz w:val="16"/>
              </w:rPr>
              <w:t>2024年人才引进、培养经费项目</w:t>
            </w:r>
          </w:p>
        </w:tc>
      </w:tr>
      <w:tr w14:paraId="3AB46A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7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5817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80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88279">
            <w:pPr>
              <w:jc w:val="center"/>
            </w:pPr>
            <w:r>
              <w:rPr>
                <w:rFonts w:ascii="宋体" w:hAnsi="宋体" w:eastAsia="宋体"/>
                <w:sz w:val="16"/>
              </w:rPr>
              <w:t>克孜勒苏柯尔克孜自治州实验中学</w:t>
            </w:r>
          </w:p>
        </w:tc>
      </w:tr>
      <w:tr w14:paraId="196506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5F3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8A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03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3A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F0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38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4C1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F114">
            <w:pPr>
              <w:jc w:val="center"/>
            </w:pPr>
            <w:r>
              <w:rPr>
                <w:rFonts w:ascii="宋体" w:hAnsi="宋体" w:eastAsia="宋体"/>
                <w:sz w:val="16"/>
              </w:rPr>
              <w:t>得分</w:t>
            </w:r>
          </w:p>
        </w:tc>
      </w:tr>
      <w:tr w14:paraId="042C7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90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0B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B59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11D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4F1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7A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E3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9FA3">
            <w:pPr>
              <w:jc w:val="center"/>
            </w:pPr>
            <w:r>
              <w:rPr>
                <w:rFonts w:ascii="宋体" w:hAnsi="宋体" w:eastAsia="宋体"/>
                <w:sz w:val="16"/>
              </w:rPr>
              <w:t>10.00分</w:t>
            </w:r>
          </w:p>
        </w:tc>
      </w:tr>
      <w:tr w14:paraId="4580E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B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99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49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5E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39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9B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1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277E">
            <w:pPr>
              <w:jc w:val="center"/>
            </w:pPr>
            <w:r>
              <w:rPr>
                <w:rFonts w:ascii="宋体" w:hAnsi="宋体" w:eastAsia="宋体"/>
                <w:sz w:val="16"/>
              </w:rPr>
              <w:t>—</w:t>
            </w:r>
          </w:p>
        </w:tc>
      </w:tr>
      <w:tr w14:paraId="55BD3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3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7D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9BE1">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215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E6FC7">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CE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F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CC64">
            <w:pPr>
              <w:jc w:val="center"/>
            </w:pPr>
            <w:r>
              <w:rPr>
                <w:rFonts w:ascii="宋体" w:hAnsi="宋体" w:eastAsia="宋体"/>
                <w:sz w:val="16"/>
              </w:rPr>
              <w:t>—</w:t>
            </w:r>
          </w:p>
        </w:tc>
      </w:tr>
      <w:tr w14:paraId="22D4ED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A13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86B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5DF58">
            <w:pPr>
              <w:jc w:val="center"/>
            </w:pPr>
            <w:r>
              <w:rPr>
                <w:rFonts w:ascii="宋体" w:hAnsi="宋体" w:eastAsia="宋体"/>
                <w:sz w:val="16"/>
              </w:rPr>
              <w:t>实际完成情况</w:t>
            </w:r>
          </w:p>
        </w:tc>
      </w:tr>
      <w:tr w14:paraId="4B64E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92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DDDF7">
            <w:pPr>
              <w:jc w:val="both"/>
            </w:pPr>
            <w:r>
              <w:rPr>
                <w:rFonts w:ascii="宋体" w:hAnsi="宋体" w:eastAsia="宋体"/>
                <w:sz w:val="16"/>
              </w:rPr>
              <w:t>该项目投资1.2万元，其中财政资金0万元，单位资金1.2万元，主要用于“帕米尔英才”重点人才计划经费刘持芸，打造南疆义务教育</w:t>
            </w:r>
            <w:r>
              <w:rPr>
                <w:rFonts w:hint="eastAsia" w:ascii="宋体" w:hAnsi="宋体"/>
                <w:sz w:val="16"/>
                <w:lang w:eastAsia="zh-CN"/>
              </w:rPr>
              <w:t>优质</w:t>
            </w:r>
            <w:r>
              <w:rPr>
                <w:rFonts w:ascii="宋体" w:hAnsi="宋体" w:eastAsia="宋体"/>
                <w:sz w:val="16"/>
              </w:rPr>
              <w:t>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1D74D">
            <w:pPr>
              <w:jc w:val="both"/>
            </w:pPr>
            <w:r>
              <w:rPr>
                <w:rFonts w:hint="eastAsia" w:ascii="宋体" w:hAnsi="宋体"/>
                <w:sz w:val="16"/>
                <w:lang w:eastAsia="zh-CN"/>
              </w:rPr>
              <w:t>截至</w:t>
            </w:r>
            <w:r>
              <w:rPr>
                <w:rFonts w:ascii="宋体" w:hAnsi="宋体" w:eastAsia="宋体"/>
                <w:sz w:val="16"/>
              </w:rPr>
              <w:t>2024年12月31日，该项目资金执行数为1.2万元，项目已完成：享受“帕米尔英才”经费人数1人，通过该项目打造南疆义务教育</w:t>
            </w:r>
            <w:r>
              <w:rPr>
                <w:rFonts w:hint="eastAsia" w:ascii="宋体" w:hAnsi="宋体"/>
                <w:sz w:val="16"/>
                <w:lang w:eastAsia="zh-CN"/>
              </w:rPr>
              <w:t>优质</w:t>
            </w:r>
            <w:r>
              <w:rPr>
                <w:rFonts w:ascii="宋体" w:hAnsi="宋体" w:eastAsia="宋体"/>
                <w:sz w:val="16"/>
              </w:rPr>
              <w:t>学校。</w:t>
            </w:r>
          </w:p>
        </w:tc>
      </w:tr>
      <w:tr w14:paraId="4EF1A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7F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8B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24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F9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D8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A5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0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75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27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96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F8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38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E88A">
            <w:pPr>
              <w:jc w:val="center"/>
            </w:pPr>
            <w:r>
              <w:rPr>
                <w:rFonts w:ascii="宋体" w:hAnsi="宋体" w:eastAsia="宋体"/>
                <w:sz w:val="16"/>
              </w:rPr>
              <w:t>偏差原因分析及改进措施</w:t>
            </w:r>
          </w:p>
        </w:tc>
      </w:tr>
      <w:tr w14:paraId="6BF62B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731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E7FA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A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608A">
            <w:pPr>
              <w:jc w:val="center"/>
            </w:pPr>
            <w:r>
              <w:rPr>
                <w:rFonts w:ascii="宋体" w:hAnsi="宋体" w:eastAsia="宋体"/>
                <w:sz w:val="16"/>
              </w:rPr>
              <w:t>享受“帕米尔英才”经费人数（人）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825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6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C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01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7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1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6CA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F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5368">
            <w:pPr>
              <w:jc w:val="center"/>
            </w:pPr>
          </w:p>
        </w:tc>
      </w:tr>
      <w:tr w14:paraId="31BF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7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105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0EE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179D">
            <w:pPr>
              <w:jc w:val="center"/>
            </w:pPr>
            <w:r>
              <w:rPr>
                <w:rFonts w:ascii="宋体" w:hAnsi="宋体" w:eastAsia="宋体"/>
                <w:sz w:val="16"/>
              </w:rPr>
              <w:t>帕米尔英才补助符合率（%）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3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1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E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9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0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3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6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D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F0D2">
            <w:pPr>
              <w:jc w:val="center"/>
            </w:pPr>
          </w:p>
        </w:tc>
      </w:tr>
      <w:tr w14:paraId="230A7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7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0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4B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4277">
            <w:pPr>
              <w:jc w:val="center"/>
            </w:pPr>
            <w:r>
              <w:rPr>
                <w:rFonts w:ascii="宋体" w:hAnsi="宋体" w:eastAsia="宋体"/>
                <w:sz w:val="16"/>
              </w:rPr>
              <w:t>帕米尔英才补助发放覆盖率（%）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3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A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EF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3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3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5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0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4D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4003">
            <w:pPr>
              <w:jc w:val="center"/>
            </w:pPr>
          </w:p>
        </w:tc>
      </w:tr>
      <w:tr w14:paraId="7ACD7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8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4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05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B06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9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F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9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3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1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19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0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F9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AC74">
            <w:pPr>
              <w:jc w:val="center"/>
            </w:pPr>
          </w:p>
        </w:tc>
      </w:tr>
      <w:tr w14:paraId="6CA5B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8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3A1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4EE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72B5">
            <w:pPr>
              <w:jc w:val="center"/>
            </w:pPr>
            <w:r>
              <w:rPr>
                <w:rFonts w:ascii="宋体" w:hAnsi="宋体" w:eastAsia="宋体"/>
                <w:sz w:val="16"/>
              </w:rPr>
              <w:t>“帕米尔英才”资金预算总额（万元）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CCCA">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8B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E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C9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5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D3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7F4">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1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4866">
            <w:pPr>
              <w:jc w:val="center"/>
            </w:pPr>
          </w:p>
        </w:tc>
      </w:tr>
      <w:tr w14:paraId="3E8EA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1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0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D6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7BC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D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67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4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B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F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D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2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9ACF">
            <w:pPr>
              <w:jc w:val="center"/>
            </w:pPr>
          </w:p>
        </w:tc>
      </w:tr>
      <w:tr w14:paraId="52058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45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61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0A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BFFC">
            <w:pPr>
              <w:jc w:val="center"/>
            </w:pPr>
            <w:r>
              <w:rPr>
                <w:rFonts w:ascii="宋体" w:hAnsi="宋体" w:eastAsia="宋体"/>
                <w:sz w:val="16"/>
              </w:rPr>
              <w:t>保障学校正常运行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AC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8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4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5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A4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95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3B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D3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2D31">
            <w:pPr>
              <w:jc w:val="center"/>
            </w:pPr>
          </w:p>
        </w:tc>
      </w:tr>
      <w:tr w14:paraId="492F6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8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43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0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272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F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0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F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87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2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4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5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1071">
            <w:pPr>
              <w:jc w:val="center"/>
            </w:pPr>
          </w:p>
        </w:tc>
      </w:tr>
      <w:tr w14:paraId="3CD58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76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8B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71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C4A26">
            <w:pPr>
              <w:jc w:val="center"/>
            </w:pPr>
            <w:r>
              <w:rPr>
                <w:rFonts w:ascii="宋体" w:hAnsi="宋体" w:eastAsia="宋体"/>
                <w:sz w:val="16"/>
              </w:rPr>
              <w:t>100分</w:t>
            </w:r>
          </w:p>
        </w:tc>
      </w:tr>
    </w:tbl>
    <w:p w14:paraId="64C548F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9"/>
        <w:gridCol w:w="630"/>
      </w:tblGrid>
      <w:tr w14:paraId="27355CC4">
        <w:tblPrEx>
          <w:tblCellMar>
            <w:top w:w="0" w:type="dxa"/>
            <w:left w:w="108" w:type="dxa"/>
            <w:bottom w:w="0" w:type="dxa"/>
            <w:right w:w="108" w:type="dxa"/>
          </w:tblCellMar>
        </w:tblPrEx>
        <w:tc>
          <w:tcPr>
            <w:tcW w:w="8848" w:type="dxa"/>
            <w:gridSpan w:val="14"/>
            <w:vAlign w:val="center"/>
          </w:tcPr>
          <w:p w14:paraId="66263295">
            <w:pPr>
              <w:jc w:val="center"/>
            </w:pPr>
            <w:r>
              <w:rPr>
                <w:rFonts w:ascii="宋体" w:hAnsi="宋体" w:eastAsia="宋体"/>
                <w:sz w:val="24"/>
              </w:rPr>
              <w:t>项目支出绩效自评表</w:t>
            </w:r>
          </w:p>
        </w:tc>
      </w:tr>
      <w:tr w14:paraId="4F972874">
        <w:tblPrEx>
          <w:tblCellMar>
            <w:top w:w="0" w:type="dxa"/>
            <w:left w:w="108" w:type="dxa"/>
            <w:bottom w:w="0" w:type="dxa"/>
            <w:right w:w="108" w:type="dxa"/>
          </w:tblCellMar>
        </w:tblPrEx>
        <w:tc>
          <w:tcPr>
            <w:tcW w:w="8848" w:type="dxa"/>
            <w:gridSpan w:val="14"/>
            <w:vAlign w:val="center"/>
          </w:tcPr>
          <w:p w14:paraId="4EB7076F">
            <w:pPr>
              <w:jc w:val="center"/>
            </w:pPr>
            <w:r>
              <w:rPr>
                <w:rFonts w:ascii="宋体" w:hAnsi="宋体" w:eastAsia="宋体"/>
                <w:sz w:val="24"/>
              </w:rPr>
              <w:t>(2024年度)</w:t>
            </w:r>
          </w:p>
        </w:tc>
      </w:tr>
      <w:tr w14:paraId="70883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10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B2D214">
            <w:pPr>
              <w:jc w:val="center"/>
            </w:pPr>
            <w:r>
              <w:rPr>
                <w:rFonts w:ascii="宋体" w:hAnsi="宋体" w:eastAsia="宋体"/>
                <w:sz w:val="16"/>
              </w:rPr>
              <w:t>2024年其他资金收入</w:t>
            </w:r>
          </w:p>
        </w:tc>
      </w:tr>
      <w:tr w14:paraId="63A98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77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8CF7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91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3D620C">
            <w:pPr>
              <w:jc w:val="center"/>
            </w:pPr>
            <w:r>
              <w:rPr>
                <w:rFonts w:ascii="宋体" w:hAnsi="宋体" w:eastAsia="宋体"/>
                <w:sz w:val="16"/>
              </w:rPr>
              <w:t>克孜勒苏柯尔克孜自治州实验中学</w:t>
            </w:r>
          </w:p>
        </w:tc>
      </w:tr>
      <w:tr w14:paraId="21FD4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CF8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B2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AA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C7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8D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36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83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F0DB">
            <w:pPr>
              <w:jc w:val="center"/>
            </w:pPr>
            <w:r>
              <w:rPr>
                <w:rFonts w:ascii="宋体" w:hAnsi="宋体" w:eastAsia="宋体"/>
                <w:sz w:val="16"/>
              </w:rPr>
              <w:t>得分</w:t>
            </w:r>
          </w:p>
        </w:tc>
      </w:tr>
      <w:tr w14:paraId="4EDCE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9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D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F96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110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27DA">
            <w:pPr>
              <w:jc w:val="center"/>
            </w:pPr>
            <w:r>
              <w:rPr>
                <w:rFonts w:ascii="宋体" w:hAnsi="宋体" w:eastAsia="宋体"/>
                <w:sz w:val="16"/>
              </w:rPr>
              <w:t>59.05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C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36C9">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5103">
            <w:pPr>
              <w:jc w:val="center"/>
            </w:pPr>
            <w:r>
              <w:rPr>
                <w:rFonts w:ascii="宋体" w:hAnsi="宋体" w:eastAsia="宋体"/>
                <w:sz w:val="16"/>
              </w:rPr>
              <w:t>9.96分</w:t>
            </w:r>
          </w:p>
        </w:tc>
      </w:tr>
      <w:tr w14:paraId="31F58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C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FA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E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C2B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9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1D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61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F98B">
            <w:pPr>
              <w:jc w:val="center"/>
            </w:pPr>
            <w:r>
              <w:rPr>
                <w:rFonts w:ascii="宋体" w:hAnsi="宋体" w:eastAsia="宋体"/>
                <w:sz w:val="16"/>
              </w:rPr>
              <w:t>—</w:t>
            </w:r>
          </w:p>
        </w:tc>
      </w:tr>
      <w:tr w14:paraId="22FC3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7B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9B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CE96">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C0D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9C10">
            <w:pPr>
              <w:jc w:val="center"/>
            </w:pPr>
            <w:r>
              <w:rPr>
                <w:rFonts w:ascii="宋体" w:hAnsi="宋体" w:eastAsia="宋体"/>
                <w:sz w:val="16"/>
              </w:rPr>
              <w:t>59.05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4B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1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0769">
            <w:pPr>
              <w:jc w:val="center"/>
            </w:pPr>
            <w:r>
              <w:rPr>
                <w:rFonts w:ascii="宋体" w:hAnsi="宋体" w:eastAsia="宋体"/>
                <w:sz w:val="16"/>
              </w:rPr>
              <w:t>—</w:t>
            </w:r>
          </w:p>
        </w:tc>
      </w:tr>
      <w:tr w14:paraId="499B6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75A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341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48992">
            <w:pPr>
              <w:jc w:val="center"/>
            </w:pPr>
            <w:r>
              <w:rPr>
                <w:rFonts w:ascii="宋体" w:hAnsi="宋体" w:eastAsia="宋体"/>
                <w:sz w:val="16"/>
              </w:rPr>
              <w:t>实际完成情况</w:t>
            </w:r>
          </w:p>
        </w:tc>
      </w:tr>
      <w:tr w14:paraId="68275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7E3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0C3B0">
            <w:pPr>
              <w:jc w:val="both"/>
            </w:pPr>
            <w:r>
              <w:rPr>
                <w:rFonts w:ascii="宋体" w:hAnsi="宋体" w:eastAsia="宋体"/>
                <w:sz w:val="16"/>
              </w:rPr>
              <w:t>该项目总投资59.13万元，其中：财政资金0万元，其他资金59.13万元，2024年克州实验中学其他资金收入（名师工作室经费1.4万元，诵国学金典大赛奖励金0.2万元，克州教育质量发展突出教师奖励金9.5万元，教师招聘差旅费1万元，普通话测试系统12万元，校园文化建设29.57万元，党费0.3万元，监考费0.15万元，校园绿化(援疆林）5万元）。资金主要</w:t>
            </w:r>
            <w:r>
              <w:rPr>
                <w:rFonts w:hint="eastAsia" w:ascii="宋体" w:hAnsi="宋体"/>
                <w:sz w:val="16"/>
                <w:lang w:eastAsia="zh-CN"/>
              </w:rPr>
              <w:t>用于</w:t>
            </w:r>
            <w:r>
              <w:rPr>
                <w:rFonts w:ascii="宋体" w:hAnsi="宋体" w:eastAsia="宋体"/>
                <w:sz w:val="16"/>
              </w:rPr>
              <w:t>维持校园文化建设，绿化建设，党员活动以及名师工作室等经费正常运转，通过该项目实施有利于义务教育入学水平进一步提高，达到改善办学条</w:t>
            </w:r>
            <w:r>
              <w:rPr>
                <w:rFonts w:hint="eastAsia" w:ascii="宋体" w:hAnsi="宋体"/>
                <w:sz w:val="16"/>
                <w:lang w:eastAsia="zh-CN"/>
              </w:rPr>
              <w:t>件的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9E8D13">
            <w:pPr>
              <w:jc w:val="both"/>
            </w:pPr>
            <w:r>
              <w:rPr>
                <w:rFonts w:hint="eastAsia" w:ascii="宋体" w:hAnsi="宋体"/>
                <w:sz w:val="16"/>
                <w:lang w:eastAsia="zh-CN"/>
              </w:rPr>
              <w:t>截至2024</w:t>
            </w:r>
            <w:r>
              <w:rPr>
                <w:rFonts w:ascii="宋体" w:hAnsi="宋体" w:eastAsia="宋体"/>
                <w:sz w:val="16"/>
              </w:rPr>
              <w:t>年12月31日，该项目资金执行数为59.05万元，该项目已完成：开展名师工作室活动次数（次）：5次，购买普通话测试系统（次）：1次；组织教师出差次数（次）：4次；享受奖励金教师人数（人）：19人；资金使用合格率（%）：100%；资金拨付及时率（%）：100%；名师工作室经费（万元）：1.4万元；诵国学金典大赛奖励金（万元）：0.2万元；教师奖励金（万元）：9.5万元；差旅费支出（万元）：1万元；普通话测试系统（万元）：12万元；校园文化，绿化建设（万元）：34.57万元；党费和监考费（万元）：0.45万元学生满意度（%）：95%</w:t>
            </w:r>
          </w:p>
        </w:tc>
      </w:tr>
      <w:tr w14:paraId="4D7A78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F5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AF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B5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F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29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DE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A9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B1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AA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43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C1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BC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F504F">
            <w:pPr>
              <w:jc w:val="center"/>
            </w:pPr>
            <w:r>
              <w:rPr>
                <w:rFonts w:ascii="宋体" w:hAnsi="宋体" w:eastAsia="宋体"/>
                <w:sz w:val="16"/>
              </w:rPr>
              <w:t>偏差原因分析及改进措施</w:t>
            </w:r>
          </w:p>
        </w:tc>
      </w:tr>
      <w:tr w14:paraId="2DCF7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577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34D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7F6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81A3">
            <w:pPr>
              <w:jc w:val="center"/>
            </w:pPr>
            <w:r>
              <w:rPr>
                <w:rFonts w:ascii="宋体" w:hAnsi="宋体" w:eastAsia="宋体"/>
                <w:sz w:val="16"/>
              </w:rPr>
              <w:t>开展名师工作室活动次数（次）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CC1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4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CD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96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C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C68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FB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A4BE">
            <w:pPr>
              <w:jc w:val="center"/>
            </w:pPr>
          </w:p>
        </w:tc>
      </w:tr>
      <w:tr w14:paraId="57019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45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C4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5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9355">
            <w:pPr>
              <w:jc w:val="center"/>
            </w:pPr>
            <w:r>
              <w:rPr>
                <w:rFonts w:ascii="宋体" w:hAnsi="宋体" w:eastAsia="宋体"/>
                <w:sz w:val="16"/>
              </w:rPr>
              <w:t>购买普通话测试系统（次）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53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4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7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26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7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0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963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B7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4F57">
            <w:pPr>
              <w:jc w:val="center"/>
            </w:pPr>
          </w:p>
        </w:tc>
      </w:tr>
      <w:tr w14:paraId="28393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E1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E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9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4422">
            <w:pPr>
              <w:jc w:val="center"/>
            </w:pPr>
            <w:r>
              <w:rPr>
                <w:rFonts w:ascii="宋体" w:hAnsi="宋体" w:eastAsia="宋体"/>
                <w:sz w:val="16"/>
              </w:rPr>
              <w:t>组织教师出差次数（次）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8F1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4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97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7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5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5AD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CF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C85A0">
            <w:pPr>
              <w:jc w:val="center"/>
            </w:pPr>
          </w:p>
        </w:tc>
      </w:tr>
      <w:tr w14:paraId="5FE1D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D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AE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BD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78ED">
            <w:pPr>
              <w:jc w:val="center"/>
            </w:pPr>
            <w:r>
              <w:rPr>
                <w:rFonts w:ascii="宋体" w:hAnsi="宋体" w:eastAsia="宋体"/>
                <w:sz w:val="16"/>
              </w:rPr>
              <w:t>享受奖励金教师人数（万元）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5685">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C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F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DD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1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D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6AF0">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AC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66C7">
            <w:pPr>
              <w:jc w:val="center"/>
            </w:pPr>
          </w:p>
        </w:tc>
      </w:tr>
      <w:tr w14:paraId="1D8F5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6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2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9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08E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8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8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49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E0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7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9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E5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95AEF">
            <w:pPr>
              <w:jc w:val="center"/>
            </w:pPr>
          </w:p>
        </w:tc>
      </w:tr>
      <w:tr w14:paraId="7339C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9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7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86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21A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1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F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C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E2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2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3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5BD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16D9">
            <w:pPr>
              <w:jc w:val="center"/>
            </w:pPr>
          </w:p>
        </w:tc>
      </w:tr>
      <w:tr w14:paraId="62F34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65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C87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4E7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6A18">
            <w:pPr>
              <w:jc w:val="center"/>
            </w:pPr>
            <w:r>
              <w:rPr>
                <w:rFonts w:ascii="宋体" w:hAnsi="宋体" w:eastAsia="宋体"/>
                <w:sz w:val="16"/>
              </w:rPr>
              <w:t>名师工作室经费（万元）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DC93">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A5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68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01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4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DCC7">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8A4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0FCF">
            <w:pPr>
              <w:jc w:val="center"/>
            </w:pPr>
          </w:p>
        </w:tc>
      </w:tr>
      <w:tr w14:paraId="61302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0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90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0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FE39">
            <w:pPr>
              <w:jc w:val="center"/>
            </w:pPr>
            <w:r>
              <w:rPr>
                <w:rFonts w:ascii="宋体" w:hAnsi="宋体" w:eastAsia="宋体"/>
                <w:sz w:val="16"/>
              </w:rPr>
              <w:t>诵国学</w:t>
            </w:r>
            <w:r>
              <w:rPr>
                <w:rFonts w:hint="eastAsia" w:ascii="宋体" w:hAnsi="宋体"/>
                <w:sz w:val="16"/>
                <w:lang w:eastAsia="zh-CN"/>
              </w:rPr>
              <w:t>经典</w:t>
            </w:r>
            <w:r>
              <w:rPr>
                <w:rFonts w:ascii="宋体" w:hAnsi="宋体" w:eastAsia="宋体"/>
                <w:sz w:val="16"/>
              </w:rPr>
              <w:t>大赛奖励金（万元）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88CD">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C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FB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D6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F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C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5EA4">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BD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3A0C">
            <w:pPr>
              <w:jc w:val="center"/>
            </w:pPr>
          </w:p>
        </w:tc>
      </w:tr>
      <w:tr w14:paraId="01C9E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E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A6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F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DA79">
            <w:pPr>
              <w:jc w:val="center"/>
            </w:pPr>
            <w:r>
              <w:rPr>
                <w:rFonts w:ascii="宋体" w:hAnsi="宋体" w:eastAsia="宋体"/>
                <w:sz w:val="16"/>
              </w:rPr>
              <w:t>教师奖励金（万元）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5BDA">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0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E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78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F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8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45C6">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3AB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1803">
            <w:pPr>
              <w:jc w:val="center"/>
            </w:pPr>
          </w:p>
        </w:tc>
      </w:tr>
      <w:tr w14:paraId="490A0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0F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8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FF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8DC4">
            <w:pPr>
              <w:jc w:val="center"/>
            </w:pPr>
            <w:r>
              <w:rPr>
                <w:rFonts w:ascii="宋体" w:hAnsi="宋体" w:eastAsia="宋体"/>
                <w:sz w:val="16"/>
              </w:rPr>
              <w:t>差旅费支出（万元）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7A2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8E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6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71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E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0D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E380">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6EA8">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167A">
            <w:pPr>
              <w:jc w:val="center"/>
            </w:pPr>
            <w:r>
              <w:rPr>
                <w:rFonts w:ascii="宋体" w:hAnsi="宋体" w:eastAsia="宋体"/>
                <w:sz w:val="16"/>
              </w:rPr>
              <w:t>偏差原因：差旅费剩余不多导致支不了。整改措施：加强预算管理。</w:t>
            </w:r>
          </w:p>
        </w:tc>
      </w:tr>
      <w:tr w14:paraId="06E68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DD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96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5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30DF">
            <w:pPr>
              <w:jc w:val="center"/>
            </w:pPr>
            <w:r>
              <w:rPr>
                <w:rFonts w:ascii="宋体" w:hAnsi="宋体" w:eastAsia="宋体"/>
                <w:sz w:val="16"/>
              </w:rPr>
              <w:t>普通话测试系统（万元）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C61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15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E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36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A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F5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494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38C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B706">
            <w:pPr>
              <w:jc w:val="center"/>
            </w:pPr>
          </w:p>
        </w:tc>
      </w:tr>
      <w:tr w14:paraId="45CE3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92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E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1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29F4">
            <w:pPr>
              <w:jc w:val="center"/>
            </w:pPr>
            <w:r>
              <w:rPr>
                <w:rFonts w:ascii="宋体" w:hAnsi="宋体" w:eastAsia="宋体"/>
                <w:sz w:val="16"/>
              </w:rPr>
              <w:t>校园文化，绿化建设（万元）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8C02">
            <w:pPr>
              <w:jc w:val="center"/>
            </w:pPr>
            <w:r>
              <w:rPr>
                <w:rFonts w:ascii="宋体" w:hAnsi="宋体" w:eastAsia="宋体"/>
                <w:sz w:val="16"/>
              </w:rPr>
              <w:t>&lt;=34.58万元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6F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B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9C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0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9D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B846">
            <w:pPr>
              <w:jc w:val="center"/>
            </w:pPr>
            <w:r>
              <w:rPr>
                <w:rFonts w:ascii="宋体" w:hAnsi="宋体" w:eastAsia="宋体"/>
                <w:sz w:val="16"/>
              </w:rPr>
              <w:t>=34.58万元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FD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D07E">
            <w:pPr>
              <w:jc w:val="center"/>
            </w:pPr>
            <w:r>
              <w:rPr>
                <w:rFonts w:ascii="宋体" w:hAnsi="宋体" w:eastAsia="宋体"/>
                <w:sz w:val="16"/>
              </w:rPr>
              <w:t>偏差原因：申请资金时上级部门多给了校园文化建设项目2.7元，该项目已结束。整改措施：加强预算管理。</w:t>
            </w:r>
          </w:p>
        </w:tc>
      </w:tr>
      <w:tr w14:paraId="2764C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4F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2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5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8C81">
            <w:pPr>
              <w:jc w:val="center"/>
            </w:pPr>
            <w:r>
              <w:rPr>
                <w:rFonts w:ascii="宋体" w:hAnsi="宋体" w:eastAsia="宋体"/>
                <w:sz w:val="16"/>
              </w:rPr>
              <w:t>党费和监考费（万元）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94A9">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9B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7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86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9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C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0200">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7E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7AC0">
            <w:pPr>
              <w:jc w:val="center"/>
            </w:pPr>
          </w:p>
        </w:tc>
      </w:tr>
      <w:tr w14:paraId="34DEE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7D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A8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B8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EA35">
            <w:pPr>
              <w:jc w:val="center"/>
            </w:pPr>
            <w:r>
              <w:rPr>
                <w:rFonts w:ascii="宋体" w:hAnsi="宋体" w:eastAsia="宋体"/>
                <w:sz w:val="16"/>
              </w:rPr>
              <w:t>维护学校文化，绿化建设，促进教育事业发展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9B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8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E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9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E6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E0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781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81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79DB">
            <w:pPr>
              <w:jc w:val="center"/>
            </w:pPr>
          </w:p>
        </w:tc>
      </w:tr>
      <w:tr w14:paraId="2A7DF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2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7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4E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B1F">
            <w:pPr>
              <w:jc w:val="center"/>
            </w:pPr>
            <w:r>
              <w:rPr>
                <w:rFonts w:ascii="宋体" w:hAnsi="宋体" w:eastAsia="宋体"/>
                <w:sz w:val="16"/>
              </w:rPr>
              <w:t>收益师生满意度（%）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DE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E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A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1E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F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1F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3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D83D">
            <w:pPr>
              <w:jc w:val="center"/>
            </w:pPr>
          </w:p>
        </w:tc>
      </w:tr>
      <w:tr w14:paraId="03CC4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E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41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4C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38A41">
            <w:pPr>
              <w:jc w:val="center"/>
            </w:pPr>
            <w:r>
              <w:rPr>
                <w:rFonts w:ascii="宋体" w:hAnsi="宋体" w:eastAsia="宋体"/>
                <w:sz w:val="16"/>
              </w:rPr>
              <w:t>99.36分</w:t>
            </w:r>
          </w:p>
        </w:tc>
      </w:tr>
    </w:tbl>
    <w:p w14:paraId="0E550C0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24644CE9">
        <w:tblPrEx>
          <w:tblCellMar>
            <w:top w:w="0" w:type="dxa"/>
            <w:left w:w="108" w:type="dxa"/>
            <w:bottom w:w="0" w:type="dxa"/>
            <w:right w:w="108" w:type="dxa"/>
          </w:tblCellMar>
        </w:tblPrEx>
        <w:tc>
          <w:tcPr>
            <w:tcW w:w="8848" w:type="dxa"/>
            <w:gridSpan w:val="14"/>
            <w:vAlign w:val="center"/>
          </w:tcPr>
          <w:p w14:paraId="3E512EF9">
            <w:pPr>
              <w:jc w:val="center"/>
            </w:pPr>
            <w:r>
              <w:rPr>
                <w:rFonts w:ascii="宋体" w:hAnsi="宋体" w:eastAsia="宋体"/>
                <w:sz w:val="24"/>
              </w:rPr>
              <w:t>项目支出绩效自评表</w:t>
            </w:r>
          </w:p>
        </w:tc>
      </w:tr>
      <w:tr w14:paraId="69F76ED4">
        <w:tblPrEx>
          <w:tblCellMar>
            <w:top w:w="0" w:type="dxa"/>
            <w:left w:w="108" w:type="dxa"/>
            <w:bottom w:w="0" w:type="dxa"/>
            <w:right w:w="108" w:type="dxa"/>
          </w:tblCellMar>
        </w:tblPrEx>
        <w:tc>
          <w:tcPr>
            <w:tcW w:w="8848" w:type="dxa"/>
            <w:gridSpan w:val="14"/>
            <w:vAlign w:val="center"/>
          </w:tcPr>
          <w:p w14:paraId="26CE243B">
            <w:pPr>
              <w:jc w:val="center"/>
            </w:pPr>
            <w:r>
              <w:rPr>
                <w:rFonts w:ascii="宋体" w:hAnsi="宋体" w:eastAsia="宋体"/>
                <w:sz w:val="24"/>
              </w:rPr>
              <w:t>(2024年度)</w:t>
            </w:r>
          </w:p>
        </w:tc>
      </w:tr>
      <w:tr w14:paraId="4BD25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FA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53CAB">
            <w:pPr>
              <w:jc w:val="center"/>
            </w:pPr>
            <w:r>
              <w:rPr>
                <w:rFonts w:ascii="宋体" w:hAnsi="宋体" w:eastAsia="宋体"/>
                <w:sz w:val="16"/>
              </w:rPr>
              <w:t>中小学幼儿园配备保安人员工资补助项目</w:t>
            </w:r>
          </w:p>
        </w:tc>
      </w:tr>
      <w:tr w14:paraId="632E4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9E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1E7B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38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A613D">
            <w:pPr>
              <w:jc w:val="center"/>
            </w:pPr>
            <w:r>
              <w:rPr>
                <w:rFonts w:ascii="宋体" w:hAnsi="宋体" w:eastAsia="宋体"/>
                <w:sz w:val="16"/>
              </w:rPr>
              <w:t>克孜勒苏柯尔克孜自治州实验中学</w:t>
            </w:r>
          </w:p>
        </w:tc>
      </w:tr>
      <w:tr w14:paraId="138C17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5A8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D8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81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9E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6D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F1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19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4655">
            <w:pPr>
              <w:jc w:val="center"/>
            </w:pPr>
            <w:r>
              <w:rPr>
                <w:rFonts w:ascii="宋体" w:hAnsi="宋体" w:eastAsia="宋体"/>
                <w:sz w:val="16"/>
              </w:rPr>
              <w:t>得分</w:t>
            </w:r>
          </w:p>
        </w:tc>
      </w:tr>
      <w:tr w14:paraId="7FABB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A9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EB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0A35">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9D51">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BAE1">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2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F8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BAA0">
            <w:pPr>
              <w:jc w:val="center"/>
            </w:pPr>
            <w:r>
              <w:rPr>
                <w:rFonts w:ascii="宋体" w:hAnsi="宋体" w:eastAsia="宋体"/>
                <w:sz w:val="16"/>
              </w:rPr>
              <w:t>10.00分</w:t>
            </w:r>
          </w:p>
        </w:tc>
      </w:tr>
      <w:tr w14:paraId="73C03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6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02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2D9F">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74937">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3800">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8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1E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04CC">
            <w:pPr>
              <w:jc w:val="center"/>
            </w:pPr>
            <w:r>
              <w:rPr>
                <w:rFonts w:ascii="宋体" w:hAnsi="宋体" w:eastAsia="宋体"/>
                <w:sz w:val="16"/>
              </w:rPr>
              <w:t>—</w:t>
            </w:r>
          </w:p>
        </w:tc>
      </w:tr>
      <w:tr w14:paraId="6AFF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33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98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C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3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E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1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B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6F81">
            <w:pPr>
              <w:jc w:val="center"/>
            </w:pPr>
            <w:r>
              <w:rPr>
                <w:rFonts w:ascii="宋体" w:hAnsi="宋体" w:eastAsia="宋体"/>
                <w:sz w:val="16"/>
              </w:rPr>
              <w:t>—</w:t>
            </w:r>
          </w:p>
        </w:tc>
      </w:tr>
      <w:tr w14:paraId="7E858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970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567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1CDF2">
            <w:pPr>
              <w:jc w:val="center"/>
            </w:pPr>
            <w:r>
              <w:rPr>
                <w:rFonts w:ascii="宋体" w:hAnsi="宋体" w:eastAsia="宋体"/>
                <w:sz w:val="16"/>
              </w:rPr>
              <w:t>实际完成情况</w:t>
            </w:r>
          </w:p>
        </w:tc>
      </w:tr>
      <w:tr w14:paraId="63C3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52A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1C9F4">
            <w:pPr>
              <w:jc w:val="both"/>
            </w:pPr>
            <w:r>
              <w:rPr>
                <w:rFonts w:ascii="宋体" w:hAnsi="宋体" w:eastAsia="宋体"/>
                <w:sz w:val="16"/>
              </w:rPr>
              <w:t>该项目资金15.75万元，资金文件《关于提前下达2024年自治区教育项目经费预算的通知》（克财教</w:t>
            </w:r>
            <w:r>
              <w:rPr>
                <w:rFonts w:hint="eastAsia" w:ascii="宋体" w:hAnsi="宋体"/>
                <w:sz w:val="16"/>
                <w:lang w:eastAsia="zh-CN"/>
              </w:rPr>
              <w:t>〔2023〕61号</w:t>
            </w:r>
            <w:r>
              <w:rPr>
                <w:rFonts w:ascii="宋体" w:hAnsi="宋体" w:eastAsia="宋体"/>
                <w:sz w:val="16"/>
              </w:rPr>
              <w:t>文件），自治区下达资金15.75万元，其他资金0万元，按时支付保安服务费，资金使用100%合规，达到有效保障校园安全效果。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82D0C">
            <w:pPr>
              <w:jc w:val="both"/>
            </w:pPr>
            <w:r>
              <w:rPr>
                <w:rFonts w:hint="eastAsia" w:ascii="宋体" w:hAnsi="宋体"/>
                <w:sz w:val="16"/>
                <w:lang w:eastAsia="zh-CN"/>
              </w:rPr>
              <w:t>截至2024</w:t>
            </w:r>
            <w:r>
              <w:rPr>
                <w:rFonts w:ascii="宋体" w:hAnsi="宋体" w:eastAsia="宋体"/>
                <w:sz w:val="16"/>
              </w:rPr>
              <w:t>年12月31日，该项目资金执行数为15.75万元，该项目已完成：保安人员配置人数4人，通过该项目达到有效保障校园安全效果。</w:t>
            </w:r>
          </w:p>
        </w:tc>
      </w:tr>
      <w:tr w14:paraId="5CBFC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C7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0F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D8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18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ED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BA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1E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F2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C5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84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42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81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E3BF">
            <w:pPr>
              <w:jc w:val="center"/>
            </w:pPr>
            <w:r>
              <w:rPr>
                <w:rFonts w:ascii="宋体" w:hAnsi="宋体" w:eastAsia="宋体"/>
                <w:sz w:val="16"/>
              </w:rPr>
              <w:t>偏差原因分析及改进措施</w:t>
            </w:r>
          </w:p>
        </w:tc>
      </w:tr>
      <w:tr w14:paraId="3B081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43B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DBA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96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4371">
            <w:pPr>
              <w:jc w:val="center"/>
            </w:pPr>
            <w:r>
              <w:rPr>
                <w:rFonts w:ascii="宋体" w:hAnsi="宋体" w:eastAsia="宋体"/>
                <w:sz w:val="16"/>
              </w:rPr>
              <w:t>保安人员配置人数（人）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BBD8">
            <w:pPr>
              <w:jc w:val="center"/>
            </w:pPr>
            <w:r>
              <w:rPr>
                <w:rFonts w:ascii="宋体" w:hAnsi="宋体" w:eastAsia="宋体"/>
                <w:sz w:val="16"/>
              </w:rPr>
              <w:t>&lt;=4人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F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A8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C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C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AB6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16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5EF0">
            <w:pPr>
              <w:jc w:val="center"/>
            </w:pPr>
          </w:p>
        </w:tc>
      </w:tr>
      <w:tr w14:paraId="19AAF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D2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C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0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B277">
            <w:pPr>
              <w:jc w:val="center"/>
            </w:pPr>
            <w:r>
              <w:rPr>
                <w:rFonts w:ascii="宋体" w:hAnsi="宋体" w:eastAsia="宋体"/>
                <w:sz w:val="16"/>
              </w:rPr>
              <w:t>保安服务合格率（%）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B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E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1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7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1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7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66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FBEC">
            <w:pPr>
              <w:jc w:val="center"/>
            </w:pPr>
          </w:p>
        </w:tc>
      </w:tr>
      <w:tr w14:paraId="47003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2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E1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27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A3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3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4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C3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4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5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E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9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FEEE">
            <w:pPr>
              <w:jc w:val="center"/>
            </w:pPr>
          </w:p>
        </w:tc>
      </w:tr>
      <w:tr w14:paraId="24590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FC9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656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69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EC80">
            <w:pPr>
              <w:jc w:val="center"/>
            </w:pPr>
            <w:r>
              <w:rPr>
                <w:rFonts w:ascii="宋体" w:hAnsi="宋体" w:eastAsia="宋体"/>
                <w:sz w:val="16"/>
              </w:rPr>
              <w:t>保安服务费标准（万元/人/年）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4292">
            <w:pPr>
              <w:jc w:val="center"/>
            </w:pPr>
            <w:r>
              <w:rPr>
                <w:rFonts w:ascii="宋体" w:hAnsi="宋体" w:eastAsia="宋体"/>
                <w:sz w:val="16"/>
              </w:rPr>
              <w:t>&lt;=3.93万元/人/年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2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E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C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7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3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184B">
            <w:pPr>
              <w:jc w:val="center"/>
            </w:pPr>
            <w:r>
              <w:rPr>
                <w:rFonts w:ascii="宋体" w:hAnsi="宋体" w:eastAsia="宋体"/>
                <w:sz w:val="16"/>
              </w:rPr>
              <w:t>=3.93万元/人/年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B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B315">
            <w:pPr>
              <w:jc w:val="center"/>
            </w:pPr>
          </w:p>
        </w:tc>
      </w:tr>
      <w:tr w14:paraId="3C69F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1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1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C6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BFE6">
            <w:pPr>
              <w:jc w:val="center"/>
            </w:pPr>
            <w:r>
              <w:rPr>
                <w:rFonts w:ascii="宋体" w:hAnsi="宋体" w:eastAsia="宋体"/>
                <w:sz w:val="16"/>
              </w:rPr>
              <w:t>保安服务费预算总额（万元）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5E22">
            <w:pPr>
              <w:jc w:val="center"/>
            </w:pPr>
            <w:r>
              <w:rPr>
                <w:rFonts w:ascii="宋体" w:hAnsi="宋体" w:eastAsia="宋体"/>
                <w:sz w:val="16"/>
              </w:rPr>
              <w:t>&lt;=15.75万元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46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0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F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E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6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97C1">
            <w:pPr>
              <w:jc w:val="center"/>
            </w:pPr>
            <w:r>
              <w:rPr>
                <w:rFonts w:ascii="宋体" w:hAnsi="宋体" w:eastAsia="宋体"/>
                <w:sz w:val="16"/>
              </w:rPr>
              <w: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2D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526D">
            <w:pPr>
              <w:jc w:val="center"/>
            </w:pPr>
          </w:p>
        </w:tc>
      </w:tr>
      <w:tr w14:paraId="4D8C6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6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3F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374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217A">
            <w:pPr>
              <w:jc w:val="center"/>
            </w:pPr>
            <w:r>
              <w:rPr>
                <w:rFonts w:ascii="宋体" w:hAnsi="宋体" w:eastAsia="宋体"/>
                <w:sz w:val="16"/>
              </w:rPr>
              <w:t>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CA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1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6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E1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A1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9CA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4E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A1FC">
            <w:pPr>
              <w:jc w:val="center"/>
            </w:pPr>
          </w:p>
        </w:tc>
      </w:tr>
      <w:tr w14:paraId="18D13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1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0C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C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8BE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7C94">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A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F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3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19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B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83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13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945A">
            <w:pPr>
              <w:jc w:val="center"/>
            </w:pPr>
          </w:p>
        </w:tc>
      </w:tr>
      <w:tr w14:paraId="0ADC04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C7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D4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3E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638BA">
            <w:pPr>
              <w:jc w:val="center"/>
            </w:pPr>
            <w:r>
              <w:rPr>
                <w:rFonts w:ascii="宋体" w:hAnsi="宋体" w:eastAsia="宋体"/>
                <w:sz w:val="16"/>
              </w:rPr>
              <w:t>100分</w:t>
            </w:r>
          </w:p>
        </w:tc>
      </w:tr>
    </w:tbl>
    <w:p w14:paraId="3F2AFBE2">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1D46CF2">
        <w:tblPrEx>
          <w:tblCellMar>
            <w:top w:w="0" w:type="dxa"/>
            <w:left w:w="108" w:type="dxa"/>
            <w:bottom w:w="0" w:type="dxa"/>
            <w:right w:w="108" w:type="dxa"/>
          </w:tblCellMar>
        </w:tblPrEx>
        <w:tc>
          <w:tcPr>
            <w:tcW w:w="8848" w:type="dxa"/>
            <w:gridSpan w:val="14"/>
            <w:vAlign w:val="center"/>
          </w:tcPr>
          <w:p w14:paraId="626F4A48">
            <w:pPr>
              <w:jc w:val="center"/>
            </w:pPr>
            <w:r>
              <w:rPr>
                <w:rFonts w:ascii="宋体" w:hAnsi="宋体" w:eastAsia="宋体"/>
                <w:sz w:val="24"/>
              </w:rPr>
              <w:t>项目支出绩效自评表</w:t>
            </w:r>
          </w:p>
        </w:tc>
      </w:tr>
      <w:tr w14:paraId="012A586E">
        <w:tblPrEx>
          <w:tblCellMar>
            <w:top w:w="0" w:type="dxa"/>
            <w:left w:w="108" w:type="dxa"/>
            <w:bottom w:w="0" w:type="dxa"/>
            <w:right w:w="108" w:type="dxa"/>
          </w:tblCellMar>
        </w:tblPrEx>
        <w:tc>
          <w:tcPr>
            <w:tcW w:w="8848" w:type="dxa"/>
            <w:gridSpan w:val="14"/>
            <w:vAlign w:val="center"/>
          </w:tcPr>
          <w:p w14:paraId="163A8A9D">
            <w:pPr>
              <w:jc w:val="center"/>
            </w:pPr>
            <w:r>
              <w:rPr>
                <w:rFonts w:ascii="宋体" w:hAnsi="宋体" w:eastAsia="宋体"/>
                <w:sz w:val="24"/>
              </w:rPr>
              <w:t>(2024年度)</w:t>
            </w:r>
          </w:p>
        </w:tc>
      </w:tr>
      <w:tr w14:paraId="24A97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9F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DAC6D8">
            <w:pPr>
              <w:jc w:val="center"/>
            </w:pPr>
            <w:r>
              <w:rPr>
                <w:rFonts w:ascii="宋体" w:hAnsi="宋体" w:eastAsia="宋体"/>
                <w:sz w:val="16"/>
              </w:rPr>
              <w:t>克州引进名校长2023-2024学年待遇保障经费项目</w:t>
            </w:r>
          </w:p>
        </w:tc>
      </w:tr>
      <w:tr w14:paraId="48B358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1C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B995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8B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921BE">
            <w:pPr>
              <w:jc w:val="center"/>
            </w:pPr>
            <w:r>
              <w:rPr>
                <w:rFonts w:ascii="宋体" w:hAnsi="宋体" w:eastAsia="宋体"/>
                <w:sz w:val="16"/>
              </w:rPr>
              <w:t>克孜勒苏柯尔克孜自治州实验中学</w:t>
            </w:r>
          </w:p>
        </w:tc>
      </w:tr>
      <w:tr w14:paraId="6A7122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4C8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D1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4A3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51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32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89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1D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4F2">
            <w:pPr>
              <w:jc w:val="center"/>
            </w:pPr>
            <w:r>
              <w:rPr>
                <w:rFonts w:ascii="宋体" w:hAnsi="宋体" w:eastAsia="宋体"/>
                <w:sz w:val="16"/>
              </w:rPr>
              <w:t>得分</w:t>
            </w:r>
          </w:p>
        </w:tc>
      </w:tr>
      <w:tr w14:paraId="43590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FFB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FF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A507C">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F724">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C8B97">
            <w:pPr>
              <w:jc w:val="center"/>
            </w:pPr>
            <w:r>
              <w:rPr>
                <w:rFonts w:ascii="宋体" w:hAnsi="宋体" w:eastAsia="宋体"/>
                <w:sz w:val="16"/>
              </w:rPr>
              <w:t>17.72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B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48B6">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E2F0">
            <w:pPr>
              <w:jc w:val="center"/>
            </w:pPr>
            <w:r>
              <w:rPr>
                <w:rFonts w:ascii="宋体" w:hAnsi="宋体" w:eastAsia="宋体"/>
                <w:sz w:val="16"/>
              </w:rPr>
              <w:t>0.00分</w:t>
            </w:r>
          </w:p>
        </w:tc>
      </w:tr>
      <w:tr w14:paraId="3ED6C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E2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93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A5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A4B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A4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0C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C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08E">
            <w:pPr>
              <w:jc w:val="center"/>
            </w:pPr>
            <w:r>
              <w:rPr>
                <w:rFonts w:ascii="宋体" w:hAnsi="宋体" w:eastAsia="宋体"/>
                <w:sz w:val="16"/>
              </w:rPr>
              <w:t>—</w:t>
            </w:r>
          </w:p>
        </w:tc>
      </w:tr>
      <w:tr w14:paraId="33BAA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7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97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D899">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439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37CD8">
            <w:pPr>
              <w:jc w:val="center"/>
            </w:pPr>
            <w:r>
              <w:rPr>
                <w:rFonts w:ascii="宋体" w:hAnsi="宋体" w:eastAsia="宋体"/>
                <w:sz w:val="16"/>
              </w:rPr>
              <w:t>17.72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E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E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0954">
            <w:pPr>
              <w:jc w:val="center"/>
            </w:pPr>
            <w:r>
              <w:rPr>
                <w:rFonts w:ascii="宋体" w:hAnsi="宋体" w:eastAsia="宋体"/>
                <w:sz w:val="16"/>
              </w:rPr>
              <w:t>—</w:t>
            </w:r>
          </w:p>
        </w:tc>
      </w:tr>
      <w:tr w14:paraId="15594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F31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3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02CDED">
            <w:pPr>
              <w:jc w:val="center"/>
            </w:pPr>
            <w:r>
              <w:rPr>
                <w:rFonts w:ascii="宋体" w:hAnsi="宋体" w:eastAsia="宋体"/>
                <w:sz w:val="16"/>
              </w:rPr>
              <w:t>实际完成情况</w:t>
            </w:r>
          </w:p>
        </w:tc>
      </w:tr>
      <w:tr w14:paraId="2A886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45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10AE1">
            <w:pPr>
              <w:jc w:val="both"/>
            </w:pPr>
            <w:r>
              <w:rPr>
                <w:rFonts w:ascii="宋体" w:hAnsi="宋体" w:eastAsia="宋体"/>
                <w:sz w:val="16"/>
              </w:rPr>
              <w:t>该项目投入资金45万元，其中财政资金0万元，单位资金45万元。主要用于引进名校长年度补贴，伙食交通保障，住宿保障等，推进学校内涵发展，增强学校办学活力，加强教育教学管理，保障学校正常运行。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DA92C">
            <w:pPr>
              <w:jc w:val="both"/>
            </w:pPr>
            <w:r>
              <w:rPr>
                <w:rFonts w:hint="eastAsia" w:ascii="宋体" w:hAnsi="宋体"/>
                <w:sz w:val="16"/>
                <w:lang w:eastAsia="zh-CN"/>
              </w:rPr>
              <w:t>截至2024</w:t>
            </w:r>
            <w:r>
              <w:rPr>
                <w:rFonts w:ascii="宋体" w:hAnsi="宋体" w:eastAsia="宋体"/>
                <w:sz w:val="16"/>
              </w:rPr>
              <w:t>年12月31日，该项目资金执行数为17.27万元，该项目已完成：名校长享受补贴人数1人，通过该项目推进学校内涵发展，增强学校办学活力，加强教育教学管理，保障学校正常运行。</w:t>
            </w:r>
          </w:p>
        </w:tc>
      </w:tr>
      <w:tr w14:paraId="76C9E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4B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51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0C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7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92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72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C0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E7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E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95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69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0B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B82A">
            <w:pPr>
              <w:jc w:val="center"/>
            </w:pPr>
            <w:r>
              <w:rPr>
                <w:rFonts w:ascii="宋体" w:hAnsi="宋体" w:eastAsia="宋体"/>
                <w:sz w:val="16"/>
              </w:rPr>
              <w:t>偏差原因分析及改进措施</w:t>
            </w:r>
          </w:p>
        </w:tc>
      </w:tr>
      <w:tr w14:paraId="66111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F9D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DB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E4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ABAE">
            <w:pPr>
              <w:jc w:val="center"/>
            </w:pPr>
            <w:r>
              <w:rPr>
                <w:rFonts w:ascii="宋体" w:hAnsi="宋体" w:eastAsia="宋体"/>
                <w:sz w:val="16"/>
              </w:rPr>
              <w:t>名校长享受补贴人数（人）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C97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6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A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2B4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3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A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C6F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0B76">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ECE8F">
            <w:pPr>
              <w:jc w:val="center"/>
            </w:pPr>
          </w:p>
        </w:tc>
      </w:tr>
      <w:tr w14:paraId="1EAE1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A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EE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A1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B907">
            <w:pPr>
              <w:jc w:val="center"/>
            </w:pPr>
            <w:r>
              <w:rPr>
                <w:rFonts w:ascii="宋体" w:hAnsi="宋体" w:eastAsia="宋体"/>
                <w:sz w:val="16"/>
              </w:rPr>
              <w:t>补贴对象资格符合率（%）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1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A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73F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E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E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C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0CD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ECB1">
            <w:pPr>
              <w:jc w:val="center"/>
            </w:pPr>
          </w:p>
        </w:tc>
      </w:tr>
      <w:tr w14:paraId="4757D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E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30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D4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DAA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C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D33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5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0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2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62BF">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2AEC5">
            <w:pPr>
              <w:jc w:val="center"/>
            </w:pPr>
          </w:p>
        </w:tc>
      </w:tr>
      <w:tr w14:paraId="3B99F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291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18A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48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1008">
            <w:pPr>
              <w:jc w:val="center"/>
            </w:pPr>
            <w:r>
              <w:rPr>
                <w:rFonts w:ascii="宋体" w:hAnsi="宋体" w:eastAsia="宋体"/>
                <w:sz w:val="16"/>
              </w:rPr>
              <w:t>名校长经费年度补贴（万元）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CFF2">
            <w:pPr>
              <w:jc w:val="center"/>
            </w:pPr>
            <w:r>
              <w:rPr>
                <w:rFonts w:ascii="宋体" w:hAnsi="宋体" w:eastAsia="宋体"/>
                <w:sz w:val="16"/>
              </w:rPr>
              <w:t>&lt;=37.67万元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23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D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8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F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BC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FC62">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7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13AF">
            <w:pPr>
              <w:jc w:val="center"/>
            </w:pPr>
            <w:r>
              <w:rPr>
                <w:rFonts w:ascii="宋体" w:hAnsi="宋体" w:eastAsia="宋体"/>
                <w:sz w:val="16"/>
              </w:rPr>
              <w:t>偏差原因：年度补贴要考核完才能发放。整改措施：尽快考核，加快支付进度</w:t>
            </w:r>
          </w:p>
        </w:tc>
      </w:tr>
      <w:tr w14:paraId="79D45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77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4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A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71EB">
            <w:pPr>
              <w:jc w:val="center"/>
            </w:pPr>
            <w:r>
              <w:rPr>
                <w:rFonts w:ascii="宋体" w:hAnsi="宋体" w:eastAsia="宋体"/>
                <w:sz w:val="16"/>
              </w:rPr>
              <w:t>伙食交通保障（万元）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69A1">
            <w:pPr>
              <w:jc w:val="center"/>
            </w:pPr>
            <w:r>
              <w:rPr>
                <w:rFonts w:ascii="宋体" w:hAnsi="宋体" w:eastAsia="宋体"/>
                <w:sz w:val="16"/>
              </w:rPr>
              <w:t>&lt;=7.33万元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F5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C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A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C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64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78AF">
            <w:pPr>
              <w:jc w:val="center"/>
            </w:pPr>
            <w:r>
              <w:rPr>
                <w:rFonts w:ascii="宋体" w:hAnsi="宋体" w:eastAsia="宋体"/>
                <w:sz w:val="16"/>
              </w:rPr>
              <w:t>=5.55万元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15BC">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D118">
            <w:pPr>
              <w:jc w:val="center"/>
            </w:pPr>
            <w:r>
              <w:rPr>
                <w:rFonts w:ascii="宋体" w:hAnsi="宋体" w:eastAsia="宋体"/>
                <w:sz w:val="16"/>
              </w:rPr>
              <w:t>偏差原因：伙食保障预算多做了。整改措施：加强预算管理。</w:t>
            </w:r>
          </w:p>
        </w:tc>
      </w:tr>
      <w:tr w14:paraId="7BE5A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B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39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0D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2EDC">
            <w:pPr>
              <w:jc w:val="center"/>
            </w:pPr>
            <w:r>
              <w:rPr>
                <w:rFonts w:ascii="宋体" w:hAnsi="宋体" w:eastAsia="宋体"/>
                <w:sz w:val="16"/>
              </w:rPr>
              <w:t>保障教育</w:t>
            </w:r>
            <w:r>
              <w:rPr>
                <w:rFonts w:hint="eastAsia" w:ascii="宋体" w:hAnsi="宋体"/>
                <w:sz w:val="16"/>
                <w:lang w:eastAsia="zh-CN"/>
              </w:rPr>
              <w:t>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85D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0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4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4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47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C7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D94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AD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1A6C">
            <w:pPr>
              <w:jc w:val="center"/>
            </w:pPr>
          </w:p>
        </w:tc>
      </w:tr>
      <w:tr w14:paraId="196C4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3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0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6B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747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C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7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A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4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04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3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C2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A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9B91">
            <w:pPr>
              <w:jc w:val="center"/>
            </w:pPr>
            <w:r>
              <w:rPr>
                <w:rFonts w:ascii="宋体" w:hAnsi="宋体" w:eastAsia="宋体"/>
                <w:sz w:val="16"/>
              </w:rPr>
              <w:t>偏差原因：年度补贴要考核完才能发放。整改措施：尽快考核，加快支付进度</w:t>
            </w:r>
          </w:p>
        </w:tc>
      </w:tr>
      <w:tr w14:paraId="3C911D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25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F5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F4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E5D3FE">
            <w:pPr>
              <w:jc w:val="center"/>
            </w:pPr>
            <w:r>
              <w:rPr>
                <w:rFonts w:ascii="宋体" w:hAnsi="宋体" w:eastAsia="宋体"/>
                <w:sz w:val="16"/>
              </w:rPr>
              <w:t>73.93分</w:t>
            </w:r>
          </w:p>
        </w:tc>
      </w:tr>
    </w:tbl>
    <w:p w14:paraId="46591D06">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29"/>
        <w:gridCol w:w="1016"/>
        <w:gridCol w:w="591"/>
        <w:gridCol w:w="591"/>
        <w:gridCol w:w="591"/>
        <w:gridCol w:w="591"/>
        <w:gridCol w:w="591"/>
        <w:gridCol w:w="856"/>
        <w:gridCol w:w="629"/>
        <w:gridCol w:w="546"/>
        <w:gridCol w:w="630"/>
      </w:tblGrid>
      <w:tr w14:paraId="31300DB2">
        <w:tblPrEx>
          <w:tblCellMar>
            <w:top w:w="0" w:type="dxa"/>
            <w:left w:w="108" w:type="dxa"/>
            <w:bottom w:w="0" w:type="dxa"/>
            <w:right w:w="108" w:type="dxa"/>
          </w:tblCellMar>
        </w:tblPrEx>
        <w:tc>
          <w:tcPr>
            <w:tcW w:w="8848" w:type="dxa"/>
            <w:gridSpan w:val="14"/>
            <w:vAlign w:val="center"/>
          </w:tcPr>
          <w:p w14:paraId="52A70122">
            <w:pPr>
              <w:jc w:val="center"/>
            </w:pPr>
            <w:r>
              <w:rPr>
                <w:rFonts w:ascii="宋体" w:hAnsi="宋体" w:eastAsia="宋体"/>
                <w:sz w:val="24"/>
              </w:rPr>
              <w:t>项目支出绩效自评表</w:t>
            </w:r>
          </w:p>
        </w:tc>
      </w:tr>
      <w:tr w14:paraId="78D73A51">
        <w:tblPrEx>
          <w:tblCellMar>
            <w:top w:w="0" w:type="dxa"/>
            <w:left w:w="108" w:type="dxa"/>
            <w:bottom w:w="0" w:type="dxa"/>
            <w:right w:w="108" w:type="dxa"/>
          </w:tblCellMar>
        </w:tblPrEx>
        <w:tc>
          <w:tcPr>
            <w:tcW w:w="8848" w:type="dxa"/>
            <w:gridSpan w:val="14"/>
            <w:vAlign w:val="center"/>
          </w:tcPr>
          <w:p w14:paraId="5CADB352">
            <w:pPr>
              <w:jc w:val="center"/>
            </w:pPr>
            <w:r>
              <w:rPr>
                <w:rFonts w:ascii="宋体" w:hAnsi="宋体" w:eastAsia="宋体"/>
                <w:sz w:val="24"/>
              </w:rPr>
              <w:t>(2024年度)</w:t>
            </w:r>
          </w:p>
        </w:tc>
      </w:tr>
      <w:tr w14:paraId="2360D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9C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AAA7D">
            <w:pPr>
              <w:jc w:val="center"/>
            </w:pPr>
            <w:r>
              <w:rPr>
                <w:rFonts w:ascii="宋体" w:hAnsi="宋体" w:eastAsia="宋体"/>
                <w:sz w:val="16"/>
              </w:rPr>
              <w:t>公用取暖费项目</w:t>
            </w:r>
          </w:p>
        </w:tc>
      </w:tr>
      <w:tr w14:paraId="2A37D1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81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867E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55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69930">
            <w:pPr>
              <w:jc w:val="center"/>
            </w:pPr>
            <w:r>
              <w:rPr>
                <w:rFonts w:ascii="宋体" w:hAnsi="宋体" w:eastAsia="宋体"/>
                <w:sz w:val="16"/>
              </w:rPr>
              <w:t>克孜勒苏柯尔克孜自治州实验中学</w:t>
            </w:r>
          </w:p>
        </w:tc>
      </w:tr>
      <w:tr w14:paraId="7B09C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BF1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3C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4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BA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DE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4E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43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EB73">
            <w:pPr>
              <w:jc w:val="center"/>
            </w:pPr>
            <w:r>
              <w:rPr>
                <w:rFonts w:ascii="宋体" w:hAnsi="宋体" w:eastAsia="宋体"/>
                <w:sz w:val="16"/>
              </w:rPr>
              <w:t>得分</w:t>
            </w:r>
          </w:p>
        </w:tc>
      </w:tr>
      <w:tr w14:paraId="4D1A1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E9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7E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EA6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2630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0CF0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96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13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7BCA">
            <w:pPr>
              <w:jc w:val="center"/>
            </w:pPr>
            <w:r>
              <w:rPr>
                <w:rFonts w:ascii="宋体" w:hAnsi="宋体" w:eastAsia="宋体"/>
                <w:sz w:val="16"/>
              </w:rPr>
              <w:t>10.00分</w:t>
            </w:r>
          </w:p>
        </w:tc>
      </w:tr>
      <w:tr w14:paraId="36029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EC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24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C586">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069C">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BDF6">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D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5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812F">
            <w:pPr>
              <w:jc w:val="center"/>
            </w:pPr>
            <w:r>
              <w:rPr>
                <w:rFonts w:ascii="宋体" w:hAnsi="宋体" w:eastAsia="宋体"/>
                <w:sz w:val="16"/>
              </w:rPr>
              <w:t>—</w:t>
            </w:r>
          </w:p>
        </w:tc>
      </w:tr>
      <w:tr w14:paraId="40E9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F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970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9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C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1D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F0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6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0701">
            <w:pPr>
              <w:jc w:val="center"/>
            </w:pPr>
            <w:r>
              <w:rPr>
                <w:rFonts w:ascii="宋体" w:hAnsi="宋体" w:eastAsia="宋体"/>
                <w:sz w:val="16"/>
              </w:rPr>
              <w:t>—</w:t>
            </w:r>
          </w:p>
        </w:tc>
      </w:tr>
      <w:tr w14:paraId="6A3FD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B07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42C7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630E2C">
            <w:pPr>
              <w:jc w:val="center"/>
            </w:pPr>
            <w:r>
              <w:rPr>
                <w:rFonts w:ascii="宋体" w:hAnsi="宋体" w:eastAsia="宋体"/>
                <w:sz w:val="16"/>
              </w:rPr>
              <w:t>实际完成情况</w:t>
            </w:r>
          </w:p>
        </w:tc>
      </w:tr>
      <w:tr w14:paraId="64CCE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C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BBB62">
            <w:pPr>
              <w:jc w:val="both"/>
            </w:pPr>
            <w:r>
              <w:rPr>
                <w:rFonts w:ascii="宋体" w:hAnsi="宋体" w:eastAsia="宋体"/>
                <w:sz w:val="16"/>
              </w:rPr>
              <w:t>该项目投资118.93万元，主要用于学校冬季取暖，标准为使用一个采暖期每平方米23元计算，通过该项目保障学校师生身体健康和教学活动的正常运行，帮助学生顺利完成学业。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49A0C">
            <w:pPr>
              <w:jc w:val="both"/>
            </w:pPr>
            <w:r>
              <w:rPr>
                <w:rFonts w:hint="eastAsia" w:ascii="宋体" w:hAnsi="宋体"/>
                <w:sz w:val="16"/>
                <w:lang w:eastAsia="zh-CN"/>
              </w:rPr>
              <w:t>截至2023年</w:t>
            </w:r>
            <w:r>
              <w:rPr>
                <w:rFonts w:ascii="宋体" w:hAnsi="宋体" w:eastAsia="宋体"/>
                <w:sz w:val="16"/>
              </w:rPr>
              <w:t>12月31日，该项目资金执行数为118.93万元，该项目已完成：取暖面积51708.60平方米，通过该项目保障学校师生身体健康和教学活动的正常运行，帮助学生顺利完成学业。</w:t>
            </w:r>
          </w:p>
        </w:tc>
      </w:tr>
      <w:tr w14:paraId="472E2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EC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BD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C9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1E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60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69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05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D0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C8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E9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52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86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FDC6">
            <w:pPr>
              <w:jc w:val="center"/>
            </w:pPr>
            <w:r>
              <w:rPr>
                <w:rFonts w:ascii="宋体" w:hAnsi="宋体" w:eastAsia="宋体"/>
                <w:sz w:val="16"/>
              </w:rPr>
              <w:t>偏差原因分析及改进措施</w:t>
            </w:r>
          </w:p>
        </w:tc>
      </w:tr>
      <w:tr w14:paraId="41C29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681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7BB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9A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57BD">
            <w:pPr>
              <w:jc w:val="center"/>
            </w:pPr>
            <w:r>
              <w:rPr>
                <w:rFonts w:ascii="宋体" w:hAnsi="宋体" w:eastAsia="宋体"/>
                <w:sz w:val="16"/>
              </w:rPr>
              <w:t>取暖面积（平方米）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EE1C">
            <w:pPr>
              <w:jc w:val="center"/>
            </w:pPr>
            <w:r>
              <w:rPr>
                <w:rFonts w:ascii="宋体" w:hAnsi="宋体" w:eastAsia="宋体"/>
                <w:sz w:val="16"/>
              </w:rPr>
              <w:t>&lt;=51708.60平方米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C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D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0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9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8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538">
            <w:pPr>
              <w:jc w:val="center"/>
            </w:pPr>
            <w:r>
              <w:rPr>
                <w:rFonts w:ascii="宋体" w:hAnsi="宋体" w:eastAsia="宋体"/>
                <w:sz w:val="16"/>
              </w:rPr>
              <w:t>=51708.6平方米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3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F038">
            <w:pPr>
              <w:jc w:val="center"/>
            </w:pPr>
          </w:p>
        </w:tc>
      </w:tr>
      <w:tr w14:paraId="41E7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9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A1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DC6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AC8C">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E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8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C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E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4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0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6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D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E2BB">
            <w:pPr>
              <w:jc w:val="center"/>
            </w:pPr>
          </w:p>
        </w:tc>
      </w:tr>
      <w:tr w14:paraId="25596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2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3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5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DF5A">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1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A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6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D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2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1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B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0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A916">
            <w:pPr>
              <w:jc w:val="center"/>
            </w:pPr>
          </w:p>
        </w:tc>
      </w:tr>
      <w:tr w14:paraId="53BA9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0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60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1E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6AA9">
            <w:pPr>
              <w:jc w:val="center"/>
            </w:pPr>
            <w:r>
              <w:rPr>
                <w:rFonts w:ascii="宋体" w:hAnsi="宋体" w:eastAsia="宋体"/>
                <w:sz w:val="16"/>
              </w:rPr>
              <w:t>暖气供应及时率（%）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3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8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B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F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7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6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D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8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E724">
            <w:pPr>
              <w:jc w:val="center"/>
            </w:pPr>
          </w:p>
        </w:tc>
      </w:tr>
      <w:tr w14:paraId="2BD39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C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649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EE5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B817">
            <w:pPr>
              <w:jc w:val="center"/>
            </w:pPr>
            <w:r>
              <w:rPr>
                <w:rFonts w:ascii="宋体" w:hAnsi="宋体" w:eastAsia="宋体"/>
                <w:sz w:val="16"/>
              </w:rPr>
              <w:t>暖气费预算总额（万元）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2D0F">
            <w:pPr>
              <w:jc w:val="center"/>
            </w:pPr>
            <w:r>
              <w:rPr>
                <w:rFonts w:ascii="宋体" w:hAnsi="宋体" w:eastAsia="宋体"/>
                <w:sz w:val="16"/>
              </w:rPr>
              <w:t>&lt;=118.93万元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BC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E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D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D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04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D5E9">
            <w:pPr>
              <w:jc w:val="center"/>
            </w:pPr>
            <w:r>
              <w:rPr>
                <w:rFonts w:ascii="宋体" w:hAnsi="宋体" w:eastAsia="宋体"/>
                <w:sz w:val="16"/>
              </w:rPr>
              <w:t>=118.93万元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1E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3C280">
            <w:pPr>
              <w:jc w:val="center"/>
            </w:pPr>
          </w:p>
        </w:tc>
      </w:tr>
      <w:tr w14:paraId="6A294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2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8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1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914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0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A6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E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3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3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EC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8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56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DC0CB">
            <w:pPr>
              <w:jc w:val="center"/>
            </w:pPr>
          </w:p>
        </w:tc>
      </w:tr>
      <w:tr w14:paraId="1BF74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90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F0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72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92E2">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B3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D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4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CE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B3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DB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51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92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1660">
            <w:pPr>
              <w:jc w:val="center"/>
            </w:pPr>
          </w:p>
        </w:tc>
      </w:tr>
      <w:tr w14:paraId="5638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E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86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CC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CFF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E5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42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03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09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98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62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7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D8AC">
            <w:pPr>
              <w:jc w:val="center"/>
            </w:pPr>
          </w:p>
        </w:tc>
      </w:tr>
      <w:tr w14:paraId="64451F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30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8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DD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2DDFE">
            <w:pPr>
              <w:jc w:val="center"/>
            </w:pPr>
            <w:r>
              <w:rPr>
                <w:rFonts w:ascii="宋体" w:hAnsi="宋体" w:eastAsia="宋体"/>
                <w:sz w:val="16"/>
              </w:rPr>
              <w:t>100分</w:t>
            </w:r>
          </w:p>
        </w:tc>
      </w:tr>
    </w:tbl>
    <w:p w14:paraId="4D581B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E6118B">
        <w:tblPrEx>
          <w:tblCellMar>
            <w:top w:w="0" w:type="dxa"/>
            <w:left w:w="108" w:type="dxa"/>
            <w:bottom w:w="0" w:type="dxa"/>
            <w:right w:w="108" w:type="dxa"/>
          </w:tblCellMar>
        </w:tblPrEx>
        <w:tc>
          <w:tcPr>
            <w:tcW w:w="8848" w:type="dxa"/>
            <w:gridSpan w:val="14"/>
            <w:vAlign w:val="center"/>
          </w:tcPr>
          <w:p w14:paraId="04B27258">
            <w:pPr>
              <w:jc w:val="center"/>
            </w:pPr>
            <w:r>
              <w:rPr>
                <w:rFonts w:ascii="宋体" w:hAnsi="宋体" w:eastAsia="宋体"/>
                <w:sz w:val="24"/>
              </w:rPr>
              <w:t>项目支出绩效自评表</w:t>
            </w:r>
          </w:p>
        </w:tc>
      </w:tr>
      <w:tr w14:paraId="6A957242">
        <w:tblPrEx>
          <w:tblCellMar>
            <w:top w:w="0" w:type="dxa"/>
            <w:left w:w="108" w:type="dxa"/>
            <w:bottom w:w="0" w:type="dxa"/>
            <w:right w:w="108" w:type="dxa"/>
          </w:tblCellMar>
        </w:tblPrEx>
        <w:tc>
          <w:tcPr>
            <w:tcW w:w="8848" w:type="dxa"/>
            <w:gridSpan w:val="14"/>
            <w:vAlign w:val="center"/>
          </w:tcPr>
          <w:p w14:paraId="692A7A6C">
            <w:pPr>
              <w:jc w:val="center"/>
            </w:pPr>
            <w:r>
              <w:rPr>
                <w:rFonts w:ascii="宋体" w:hAnsi="宋体" w:eastAsia="宋体"/>
                <w:sz w:val="24"/>
              </w:rPr>
              <w:t>(2024年度)</w:t>
            </w:r>
          </w:p>
        </w:tc>
      </w:tr>
      <w:tr w14:paraId="53A5E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10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058941">
            <w:pPr>
              <w:jc w:val="center"/>
            </w:pPr>
            <w:r>
              <w:rPr>
                <w:rFonts w:ascii="宋体" w:hAnsi="宋体" w:eastAsia="宋体"/>
                <w:sz w:val="16"/>
              </w:rPr>
              <w:t>城乡义务教育初中部公用经费项目(本级配套）</w:t>
            </w:r>
          </w:p>
        </w:tc>
      </w:tr>
      <w:tr w14:paraId="2570F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24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F418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E9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E15AA">
            <w:pPr>
              <w:jc w:val="center"/>
            </w:pPr>
            <w:r>
              <w:rPr>
                <w:rFonts w:ascii="宋体" w:hAnsi="宋体" w:eastAsia="宋体"/>
                <w:sz w:val="16"/>
              </w:rPr>
              <w:t>克孜勒苏柯尔克孜自治州实验中学</w:t>
            </w:r>
          </w:p>
        </w:tc>
      </w:tr>
      <w:tr w14:paraId="2EF443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DCC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B2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45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E1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A03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28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D5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D6D7">
            <w:pPr>
              <w:jc w:val="center"/>
            </w:pPr>
            <w:r>
              <w:rPr>
                <w:rFonts w:ascii="宋体" w:hAnsi="宋体" w:eastAsia="宋体"/>
                <w:sz w:val="16"/>
              </w:rPr>
              <w:t>得分</w:t>
            </w:r>
          </w:p>
        </w:tc>
      </w:tr>
      <w:tr w14:paraId="5FEB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6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66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0C87">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581A">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3D3F">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51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E6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CB37">
            <w:pPr>
              <w:jc w:val="center"/>
            </w:pPr>
            <w:r>
              <w:rPr>
                <w:rFonts w:ascii="宋体" w:hAnsi="宋体" w:eastAsia="宋体"/>
                <w:sz w:val="16"/>
              </w:rPr>
              <w:t>10.00分</w:t>
            </w:r>
          </w:p>
        </w:tc>
      </w:tr>
      <w:tr w14:paraId="22C0C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7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5A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8959">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AAE4">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D3F1">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290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2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E09D">
            <w:pPr>
              <w:jc w:val="center"/>
            </w:pPr>
            <w:r>
              <w:rPr>
                <w:rFonts w:ascii="宋体" w:hAnsi="宋体" w:eastAsia="宋体"/>
                <w:sz w:val="16"/>
              </w:rPr>
              <w:t>—</w:t>
            </w:r>
          </w:p>
        </w:tc>
      </w:tr>
      <w:tr w14:paraId="1E333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1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90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7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87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7D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9C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2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4208">
            <w:pPr>
              <w:jc w:val="center"/>
            </w:pPr>
            <w:r>
              <w:rPr>
                <w:rFonts w:ascii="宋体" w:hAnsi="宋体" w:eastAsia="宋体"/>
                <w:sz w:val="16"/>
              </w:rPr>
              <w:t>—</w:t>
            </w:r>
          </w:p>
        </w:tc>
      </w:tr>
      <w:tr w14:paraId="4A563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773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F5B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52F06">
            <w:pPr>
              <w:jc w:val="center"/>
            </w:pPr>
            <w:r>
              <w:rPr>
                <w:rFonts w:ascii="宋体" w:hAnsi="宋体" w:eastAsia="宋体"/>
                <w:sz w:val="16"/>
              </w:rPr>
              <w:t>实际完成情况</w:t>
            </w:r>
          </w:p>
        </w:tc>
      </w:tr>
      <w:tr w14:paraId="68D5E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855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4D333">
            <w:pPr>
              <w:jc w:val="both"/>
            </w:pPr>
            <w:r>
              <w:rPr>
                <w:rFonts w:ascii="宋体" w:hAnsi="宋体" w:eastAsia="宋体"/>
                <w:sz w:val="16"/>
              </w:rPr>
              <w:t>该项目总投资7.78万元，本级配套</w:t>
            </w:r>
            <w:r>
              <w:rPr>
                <w:rFonts w:hint="eastAsia" w:ascii="宋体" w:hAnsi="宋体"/>
                <w:sz w:val="16"/>
                <w:lang w:eastAsia="zh-CN"/>
              </w:rPr>
              <w:t>资金</w:t>
            </w:r>
            <w:r>
              <w:rPr>
                <w:rFonts w:ascii="宋体" w:hAnsi="宋体" w:eastAsia="宋体"/>
                <w:sz w:val="16"/>
              </w:rPr>
              <w:t>7.78万元，该项目资金主要用于生均公用经费补助，通过实行该政策，可以减轻普通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7507B">
            <w:pPr>
              <w:jc w:val="both"/>
            </w:pPr>
            <w:r>
              <w:rPr>
                <w:rFonts w:hint="eastAsia" w:ascii="宋体" w:hAnsi="宋体"/>
                <w:sz w:val="16"/>
                <w:lang w:eastAsia="zh-CN"/>
              </w:rPr>
              <w:t>截至2024</w:t>
            </w:r>
            <w:r>
              <w:rPr>
                <w:rFonts w:ascii="宋体" w:hAnsi="宋体" w:eastAsia="宋体"/>
                <w:sz w:val="16"/>
              </w:rPr>
              <w:t>年12月31日，该项目资金执行数为7.78万元，该项目已完成：购买办公用品次数2次，通过实行该政策，可以减轻普通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15B3D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A8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35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67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50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11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65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62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BB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A4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B1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08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22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E4E67">
            <w:pPr>
              <w:jc w:val="center"/>
            </w:pPr>
            <w:r>
              <w:rPr>
                <w:rFonts w:ascii="宋体" w:hAnsi="宋体" w:eastAsia="宋体"/>
                <w:sz w:val="16"/>
              </w:rPr>
              <w:t>偏差原因分析及改进措施</w:t>
            </w:r>
          </w:p>
        </w:tc>
      </w:tr>
      <w:tr w14:paraId="74569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09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F43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D8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B159">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1A8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0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4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2E8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4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531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5850">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7C775">
            <w:pPr>
              <w:jc w:val="center"/>
            </w:pPr>
          </w:p>
        </w:tc>
      </w:tr>
      <w:tr w14:paraId="27427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D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E4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F4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4996">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3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8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B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35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0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4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0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8589">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CF7B">
            <w:pPr>
              <w:jc w:val="center"/>
            </w:pPr>
          </w:p>
        </w:tc>
      </w:tr>
      <w:tr w14:paraId="6F731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A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7F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DD2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2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9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75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EDD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5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3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5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49E">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9369E">
            <w:pPr>
              <w:jc w:val="center"/>
            </w:pPr>
          </w:p>
        </w:tc>
      </w:tr>
      <w:tr w14:paraId="397FA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EA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930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CBC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A29D">
            <w:pPr>
              <w:jc w:val="center"/>
            </w:pPr>
            <w:r>
              <w:rPr>
                <w:rFonts w:ascii="宋体" w:hAnsi="宋体" w:eastAsia="宋体"/>
                <w:sz w:val="16"/>
              </w:rPr>
              <w:t>办公经费支出（万元）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F380">
            <w:pPr>
              <w:jc w:val="center"/>
            </w:pPr>
            <w:r>
              <w:rPr>
                <w:rFonts w:ascii="宋体" w:hAnsi="宋体" w:eastAsia="宋体"/>
                <w:sz w:val="16"/>
              </w:rPr>
              <w:t>&lt;=7.78万元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4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3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D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8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0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D811">
            <w:pPr>
              <w:jc w:val="center"/>
            </w:pPr>
            <w:r>
              <w:rPr>
                <w:rFonts w:ascii="宋体" w:hAnsi="宋体" w:eastAsia="宋体"/>
                <w:sz w:val="16"/>
              </w:rPr>
              <w: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F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0E27">
            <w:pPr>
              <w:jc w:val="center"/>
            </w:pPr>
          </w:p>
        </w:tc>
      </w:tr>
      <w:tr w14:paraId="2B658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0F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4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1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18A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2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D8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7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B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1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8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7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5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CD84">
            <w:pPr>
              <w:jc w:val="center"/>
            </w:pPr>
          </w:p>
        </w:tc>
      </w:tr>
      <w:tr w14:paraId="37941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57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F2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D13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DEB4">
            <w:pPr>
              <w:jc w:val="center"/>
            </w:pPr>
            <w:r>
              <w:rPr>
                <w:rFonts w:ascii="宋体" w:hAnsi="宋体" w:eastAsia="宋体"/>
                <w:sz w:val="16"/>
              </w:rPr>
              <w:t>保障学校正常运行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4DA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D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A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D6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4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9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14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DE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3973">
            <w:pPr>
              <w:jc w:val="center"/>
            </w:pPr>
          </w:p>
        </w:tc>
      </w:tr>
      <w:tr w14:paraId="1B9AA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03A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D1E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943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2B5C">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BD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5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6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2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52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78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8F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1D39">
            <w:pPr>
              <w:jc w:val="center"/>
            </w:pPr>
          </w:p>
        </w:tc>
      </w:tr>
      <w:tr w14:paraId="6AE8C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9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D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4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853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00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1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4A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E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E1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B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AF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1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037CA">
            <w:pPr>
              <w:jc w:val="center"/>
            </w:pPr>
          </w:p>
        </w:tc>
      </w:tr>
      <w:tr w14:paraId="1BC2C2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AD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58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30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7D874">
            <w:pPr>
              <w:jc w:val="center"/>
            </w:pPr>
            <w:r>
              <w:rPr>
                <w:rFonts w:ascii="宋体" w:hAnsi="宋体" w:eastAsia="宋体"/>
                <w:sz w:val="16"/>
              </w:rPr>
              <w:t>100分</w:t>
            </w:r>
          </w:p>
        </w:tc>
      </w:tr>
    </w:tbl>
    <w:p w14:paraId="040CAB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7148455">
        <w:tblPrEx>
          <w:tblCellMar>
            <w:top w:w="0" w:type="dxa"/>
            <w:left w:w="108" w:type="dxa"/>
            <w:bottom w:w="0" w:type="dxa"/>
            <w:right w:w="108" w:type="dxa"/>
          </w:tblCellMar>
        </w:tblPrEx>
        <w:tc>
          <w:tcPr>
            <w:tcW w:w="9060" w:type="dxa"/>
            <w:gridSpan w:val="14"/>
            <w:vAlign w:val="center"/>
          </w:tcPr>
          <w:p w14:paraId="4C8A1A41">
            <w:pPr>
              <w:jc w:val="center"/>
            </w:pPr>
            <w:r>
              <w:rPr>
                <w:rFonts w:ascii="宋体" w:hAnsi="宋体" w:eastAsia="宋体"/>
                <w:sz w:val="24"/>
              </w:rPr>
              <w:t>项目支出绩效自评表</w:t>
            </w:r>
          </w:p>
        </w:tc>
      </w:tr>
      <w:tr w14:paraId="6781015A">
        <w:tblPrEx>
          <w:tblCellMar>
            <w:top w:w="0" w:type="dxa"/>
            <w:left w:w="108" w:type="dxa"/>
            <w:bottom w:w="0" w:type="dxa"/>
            <w:right w:w="108" w:type="dxa"/>
          </w:tblCellMar>
        </w:tblPrEx>
        <w:tc>
          <w:tcPr>
            <w:tcW w:w="9060" w:type="dxa"/>
            <w:gridSpan w:val="14"/>
            <w:vAlign w:val="center"/>
          </w:tcPr>
          <w:p w14:paraId="6622D14D">
            <w:pPr>
              <w:jc w:val="center"/>
            </w:pPr>
            <w:r>
              <w:rPr>
                <w:rFonts w:ascii="宋体" w:hAnsi="宋体" w:eastAsia="宋体"/>
                <w:sz w:val="24"/>
              </w:rPr>
              <w:t>(2024年度)</w:t>
            </w:r>
          </w:p>
        </w:tc>
      </w:tr>
      <w:tr w14:paraId="52A60C9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53C5D0C">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714455">
            <w:pPr>
              <w:jc w:val="center"/>
            </w:pPr>
            <w:r>
              <w:rPr>
                <w:rFonts w:ascii="宋体" w:hAnsi="宋体" w:eastAsia="宋体"/>
                <w:sz w:val="16"/>
              </w:rPr>
              <w:t>城乡义务教育补助经费-公用经费项目</w:t>
            </w:r>
          </w:p>
        </w:tc>
      </w:tr>
      <w:tr w14:paraId="3567C64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4FCC00E">
            <w:pPr>
              <w:jc w:val="center"/>
            </w:pPr>
            <w:r>
              <w:rPr>
                <w:rFonts w:ascii="宋体" w:hAnsi="宋体" w:eastAsia="宋体"/>
                <w:sz w:val="16"/>
              </w:rPr>
              <w:t>主管部门</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30C3F">
            <w:pPr>
              <w:jc w:val="center"/>
            </w:pPr>
            <w:r>
              <w:rPr>
                <w:rFonts w:ascii="宋体" w:hAnsi="宋体" w:eastAsia="宋体"/>
                <w:sz w:val="16"/>
              </w:rPr>
              <w:t>克孜勒苏柯尔克孜自治州教育局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E0F569">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99607">
            <w:pPr>
              <w:jc w:val="center"/>
            </w:pPr>
            <w:r>
              <w:rPr>
                <w:rFonts w:ascii="宋体" w:hAnsi="宋体" w:eastAsia="宋体"/>
                <w:sz w:val="16"/>
              </w:rPr>
              <w:t>克孜勒苏柯尔克孜自治州实验中学</w:t>
            </w:r>
          </w:p>
        </w:tc>
      </w:tr>
      <w:tr w14:paraId="32F0097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4CADA">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4FA5">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92FB">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68F7">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442B">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4F89">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3E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C5C0">
            <w:pPr>
              <w:jc w:val="center"/>
            </w:pPr>
            <w:r>
              <w:rPr>
                <w:rFonts w:ascii="宋体" w:hAnsi="宋体" w:eastAsia="宋体"/>
                <w:sz w:val="16"/>
              </w:rPr>
              <w:t>得分</w:t>
            </w:r>
          </w:p>
        </w:tc>
      </w:tr>
      <w:tr w14:paraId="255B0B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B4B87C1"/>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1DC7">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1A928">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2AD4">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FDF9">
            <w:pPr>
              <w:jc w:val="center"/>
            </w:pPr>
            <w:r>
              <w:rPr>
                <w:rFonts w:ascii="宋体" w:hAnsi="宋体" w:eastAsia="宋体"/>
                <w:sz w:val="16"/>
              </w:rPr>
              <w:t>99.46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2034">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1FD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E651">
            <w:pPr>
              <w:jc w:val="center"/>
            </w:pPr>
            <w:r>
              <w:rPr>
                <w:rFonts w:ascii="宋体" w:hAnsi="宋体" w:eastAsia="宋体"/>
                <w:sz w:val="16"/>
              </w:rPr>
              <w:t>10.00分</w:t>
            </w:r>
          </w:p>
        </w:tc>
      </w:tr>
      <w:tr w14:paraId="686C107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57E9A39"/>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5D27">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75A2">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92C4">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22B7">
            <w:pPr>
              <w:jc w:val="center"/>
            </w:pPr>
            <w:r>
              <w:rPr>
                <w:rFonts w:ascii="宋体" w:hAnsi="宋体" w:eastAsia="宋体"/>
                <w:sz w:val="16"/>
              </w:rPr>
              <w:t>99.46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CCAB">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B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EB6A">
            <w:pPr>
              <w:jc w:val="center"/>
            </w:pPr>
            <w:r>
              <w:rPr>
                <w:rFonts w:ascii="宋体" w:hAnsi="宋体" w:eastAsia="宋体"/>
                <w:sz w:val="16"/>
              </w:rPr>
              <w:t>—</w:t>
            </w:r>
          </w:p>
        </w:tc>
      </w:tr>
      <w:tr w14:paraId="678249D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BC799D"/>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268E">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9658">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46D35">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4793">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7221B">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3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5B49">
            <w:pPr>
              <w:jc w:val="center"/>
            </w:pPr>
            <w:r>
              <w:rPr>
                <w:rFonts w:ascii="宋体" w:hAnsi="宋体" w:eastAsia="宋体"/>
                <w:sz w:val="16"/>
              </w:rPr>
              <w:t>—</w:t>
            </w:r>
          </w:p>
        </w:tc>
      </w:tr>
      <w:tr w14:paraId="007F558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3A6CF">
            <w:pPr>
              <w:jc w:val="center"/>
            </w:pPr>
            <w:r>
              <w:rPr>
                <w:rFonts w:ascii="宋体" w:hAnsi="宋体" w:eastAsia="宋体"/>
                <w:sz w:val="16"/>
              </w:rPr>
              <w:t>三、目标完成情况</w:t>
            </w:r>
          </w:p>
        </w:tc>
        <w:tc>
          <w:tcPr>
            <w:tcW w:w="39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32BB7">
            <w:pPr>
              <w:jc w:val="center"/>
            </w:pPr>
            <w:r>
              <w:rPr>
                <w:rFonts w:ascii="宋体" w:hAnsi="宋体" w:eastAsia="宋体"/>
                <w:sz w:val="16"/>
              </w:rPr>
              <w:t>预期目标</w:t>
            </w:r>
          </w:p>
        </w:tc>
        <w:tc>
          <w:tcPr>
            <w:tcW w:w="44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11F96">
            <w:pPr>
              <w:jc w:val="center"/>
            </w:pPr>
            <w:r>
              <w:rPr>
                <w:rFonts w:ascii="宋体" w:hAnsi="宋体" w:eastAsia="宋体"/>
                <w:sz w:val="16"/>
              </w:rPr>
              <w:t>实际完成情况</w:t>
            </w:r>
          </w:p>
        </w:tc>
      </w:tr>
      <w:tr w14:paraId="596F156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767B37F"/>
        </w:tc>
        <w:tc>
          <w:tcPr>
            <w:tcW w:w="39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551F09">
            <w:pPr>
              <w:jc w:val="both"/>
            </w:pPr>
            <w:r>
              <w:rPr>
                <w:rFonts w:ascii="宋体" w:hAnsi="宋体" w:eastAsia="宋体"/>
                <w:sz w:val="16"/>
              </w:rPr>
              <w:t>该项目总投资99.46万元，其中财政资金自治区直达资金10.77万元，</w:t>
            </w:r>
            <w:r>
              <w:rPr>
                <w:rFonts w:hint="eastAsia" w:ascii="宋体" w:hAnsi="宋体"/>
                <w:sz w:val="16"/>
                <w:lang w:eastAsia="zh-CN"/>
              </w:rPr>
              <w:t>中共中央</w:t>
            </w:r>
            <w:r>
              <w:rPr>
                <w:rFonts w:ascii="宋体" w:hAnsi="宋体" w:eastAsia="宋体"/>
                <w:sz w:val="16"/>
              </w:rPr>
              <w:t>直达资金75.22万元，中央直达资金（第二批）13.47万元，该项目资金主要为义务教育阶段学校正常运行、完成教育教学活动和其他日常工作提供保障。</w:t>
            </w:r>
          </w:p>
        </w:tc>
        <w:tc>
          <w:tcPr>
            <w:tcW w:w="44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01E30">
            <w:pPr>
              <w:jc w:val="both"/>
            </w:pPr>
            <w:r>
              <w:rPr>
                <w:rFonts w:hint="eastAsia" w:ascii="宋体" w:hAnsi="宋体"/>
                <w:sz w:val="16"/>
                <w:lang w:eastAsia="zh-CN"/>
              </w:rPr>
              <w:t>截至2024</w:t>
            </w:r>
            <w:r>
              <w:rPr>
                <w:rFonts w:ascii="宋体" w:hAnsi="宋体" w:eastAsia="宋体"/>
                <w:sz w:val="16"/>
              </w:rPr>
              <w:t>年12月31日，该项目资金执行数为99.46万元，该项目已完成：购买办公用品次数4次，购买施舍设备次数3次，组织教师培训次数15次，零星维修次数10次，通过该项目达到义务教育阶段学校正常运行、完成教育教学活动和其他日常工作提供保障。</w:t>
            </w:r>
          </w:p>
        </w:tc>
      </w:tr>
      <w:tr w14:paraId="6B42B72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5E712D9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0B010F">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01C452">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59E51">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B019B5">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7ED86C">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DBBDD4">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824C93">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F72475">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6A46D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1269DF">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A11F18">
            <w:pPr>
              <w:jc w:val="center"/>
            </w:pPr>
            <w:r>
              <w:rPr>
                <w:rFonts w:ascii="宋体" w:hAnsi="宋体" w:eastAsia="宋体"/>
                <w:sz w:val="16"/>
              </w:rPr>
              <w:t>得分</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8F0A3">
            <w:pPr>
              <w:jc w:val="center"/>
            </w:pPr>
            <w:r>
              <w:rPr>
                <w:rFonts w:ascii="宋体" w:hAnsi="宋体" w:eastAsia="宋体"/>
                <w:sz w:val="16"/>
              </w:rPr>
              <w:t>偏差原因分析及改进措施</w:t>
            </w:r>
          </w:p>
        </w:tc>
      </w:tr>
      <w:tr w14:paraId="78BC90A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EBB1">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BE7BF">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095C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FE3D33">
            <w:pPr>
              <w:jc w:val="center"/>
            </w:pPr>
            <w:r>
              <w:rPr>
                <w:rFonts w:ascii="宋体" w:hAnsi="宋体" w:eastAsia="宋体"/>
                <w:sz w:val="16"/>
              </w:rPr>
              <w:t>购买办公用品次数（次）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B2DBB8">
            <w:pPr>
              <w:jc w:val="center"/>
            </w:pPr>
            <w:r>
              <w:rPr>
                <w:rFonts w:ascii="宋体" w:hAnsi="宋体" w:eastAsia="宋体"/>
                <w:sz w:val="16"/>
              </w:rPr>
              <w:t>&gt;=4次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2AFEA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30390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18389C">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D11D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82BA7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CD15EB">
            <w:pPr>
              <w:jc w:val="center"/>
            </w:pPr>
            <w:r>
              <w:rPr>
                <w:rFonts w:ascii="宋体" w:hAnsi="宋体" w:eastAsia="宋体"/>
                <w:sz w:val="16"/>
              </w:rPr>
              <w:t>=4次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A03AB2">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0144">
            <w:pPr>
              <w:jc w:val="center"/>
            </w:pPr>
          </w:p>
        </w:tc>
      </w:tr>
      <w:tr w14:paraId="34D8389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CC76A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A7F71B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FA6C1F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EA0B6">
            <w:pPr>
              <w:jc w:val="center"/>
            </w:pPr>
            <w:r>
              <w:rPr>
                <w:rFonts w:ascii="宋体" w:hAnsi="宋体" w:eastAsia="宋体"/>
                <w:sz w:val="16"/>
              </w:rPr>
              <w:t>购买施舍设备次数（次）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A31728">
            <w:pPr>
              <w:jc w:val="center"/>
            </w:pPr>
            <w:r>
              <w:rPr>
                <w:rFonts w:ascii="宋体" w:hAnsi="宋体" w:eastAsia="宋体"/>
                <w:sz w:val="16"/>
              </w:rPr>
              <w:t>&gt;=3次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5AB82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1F6FF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B6C62B">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7F095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639D0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2A2E42">
            <w:pPr>
              <w:jc w:val="center"/>
            </w:pPr>
            <w:r>
              <w:rPr>
                <w:rFonts w:ascii="宋体" w:hAnsi="宋体" w:eastAsia="宋体"/>
                <w:sz w:val="16"/>
              </w:rPr>
              <w:t>=3次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CAA86B">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B0AA">
            <w:pPr>
              <w:jc w:val="center"/>
            </w:pPr>
          </w:p>
        </w:tc>
      </w:tr>
      <w:tr w14:paraId="49019C5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76A49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8B6DA4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C803A9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668E87">
            <w:pPr>
              <w:jc w:val="center"/>
            </w:pPr>
            <w:r>
              <w:rPr>
                <w:rFonts w:ascii="宋体" w:hAnsi="宋体" w:eastAsia="宋体"/>
                <w:sz w:val="16"/>
              </w:rPr>
              <w:t>组织教师培训次数（次）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4783C5">
            <w:pPr>
              <w:jc w:val="center"/>
            </w:pPr>
            <w:r>
              <w:rPr>
                <w:rFonts w:ascii="宋体" w:hAnsi="宋体" w:eastAsia="宋体"/>
                <w:sz w:val="16"/>
              </w:rPr>
              <w:t>&gt;=15次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D7B4F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27CE4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97F381">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2FC25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BAB3F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3627E9">
            <w:pPr>
              <w:jc w:val="center"/>
            </w:pPr>
            <w:r>
              <w:rPr>
                <w:rFonts w:ascii="宋体" w:hAnsi="宋体" w:eastAsia="宋体"/>
                <w:sz w:val="16"/>
              </w:rPr>
              <w:t>=15次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83A7F1">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3C28">
            <w:pPr>
              <w:jc w:val="center"/>
            </w:pPr>
          </w:p>
        </w:tc>
      </w:tr>
      <w:tr w14:paraId="4921FE2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D351B5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611BB9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E12E2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48CDF">
            <w:pPr>
              <w:jc w:val="center"/>
            </w:pPr>
            <w:r>
              <w:rPr>
                <w:rFonts w:ascii="宋体" w:hAnsi="宋体" w:eastAsia="宋体"/>
                <w:sz w:val="16"/>
              </w:rPr>
              <w:t>零星维修次数（次）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17F4E3">
            <w:pPr>
              <w:jc w:val="center"/>
            </w:pPr>
            <w:r>
              <w:rPr>
                <w:rFonts w:ascii="宋体" w:hAnsi="宋体" w:eastAsia="宋体"/>
                <w:sz w:val="16"/>
              </w:rPr>
              <w:t>&gt;=10次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13D6DD">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5D77A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545E48">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FDD73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FE557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A5CA6C">
            <w:pPr>
              <w:jc w:val="center"/>
            </w:pPr>
            <w:r>
              <w:rPr>
                <w:rFonts w:ascii="宋体" w:hAnsi="宋体" w:eastAsia="宋体"/>
                <w:sz w:val="16"/>
              </w:rPr>
              <w:t>=10次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0B723E">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53280">
            <w:pPr>
              <w:jc w:val="center"/>
            </w:pPr>
          </w:p>
        </w:tc>
      </w:tr>
      <w:tr w14:paraId="510AE09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65839B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F09A278"/>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121E9">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D084D2">
            <w:pPr>
              <w:jc w:val="center"/>
            </w:pPr>
            <w:r>
              <w:rPr>
                <w:rFonts w:ascii="宋体" w:hAnsi="宋体" w:eastAsia="宋体"/>
                <w:sz w:val="16"/>
              </w:rPr>
              <w:t>公用经费享受比例（%）</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ECF27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AEEA1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91EBF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E9E0D0">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428FC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CEF26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6B4AF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D21BE63">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F0AE">
            <w:pPr>
              <w:jc w:val="center"/>
            </w:pPr>
          </w:p>
        </w:tc>
      </w:tr>
      <w:tr w14:paraId="297645E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451AB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03039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9CDAEC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D0F74F">
            <w:pPr>
              <w:jc w:val="center"/>
            </w:pPr>
            <w:r>
              <w:rPr>
                <w:rFonts w:ascii="宋体" w:hAnsi="宋体" w:eastAsia="宋体"/>
                <w:sz w:val="16"/>
              </w:rPr>
              <w:t>教育教学质量合格率（%）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411D9A">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C4F3F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DC082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8829F6">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FF1F8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61C82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B513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8AB66F">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3384">
            <w:pPr>
              <w:jc w:val="center"/>
            </w:pPr>
          </w:p>
        </w:tc>
      </w:tr>
      <w:tr w14:paraId="7549C21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ED6D8E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ADDA81"/>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DEB1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B97E51">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25F7C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CE4E3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55B51D">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3B763F">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5CB0C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D529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A27B4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06CC14">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830F">
            <w:pPr>
              <w:jc w:val="center"/>
            </w:pPr>
          </w:p>
        </w:tc>
      </w:tr>
      <w:tr w14:paraId="2B4E0BD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C68F4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4B2FC4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2B1E1A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CF9218">
            <w:pPr>
              <w:jc w:val="center"/>
            </w:pPr>
            <w:r>
              <w:rPr>
                <w:rFonts w:ascii="宋体" w:hAnsi="宋体" w:eastAsia="宋体"/>
                <w:sz w:val="16"/>
              </w:rPr>
              <w:t>维修采购及时率（%）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3584C4">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10A55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2DFA3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2E7570">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C1BC6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146DA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C5314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5A8C1E">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91BE">
            <w:pPr>
              <w:jc w:val="center"/>
            </w:pPr>
          </w:p>
        </w:tc>
      </w:tr>
      <w:tr w14:paraId="2CB8669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344670"/>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7B601">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AD17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0F99F8">
            <w:pPr>
              <w:jc w:val="center"/>
            </w:pPr>
            <w:r>
              <w:rPr>
                <w:rFonts w:ascii="宋体" w:hAnsi="宋体" w:eastAsia="宋体"/>
                <w:sz w:val="16"/>
              </w:rPr>
              <w:t>公用经费支出（万元）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A9CD79">
            <w:pPr>
              <w:jc w:val="center"/>
            </w:pPr>
            <w:r>
              <w:rPr>
                <w:rFonts w:ascii="宋体" w:hAnsi="宋体" w:eastAsia="宋体"/>
                <w:sz w:val="16"/>
              </w:rPr>
              <w:t>&lt;=36.46万元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454E97">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DAD1B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AF0165">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62CD6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4E1F6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B80798">
            <w:pPr>
              <w:jc w:val="center"/>
            </w:pPr>
            <w:r>
              <w:rPr>
                <w:rFonts w:ascii="宋体" w:hAnsi="宋体" w:eastAsia="宋体"/>
                <w:sz w:val="16"/>
              </w:rPr>
              <w:t>=36.46万元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D45C76">
            <w:pPr>
              <w:jc w:val="center"/>
            </w:pPr>
            <w:r>
              <w:rPr>
                <w:rFonts w:ascii="宋体" w:hAnsi="宋体" w:eastAsia="宋体"/>
                <w:sz w:val="16"/>
              </w:rPr>
              <w:t>6</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98BCE">
            <w:pPr>
              <w:jc w:val="center"/>
            </w:pPr>
            <w:r>
              <w:rPr>
                <w:rFonts w:ascii="宋体" w:hAnsi="宋体" w:eastAsia="宋体"/>
                <w:sz w:val="16"/>
              </w:rPr>
              <w:t>年初预算做</w:t>
            </w:r>
            <w:r>
              <w:rPr>
                <w:rFonts w:hint="eastAsia" w:ascii="宋体" w:hAnsi="宋体"/>
                <w:sz w:val="16"/>
                <w:lang w:eastAsia="zh-CN"/>
              </w:rPr>
              <w:t>得</w:t>
            </w:r>
            <w:r>
              <w:rPr>
                <w:rFonts w:ascii="宋体" w:hAnsi="宋体" w:eastAsia="宋体"/>
                <w:sz w:val="16"/>
              </w:rPr>
              <w:t>不够准确</w:t>
            </w:r>
          </w:p>
        </w:tc>
      </w:tr>
      <w:tr w14:paraId="2E9E248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DA8C6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1B00E11"/>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5B1AAE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44393">
            <w:pPr>
              <w:jc w:val="center"/>
            </w:pPr>
            <w:r>
              <w:rPr>
                <w:rFonts w:ascii="宋体" w:hAnsi="宋体" w:eastAsia="宋体"/>
                <w:sz w:val="16"/>
              </w:rPr>
              <w:t>设备实施支出（万元）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7AC01D">
            <w:pPr>
              <w:jc w:val="center"/>
            </w:pPr>
            <w:r>
              <w:rPr>
                <w:rFonts w:ascii="宋体" w:hAnsi="宋体" w:eastAsia="宋体"/>
                <w:sz w:val="16"/>
              </w:rPr>
              <w:t>&lt;=36万元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975421">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6160A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A92AE3">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3BAFA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A2DDC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D694B8">
            <w:pPr>
              <w:jc w:val="center"/>
            </w:pPr>
            <w:r>
              <w:rPr>
                <w:rFonts w:ascii="宋体" w:hAnsi="宋体" w:eastAsia="宋体"/>
                <w:sz w:val="16"/>
              </w:rPr>
              <w:t>=36万元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8F8272">
            <w:pPr>
              <w:jc w:val="center"/>
            </w:pPr>
            <w:r>
              <w:rPr>
                <w:rFonts w:ascii="宋体" w:hAnsi="宋体" w:eastAsia="宋体"/>
                <w:sz w:val="16"/>
              </w:rPr>
              <w:t>7</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2BEB">
            <w:pPr>
              <w:jc w:val="center"/>
            </w:pPr>
          </w:p>
        </w:tc>
      </w:tr>
      <w:tr w14:paraId="0373248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CAAB4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D4466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194DF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62BCD7">
            <w:pPr>
              <w:jc w:val="center"/>
            </w:pPr>
            <w:r>
              <w:rPr>
                <w:rFonts w:ascii="宋体" w:hAnsi="宋体" w:eastAsia="宋体"/>
                <w:sz w:val="16"/>
              </w:rPr>
              <w:t>教育教学经费支出（万元）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106FB8">
            <w:pPr>
              <w:jc w:val="center"/>
            </w:pPr>
            <w:r>
              <w:rPr>
                <w:rFonts w:ascii="宋体" w:hAnsi="宋体" w:eastAsia="宋体"/>
                <w:sz w:val="16"/>
              </w:rPr>
              <w:t>&lt;=27万元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1E4D7A">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43F11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95D8C3">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32958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574A7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A228B">
            <w:pPr>
              <w:jc w:val="center"/>
            </w:pPr>
            <w:r>
              <w:rPr>
                <w:rFonts w:ascii="宋体" w:hAnsi="宋体" w:eastAsia="宋体"/>
                <w:sz w:val="16"/>
              </w:rPr>
              <w:t>=27万元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FD7058B">
            <w:pPr>
              <w:jc w:val="center"/>
            </w:pPr>
            <w:r>
              <w:rPr>
                <w:rFonts w:ascii="宋体" w:hAnsi="宋体" w:eastAsia="宋体"/>
                <w:sz w:val="16"/>
              </w:rPr>
              <w:t>7</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0C15">
            <w:pPr>
              <w:jc w:val="center"/>
            </w:pPr>
          </w:p>
        </w:tc>
      </w:tr>
      <w:tr w14:paraId="1C92B11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14159D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31EBDF">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D0B60B">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6C372">
            <w:pPr>
              <w:jc w:val="center"/>
            </w:pPr>
            <w:r>
              <w:rPr>
                <w:rFonts w:ascii="宋体" w:hAnsi="宋体" w:eastAsia="宋体"/>
                <w:sz w:val="16"/>
              </w:rPr>
              <w:t>保障学校正常运行，促进教育事业发展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F89EA6">
            <w:pPr>
              <w:jc w:val="center"/>
            </w:pPr>
            <w:r>
              <w:rPr>
                <w:rFonts w:ascii="宋体" w:hAnsi="宋体" w:eastAsia="宋体"/>
                <w:sz w:val="16"/>
              </w:rPr>
              <w:t>有效保障</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2F4AE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F53BE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D9B577">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61E879">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25EAD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C83EE1">
            <w:pPr>
              <w:jc w:val="center"/>
            </w:pPr>
            <w:r>
              <w:rPr>
                <w:rFonts w:ascii="宋体" w:hAnsi="宋体" w:eastAsia="宋体"/>
                <w:sz w:val="16"/>
              </w:rPr>
              <w:t>有效保障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4FF476">
            <w:pPr>
              <w:jc w:val="center"/>
            </w:pPr>
            <w:r>
              <w:rPr>
                <w:rFonts w:ascii="宋体" w:hAnsi="宋体" w:eastAsia="宋体"/>
                <w:sz w:val="16"/>
              </w:rPr>
              <w:t>20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440F">
            <w:pPr>
              <w:jc w:val="center"/>
            </w:pPr>
          </w:p>
        </w:tc>
      </w:tr>
      <w:tr w14:paraId="641D219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F8155D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AFB0B7">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2E556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A218BE">
            <w:pPr>
              <w:jc w:val="center"/>
            </w:pPr>
            <w:r>
              <w:rPr>
                <w:rFonts w:ascii="宋体" w:hAnsi="宋体" w:eastAsia="宋体"/>
                <w:sz w:val="16"/>
              </w:rPr>
              <w:t>师生满意度（%）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92751">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698BD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E45AC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02533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5D1333">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07ACF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EE4504">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7F6DD4">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E54C">
            <w:pPr>
              <w:jc w:val="center"/>
            </w:pPr>
          </w:p>
        </w:tc>
      </w:tr>
      <w:tr w14:paraId="0FDAC66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3759703">
            <w:pPr>
              <w:jc w:val="center"/>
            </w:pPr>
            <w:r>
              <w:rPr>
                <w:rFonts w:ascii="宋体" w:hAnsi="宋体" w:eastAsia="宋体"/>
                <w:sz w:val="16"/>
              </w:rPr>
              <w:t>总分</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DB339">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641E44">
            <w:pPr>
              <w:jc w:val="center"/>
            </w:pPr>
            <w:r>
              <w:rPr>
                <w:rFonts w:ascii="宋体" w:hAnsi="宋体" w:eastAsia="宋体"/>
                <w:sz w:val="16"/>
              </w:rPr>
              <w:t>得分</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785B9B">
            <w:pPr>
              <w:jc w:val="center"/>
            </w:pPr>
            <w:r>
              <w:rPr>
                <w:rFonts w:ascii="宋体" w:hAnsi="宋体" w:eastAsia="宋体"/>
                <w:sz w:val="16"/>
              </w:rPr>
              <w:t>100分</w:t>
            </w:r>
          </w:p>
        </w:tc>
      </w:tr>
    </w:tbl>
    <w:p w14:paraId="13CB11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0B3CDA">
        <w:tblPrEx>
          <w:tblCellMar>
            <w:top w:w="0" w:type="dxa"/>
            <w:left w:w="108" w:type="dxa"/>
            <w:bottom w:w="0" w:type="dxa"/>
            <w:right w:w="108" w:type="dxa"/>
          </w:tblCellMar>
        </w:tblPrEx>
        <w:tc>
          <w:tcPr>
            <w:tcW w:w="8848" w:type="dxa"/>
            <w:gridSpan w:val="14"/>
            <w:vAlign w:val="center"/>
          </w:tcPr>
          <w:p w14:paraId="44DEAF4B">
            <w:pPr>
              <w:jc w:val="center"/>
            </w:pPr>
            <w:r>
              <w:rPr>
                <w:rFonts w:ascii="宋体" w:hAnsi="宋体" w:eastAsia="宋体"/>
                <w:sz w:val="24"/>
              </w:rPr>
              <w:t>项目支出绩效自评表</w:t>
            </w:r>
          </w:p>
        </w:tc>
      </w:tr>
      <w:tr w14:paraId="5CC98FC0">
        <w:tblPrEx>
          <w:tblCellMar>
            <w:top w:w="0" w:type="dxa"/>
            <w:left w:w="108" w:type="dxa"/>
            <w:bottom w:w="0" w:type="dxa"/>
            <w:right w:w="108" w:type="dxa"/>
          </w:tblCellMar>
        </w:tblPrEx>
        <w:tc>
          <w:tcPr>
            <w:tcW w:w="8848" w:type="dxa"/>
            <w:gridSpan w:val="14"/>
            <w:vAlign w:val="center"/>
          </w:tcPr>
          <w:p w14:paraId="0100F042">
            <w:pPr>
              <w:jc w:val="center"/>
            </w:pPr>
            <w:r>
              <w:rPr>
                <w:rFonts w:ascii="宋体" w:hAnsi="宋体" w:eastAsia="宋体"/>
                <w:sz w:val="24"/>
              </w:rPr>
              <w:t>(2024年度)</w:t>
            </w:r>
          </w:p>
        </w:tc>
      </w:tr>
      <w:tr w14:paraId="364D9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2F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3695A9">
            <w:pPr>
              <w:jc w:val="center"/>
            </w:pPr>
            <w:r>
              <w:rPr>
                <w:rFonts w:ascii="宋体" w:hAnsi="宋体" w:eastAsia="宋体"/>
                <w:sz w:val="16"/>
              </w:rPr>
              <w:t>学校医务室款项目</w:t>
            </w:r>
          </w:p>
        </w:tc>
      </w:tr>
      <w:tr w14:paraId="2DEC5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5B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D877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D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C153F">
            <w:pPr>
              <w:jc w:val="center"/>
            </w:pPr>
            <w:r>
              <w:rPr>
                <w:rFonts w:ascii="宋体" w:hAnsi="宋体" w:eastAsia="宋体"/>
                <w:sz w:val="16"/>
              </w:rPr>
              <w:t>克孜勒苏柯尔克孜自治州实验中学</w:t>
            </w:r>
          </w:p>
        </w:tc>
      </w:tr>
      <w:tr w14:paraId="2120E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1FB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FC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5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CE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CF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5A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08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5EFC">
            <w:pPr>
              <w:jc w:val="center"/>
            </w:pPr>
            <w:r>
              <w:rPr>
                <w:rFonts w:ascii="宋体" w:hAnsi="宋体" w:eastAsia="宋体"/>
                <w:sz w:val="16"/>
              </w:rPr>
              <w:t>得分</w:t>
            </w:r>
          </w:p>
        </w:tc>
      </w:tr>
      <w:tr w14:paraId="3BA33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C8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3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C6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65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B93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8B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A55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36FA">
            <w:pPr>
              <w:jc w:val="center"/>
            </w:pPr>
            <w:r>
              <w:rPr>
                <w:rFonts w:ascii="宋体" w:hAnsi="宋体" w:eastAsia="宋体"/>
                <w:sz w:val="16"/>
              </w:rPr>
              <w:t>10.00分</w:t>
            </w:r>
          </w:p>
        </w:tc>
      </w:tr>
      <w:tr w14:paraId="71898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7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B9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05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0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06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E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8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F03C">
            <w:pPr>
              <w:jc w:val="center"/>
            </w:pPr>
            <w:r>
              <w:rPr>
                <w:rFonts w:ascii="宋体" w:hAnsi="宋体" w:eastAsia="宋体"/>
                <w:sz w:val="16"/>
              </w:rPr>
              <w:t>—</w:t>
            </w:r>
          </w:p>
        </w:tc>
      </w:tr>
      <w:tr w14:paraId="5C10E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A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28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D7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AF2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14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F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6A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240A">
            <w:pPr>
              <w:jc w:val="center"/>
            </w:pPr>
            <w:r>
              <w:rPr>
                <w:rFonts w:ascii="宋体" w:hAnsi="宋体" w:eastAsia="宋体"/>
                <w:sz w:val="16"/>
              </w:rPr>
              <w:t>—</w:t>
            </w:r>
          </w:p>
        </w:tc>
      </w:tr>
      <w:tr w14:paraId="41013C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852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6F0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7F06A8">
            <w:pPr>
              <w:jc w:val="center"/>
            </w:pPr>
            <w:r>
              <w:rPr>
                <w:rFonts w:ascii="宋体" w:hAnsi="宋体" w:eastAsia="宋体"/>
                <w:sz w:val="16"/>
              </w:rPr>
              <w:t>实际完成情况</w:t>
            </w:r>
          </w:p>
        </w:tc>
      </w:tr>
      <w:tr w14:paraId="342CB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0DB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53799">
            <w:pPr>
              <w:jc w:val="both"/>
            </w:pPr>
            <w:r>
              <w:rPr>
                <w:rFonts w:ascii="宋体" w:hAnsi="宋体" w:eastAsia="宋体"/>
                <w:sz w:val="16"/>
              </w:rPr>
              <w:t>该项目投入资金10万元，其中其他资金10万元，主要用于建设博爱校医务室，保障学生健康，快乐成长。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D106CC">
            <w:pPr>
              <w:jc w:val="both"/>
            </w:pPr>
            <w:r>
              <w:rPr>
                <w:rFonts w:hint="eastAsia" w:ascii="宋体" w:hAnsi="宋体"/>
                <w:sz w:val="16"/>
                <w:lang w:eastAsia="zh-CN"/>
              </w:rPr>
              <w:t>截至2023年</w:t>
            </w:r>
            <w:r>
              <w:rPr>
                <w:rFonts w:ascii="宋体" w:hAnsi="宋体" w:eastAsia="宋体"/>
                <w:sz w:val="16"/>
              </w:rPr>
              <w:t>12月31日，该项目资金执行数为10万元，该项目已完成： 建设博爱校医务室1间，通过实施该项目建设博爱校医务室，保障学生健康，快乐成长。</w:t>
            </w:r>
          </w:p>
        </w:tc>
      </w:tr>
      <w:tr w14:paraId="40EBA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56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4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C6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B2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1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46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6A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4A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50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8D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96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CF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090D">
            <w:pPr>
              <w:jc w:val="center"/>
            </w:pPr>
            <w:r>
              <w:rPr>
                <w:rFonts w:ascii="宋体" w:hAnsi="宋体" w:eastAsia="宋体"/>
                <w:sz w:val="16"/>
              </w:rPr>
              <w:t>偏差原因分析及改进措施</w:t>
            </w:r>
          </w:p>
        </w:tc>
      </w:tr>
      <w:tr w14:paraId="223F1B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992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0A68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A3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7AA6">
            <w:pPr>
              <w:jc w:val="center"/>
            </w:pPr>
            <w:r>
              <w:rPr>
                <w:rFonts w:ascii="宋体" w:hAnsi="宋体" w:eastAsia="宋体"/>
                <w:sz w:val="16"/>
              </w:rPr>
              <w:t>建设博爱校医务室（间）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DB7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E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F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5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5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2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B87E">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C7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DDB4">
            <w:pPr>
              <w:jc w:val="center"/>
            </w:pPr>
          </w:p>
        </w:tc>
      </w:tr>
      <w:tr w14:paraId="311E5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B8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3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86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B4C8">
            <w:pPr>
              <w:jc w:val="center"/>
            </w:pPr>
            <w:r>
              <w:rPr>
                <w:rFonts w:ascii="宋体" w:hAnsi="宋体" w:eastAsia="宋体"/>
                <w:sz w:val="16"/>
              </w:rPr>
              <w:t>博爱医务室项目验收合格率（%）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7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7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7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A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7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9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A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2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97D8">
            <w:pPr>
              <w:jc w:val="center"/>
            </w:pPr>
          </w:p>
        </w:tc>
      </w:tr>
      <w:tr w14:paraId="1C9C5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91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9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5F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6461">
            <w:pPr>
              <w:jc w:val="center"/>
            </w:pPr>
            <w:r>
              <w:rPr>
                <w:rFonts w:ascii="宋体" w:hAnsi="宋体" w:eastAsia="宋体"/>
                <w:sz w:val="16"/>
              </w:rPr>
              <w:t>项目建设完成及时率（%）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8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B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5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1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3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7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A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CF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25DA">
            <w:pPr>
              <w:jc w:val="center"/>
            </w:pPr>
          </w:p>
        </w:tc>
      </w:tr>
      <w:tr w14:paraId="0DE60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00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D9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75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95A8">
            <w:pPr>
              <w:jc w:val="center"/>
            </w:pPr>
            <w:r>
              <w:rPr>
                <w:rFonts w:ascii="宋体" w:hAnsi="宋体" w:eastAsia="宋体"/>
                <w:sz w:val="16"/>
              </w:rPr>
              <w:t>博爱校医务室经费预算总额（万元）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A61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31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3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8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D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E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BA1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973C">
            <w:pPr>
              <w:jc w:val="center"/>
            </w:pPr>
          </w:p>
        </w:tc>
      </w:tr>
      <w:tr w14:paraId="784A7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7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2D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0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7DD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7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57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B2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2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0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5B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21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822D3">
            <w:pPr>
              <w:jc w:val="center"/>
            </w:pPr>
          </w:p>
        </w:tc>
      </w:tr>
      <w:tr w14:paraId="5B4C9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1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4D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7C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5123">
            <w:pPr>
              <w:jc w:val="center"/>
            </w:pPr>
            <w:r>
              <w:rPr>
                <w:rFonts w:ascii="宋体" w:hAnsi="宋体" w:eastAsia="宋体"/>
                <w:sz w:val="16"/>
              </w:rPr>
              <w:t>保障学生健康成长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61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6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BA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5A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DB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0E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62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AD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2D1C">
            <w:pPr>
              <w:jc w:val="center"/>
            </w:pPr>
          </w:p>
        </w:tc>
      </w:tr>
      <w:tr w14:paraId="5D973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F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08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0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B90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85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D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F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A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0C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2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5B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2B6C">
            <w:pPr>
              <w:jc w:val="center"/>
            </w:pPr>
          </w:p>
        </w:tc>
      </w:tr>
      <w:tr w14:paraId="3B8F6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000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27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7A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64FDA">
            <w:pPr>
              <w:jc w:val="center"/>
            </w:pPr>
            <w:r>
              <w:rPr>
                <w:rFonts w:ascii="宋体" w:hAnsi="宋体" w:eastAsia="宋体"/>
                <w:sz w:val="16"/>
              </w:rPr>
              <w:t>100分</w:t>
            </w:r>
          </w:p>
        </w:tc>
      </w:tr>
    </w:tbl>
    <w:p w14:paraId="2CA2BAC4">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34CF93BD">
        <w:tblPrEx>
          <w:tblCellMar>
            <w:top w:w="0" w:type="dxa"/>
            <w:left w:w="108" w:type="dxa"/>
            <w:bottom w:w="0" w:type="dxa"/>
            <w:right w:w="108" w:type="dxa"/>
          </w:tblCellMar>
        </w:tblPrEx>
        <w:tc>
          <w:tcPr>
            <w:tcW w:w="8848" w:type="dxa"/>
            <w:gridSpan w:val="14"/>
            <w:vAlign w:val="center"/>
          </w:tcPr>
          <w:p w14:paraId="52C3B9C4">
            <w:pPr>
              <w:jc w:val="center"/>
            </w:pPr>
            <w:r>
              <w:rPr>
                <w:rFonts w:ascii="宋体" w:hAnsi="宋体" w:eastAsia="宋体"/>
                <w:sz w:val="24"/>
              </w:rPr>
              <w:t>项目支出绩效自评表</w:t>
            </w:r>
          </w:p>
        </w:tc>
      </w:tr>
      <w:tr w14:paraId="208570F1">
        <w:tblPrEx>
          <w:tblCellMar>
            <w:top w:w="0" w:type="dxa"/>
            <w:left w:w="108" w:type="dxa"/>
            <w:bottom w:w="0" w:type="dxa"/>
            <w:right w:w="108" w:type="dxa"/>
          </w:tblCellMar>
        </w:tblPrEx>
        <w:tc>
          <w:tcPr>
            <w:tcW w:w="8848" w:type="dxa"/>
            <w:gridSpan w:val="14"/>
            <w:vAlign w:val="center"/>
          </w:tcPr>
          <w:p w14:paraId="0F71324A">
            <w:pPr>
              <w:jc w:val="center"/>
            </w:pPr>
            <w:r>
              <w:rPr>
                <w:rFonts w:ascii="宋体" w:hAnsi="宋体" w:eastAsia="宋体"/>
                <w:sz w:val="24"/>
              </w:rPr>
              <w:t>(2024年度)</w:t>
            </w:r>
          </w:p>
        </w:tc>
      </w:tr>
      <w:tr w14:paraId="10EAA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75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CDA1CD">
            <w:pPr>
              <w:jc w:val="center"/>
            </w:pPr>
            <w:r>
              <w:rPr>
                <w:rFonts w:ascii="宋体" w:hAnsi="宋体" w:eastAsia="宋体"/>
                <w:sz w:val="16"/>
              </w:rPr>
              <w:t>家庭经济困难学生生活补助项目</w:t>
            </w:r>
          </w:p>
        </w:tc>
      </w:tr>
      <w:tr w14:paraId="04AB7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2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164B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03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EA6FD">
            <w:pPr>
              <w:jc w:val="center"/>
            </w:pPr>
            <w:r>
              <w:rPr>
                <w:rFonts w:ascii="宋体" w:hAnsi="宋体" w:eastAsia="宋体"/>
                <w:sz w:val="16"/>
              </w:rPr>
              <w:t>克孜勒苏柯尔克孜自治州实验中学</w:t>
            </w:r>
          </w:p>
        </w:tc>
      </w:tr>
      <w:tr w14:paraId="63AF52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1E4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DC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5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37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FD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C9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61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6466">
            <w:pPr>
              <w:jc w:val="center"/>
            </w:pPr>
            <w:r>
              <w:rPr>
                <w:rFonts w:ascii="宋体" w:hAnsi="宋体" w:eastAsia="宋体"/>
                <w:sz w:val="16"/>
              </w:rPr>
              <w:t>得分</w:t>
            </w:r>
          </w:p>
        </w:tc>
      </w:tr>
      <w:tr w14:paraId="4BD5D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2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78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D519">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394A2">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CF8AB">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4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B45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18FF">
            <w:pPr>
              <w:jc w:val="center"/>
            </w:pPr>
            <w:r>
              <w:rPr>
                <w:rFonts w:ascii="宋体" w:hAnsi="宋体" w:eastAsia="宋体"/>
                <w:sz w:val="16"/>
              </w:rPr>
              <w:t>10.00分</w:t>
            </w:r>
          </w:p>
        </w:tc>
      </w:tr>
      <w:tr w14:paraId="42ECE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3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F2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AEE8">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EB79">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7C4B6">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0D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8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A6C7">
            <w:pPr>
              <w:jc w:val="center"/>
            </w:pPr>
            <w:r>
              <w:rPr>
                <w:rFonts w:ascii="宋体" w:hAnsi="宋体" w:eastAsia="宋体"/>
                <w:sz w:val="16"/>
              </w:rPr>
              <w:t>—</w:t>
            </w:r>
          </w:p>
        </w:tc>
      </w:tr>
      <w:tr w14:paraId="3BDDA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A3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31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2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6C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32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3E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9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16D0">
            <w:pPr>
              <w:jc w:val="center"/>
            </w:pPr>
            <w:r>
              <w:rPr>
                <w:rFonts w:ascii="宋体" w:hAnsi="宋体" w:eastAsia="宋体"/>
                <w:sz w:val="16"/>
              </w:rPr>
              <w:t>—</w:t>
            </w:r>
          </w:p>
        </w:tc>
      </w:tr>
      <w:tr w14:paraId="7D96B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95B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714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0F776">
            <w:pPr>
              <w:jc w:val="center"/>
            </w:pPr>
            <w:r>
              <w:rPr>
                <w:rFonts w:ascii="宋体" w:hAnsi="宋体" w:eastAsia="宋体"/>
                <w:sz w:val="16"/>
              </w:rPr>
              <w:t>实际完成情况</w:t>
            </w:r>
          </w:p>
        </w:tc>
      </w:tr>
      <w:tr w14:paraId="0C907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05C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2CF1B">
            <w:pPr>
              <w:jc w:val="both"/>
            </w:pPr>
            <w:r>
              <w:rPr>
                <w:rFonts w:ascii="宋体" w:hAnsi="宋体" w:eastAsia="宋体"/>
                <w:sz w:val="16"/>
              </w:rPr>
              <w:t>该项目总投资159.28万元，其中中央直达资金159.28万元， 该项目资金主要用于对家庭经济困难学生给予补助，保障减轻家庭经济困难学生的经济负担，顺利毕业。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C7FFF">
            <w:pPr>
              <w:jc w:val="both"/>
            </w:pPr>
            <w:r>
              <w:rPr>
                <w:rFonts w:hint="eastAsia" w:ascii="宋体" w:hAnsi="宋体"/>
                <w:sz w:val="16"/>
                <w:lang w:eastAsia="zh-CN"/>
              </w:rPr>
              <w:t>截至</w:t>
            </w:r>
            <w:r>
              <w:rPr>
                <w:rFonts w:ascii="宋体" w:hAnsi="宋体" w:eastAsia="宋体"/>
                <w:sz w:val="16"/>
              </w:rPr>
              <w:t>2024年12月31日，该项目资金执行数为159.28万元，该项目已完成：学生食堂就餐次数3次，就餐学生人数1572人，购买食材次数32次，通过该项目保障减轻家庭经济困难学生的经济负担，顺利毕业。</w:t>
            </w:r>
          </w:p>
        </w:tc>
      </w:tr>
      <w:tr w14:paraId="086D1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2E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47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BF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7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E6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7A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EB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FB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38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3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6E5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D5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1BA5D">
            <w:pPr>
              <w:jc w:val="center"/>
            </w:pPr>
            <w:r>
              <w:rPr>
                <w:rFonts w:ascii="宋体" w:hAnsi="宋体" w:eastAsia="宋体"/>
                <w:sz w:val="16"/>
              </w:rPr>
              <w:t>偏差原因分析及改进措施</w:t>
            </w:r>
          </w:p>
        </w:tc>
      </w:tr>
      <w:tr w14:paraId="32351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C54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B08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1D1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AA66">
            <w:pPr>
              <w:jc w:val="center"/>
            </w:pPr>
            <w:r>
              <w:rPr>
                <w:rFonts w:ascii="宋体" w:hAnsi="宋体" w:eastAsia="宋体"/>
                <w:sz w:val="16"/>
              </w:rPr>
              <w:t>学生食堂就餐次数（次/天/生）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54E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F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F5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5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0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730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B0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5742">
            <w:pPr>
              <w:jc w:val="center"/>
            </w:pPr>
          </w:p>
        </w:tc>
      </w:tr>
      <w:tr w14:paraId="6DEA4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70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63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62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AE91">
            <w:pPr>
              <w:jc w:val="center"/>
            </w:pPr>
            <w:r>
              <w:rPr>
                <w:rFonts w:ascii="宋体" w:hAnsi="宋体" w:eastAsia="宋体"/>
                <w:sz w:val="16"/>
              </w:rPr>
              <w:t>就餐学生人数（人）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911C">
            <w:pPr>
              <w:jc w:val="center"/>
            </w:pPr>
            <w:r>
              <w:rPr>
                <w:rFonts w:ascii="宋体" w:hAnsi="宋体" w:eastAsia="宋体"/>
                <w:sz w:val="16"/>
              </w:rPr>
              <w:t>=1572人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0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87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6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4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D3BE">
            <w:pPr>
              <w:jc w:val="center"/>
            </w:pPr>
            <w:r>
              <w:rPr>
                <w:rFonts w:ascii="宋体" w:hAnsi="宋体" w:eastAsia="宋体"/>
                <w:sz w:val="16"/>
              </w:rPr>
              <w:t>=1572人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8C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3E89">
            <w:pPr>
              <w:jc w:val="center"/>
            </w:pPr>
          </w:p>
        </w:tc>
      </w:tr>
      <w:tr w14:paraId="1DB6B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B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E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C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CA06">
            <w:pPr>
              <w:jc w:val="center"/>
            </w:pPr>
            <w:r>
              <w:rPr>
                <w:rFonts w:ascii="宋体" w:hAnsi="宋体" w:eastAsia="宋体"/>
                <w:sz w:val="16"/>
              </w:rPr>
              <w:t>购买食材次数（次）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C20F">
            <w:pPr>
              <w:jc w:val="center"/>
            </w:pPr>
            <w:r>
              <w:rPr>
                <w:rFonts w:ascii="宋体" w:hAnsi="宋体" w:eastAsia="宋体"/>
                <w:sz w:val="16"/>
              </w:rPr>
              <w:t>&gt;=32次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1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B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0F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F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0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5DE4">
            <w:pPr>
              <w:jc w:val="center"/>
            </w:pPr>
            <w:r>
              <w:rPr>
                <w:rFonts w:ascii="宋体" w:hAnsi="宋体" w:eastAsia="宋体"/>
                <w:sz w:val="16"/>
              </w:rPr>
              <w: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B2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6773">
            <w:pPr>
              <w:jc w:val="center"/>
            </w:pPr>
          </w:p>
        </w:tc>
      </w:tr>
      <w:tr w14:paraId="79757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4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0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B7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3D67">
            <w:pPr>
              <w:jc w:val="center"/>
            </w:pPr>
            <w:r>
              <w:rPr>
                <w:rFonts w:ascii="宋体" w:hAnsi="宋体" w:eastAsia="宋体"/>
                <w:sz w:val="16"/>
              </w:rPr>
              <w:t>学生就餐质量达标率（%）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7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7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D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26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DB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0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1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A8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E6C6">
            <w:pPr>
              <w:jc w:val="center"/>
            </w:pPr>
          </w:p>
        </w:tc>
      </w:tr>
      <w:tr w14:paraId="0451F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ED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7C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3F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ED73">
            <w:pPr>
              <w:jc w:val="center"/>
            </w:pPr>
            <w:r>
              <w:rPr>
                <w:rFonts w:ascii="宋体" w:hAnsi="宋体" w:eastAsia="宋体"/>
                <w:sz w:val="16"/>
              </w:rPr>
              <w:t>食材采购及时率（%）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D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2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21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7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3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C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F0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EE0FB">
            <w:pPr>
              <w:jc w:val="center"/>
            </w:pPr>
          </w:p>
        </w:tc>
      </w:tr>
      <w:tr w14:paraId="583AE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32A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40B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9BD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AC00">
            <w:pPr>
              <w:jc w:val="center"/>
            </w:pPr>
            <w:r>
              <w:rPr>
                <w:rFonts w:ascii="宋体" w:hAnsi="宋体" w:eastAsia="宋体"/>
                <w:sz w:val="16"/>
              </w:rPr>
              <w:t>采购食材总额（万元）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3F12">
            <w:pPr>
              <w:jc w:val="center"/>
            </w:pPr>
            <w:r>
              <w:rPr>
                <w:rFonts w:ascii="宋体" w:hAnsi="宋体" w:eastAsia="宋体"/>
                <w:sz w:val="16"/>
              </w:rPr>
              <w:t>&lt;=159.28元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5C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6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1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5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C2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7F54">
            <w:pPr>
              <w:jc w:val="center"/>
            </w:pPr>
            <w:r>
              <w:rPr>
                <w:rFonts w:ascii="宋体" w:hAnsi="宋体" w:eastAsia="宋体"/>
                <w:sz w:val="16"/>
              </w:rPr>
              <w:t>=159.28元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97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AF3A0">
            <w:pPr>
              <w:jc w:val="center"/>
            </w:pPr>
          </w:p>
        </w:tc>
      </w:tr>
      <w:tr w14:paraId="6AF8C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4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1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5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790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0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4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5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1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F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B2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A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1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AEDF">
            <w:pPr>
              <w:jc w:val="center"/>
            </w:pPr>
          </w:p>
        </w:tc>
      </w:tr>
      <w:tr w14:paraId="33C00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C2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2E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9A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68C8">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85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5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A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78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75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99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8ED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AD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B455">
            <w:pPr>
              <w:jc w:val="center"/>
            </w:pPr>
          </w:p>
        </w:tc>
      </w:tr>
      <w:tr w14:paraId="563E7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58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9A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8D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596D">
            <w:pPr>
              <w:jc w:val="center"/>
            </w:pPr>
            <w:r>
              <w:rPr>
                <w:rFonts w:ascii="宋体" w:hAnsi="宋体" w:eastAsia="宋体"/>
                <w:sz w:val="16"/>
              </w:rPr>
              <w:t>学生和家长满意度（%）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BA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9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F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F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0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2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5A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49C2">
            <w:pPr>
              <w:jc w:val="center"/>
            </w:pPr>
          </w:p>
        </w:tc>
      </w:tr>
      <w:tr w14:paraId="2DF0A4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67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1B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9B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C9A6C">
            <w:pPr>
              <w:jc w:val="center"/>
            </w:pPr>
            <w:r>
              <w:rPr>
                <w:rFonts w:ascii="宋体" w:hAnsi="宋体" w:eastAsia="宋体"/>
                <w:sz w:val="16"/>
              </w:rPr>
              <w:t>100分</w:t>
            </w:r>
          </w:p>
        </w:tc>
      </w:tr>
    </w:tbl>
    <w:p w14:paraId="145EB4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07E47A1">
        <w:tblPrEx>
          <w:tblCellMar>
            <w:top w:w="0" w:type="dxa"/>
            <w:left w:w="108" w:type="dxa"/>
            <w:bottom w:w="0" w:type="dxa"/>
            <w:right w:w="108" w:type="dxa"/>
          </w:tblCellMar>
        </w:tblPrEx>
        <w:tc>
          <w:tcPr>
            <w:tcW w:w="8848" w:type="dxa"/>
            <w:gridSpan w:val="14"/>
            <w:vAlign w:val="center"/>
          </w:tcPr>
          <w:p w14:paraId="45682454">
            <w:pPr>
              <w:jc w:val="center"/>
            </w:pPr>
            <w:r>
              <w:rPr>
                <w:rFonts w:ascii="宋体" w:hAnsi="宋体" w:eastAsia="宋体"/>
                <w:sz w:val="24"/>
              </w:rPr>
              <w:t>项目支出绩效自评表</w:t>
            </w:r>
          </w:p>
        </w:tc>
      </w:tr>
      <w:tr w14:paraId="3B8EE854">
        <w:tblPrEx>
          <w:tblCellMar>
            <w:top w:w="0" w:type="dxa"/>
            <w:left w:w="108" w:type="dxa"/>
            <w:bottom w:w="0" w:type="dxa"/>
            <w:right w:w="108" w:type="dxa"/>
          </w:tblCellMar>
        </w:tblPrEx>
        <w:tc>
          <w:tcPr>
            <w:tcW w:w="8848" w:type="dxa"/>
            <w:gridSpan w:val="14"/>
            <w:vAlign w:val="center"/>
          </w:tcPr>
          <w:p w14:paraId="30FAA026">
            <w:pPr>
              <w:jc w:val="center"/>
            </w:pPr>
            <w:r>
              <w:rPr>
                <w:rFonts w:ascii="宋体" w:hAnsi="宋体" w:eastAsia="宋体"/>
                <w:sz w:val="24"/>
              </w:rPr>
              <w:t>(2024年度)</w:t>
            </w:r>
          </w:p>
        </w:tc>
      </w:tr>
      <w:tr w14:paraId="786FE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46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6969D">
            <w:pPr>
              <w:jc w:val="center"/>
            </w:pPr>
            <w:r>
              <w:rPr>
                <w:rFonts w:ascii="宋体" w:hAnsi="宋体" w:eastAsia="宋体"/>
                <w:sz w:val="16"/>
              </w:rPr>
              <w:t>心理咨询室项目</w:t>
            </w:r>
          </w:p>
        </w:tc>
      </w:tr>
      <w:tr w14:paraId="44A47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F6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2041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3D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A6E3C">
            <w:pPr>
              <w:jc w:val="center"/>
            </w:pPr>
            <w:r>
              <w:rPr>
                <w:rFonts w:ascii="宋体" w:hAnsi="宋体" w:eastAsia="宋体"/>
                <w:sz w:val="16"/>
              </w:rPr>
              <w:t>克孜勒苏柯尔克孜自治州实验中学</w:t>
            </w:r>
          </w:p>
        </w:tc>
      </w:tr>
      <w:tr w14:paraId="0C050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08B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99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5E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5E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87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EE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12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D5E0">
            <w:pPr>
              <w:jc w:val="center"/>
            </w:pPr>
            <w:r>
              <w:rPr>
                <w:rFonts w:ascii="宋体" w:hAnsi="宋体" w:eastAsia="宋体"/>
                <w:sz w:val="16"/>
              </w:rPr>
              <w:t>得分</w:t>
            </w:r>
          </w:p>
        </w:tc>
      </w:tr>
      <w:tr w14:paraId="710B0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8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F8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75D6">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01DF">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CAEA">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36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BF6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250C">
            <w:pPr>
              <w:jc w:val="center"/>
            </w:pPr>
            <w:r>
              <w:rPr>
                <w:rFonts w:ascii="宋体" w:hAnsi="宋体" w:eastAsia="宋体"/>
                <w:sz w:val="16"/>
              </w:rPr>
              <w:t>10.00分</w:t>
            </w:r>
          </w:p>
        </w:tc>
      </w:tr>
      <w:tr w14:paraId="54BC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9AF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A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13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4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C1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99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E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F398">
            <w:pPr>
              <w:jc w:val="center"/>
            </w:pPr>
            <w:r>
              <w:rPr>
                <w:rFonts w:ascii="宋体" w:hAnsi="宋体" w:eastAsia="宋体"/>
                <w:sz w:val="16"/>
              </w:rPr>
              <w:t>—</w:t>
            </w:r>
          </w:p>
        </w:tc>
      </w:tr>
      <w:tr w14:paraId="76F0C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0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44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F078">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5BD7">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70A6">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AC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0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2BE8">
            <w:pPr>
              <w:jc w:val="center"/>
            </w:pPr>
            <w:r>
              <w:rPr>
                <w:rFonts w:ascii="宋体" w:hAnsi="宋体" w:eastAsia="宋体"/>
                <w:sz w:val="16"/>
              </w:rPr>
              <w:t>—</w:t>
            </w:r>
          </w:p>
        </w:tc>
      </w:tr>
      <w:tr w14:paraId="0C9B5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A3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408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23877">
            <w:pPr>
              <w:jc w:val="center"/>
            </w:pPr>
            <w:r>
              <w:rPr>
                <w:rFonts w:ascii="宋体" w:hAnsi="宋体" w:eastAsia="宋体"/>
                <w:sz w:val="16"/>
              </w:rPr>
              <w:t>实际完成情况</w:t>
            </w:r>
          </w:p>
        </w:tc>
      </w:tr>
      <w:tr w14:paraId="60BA8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319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C778E">
            <w:pPr>
              <w:jc w:val="both"/>
            </w:pPr>
            <w:r>
              <w:rPr>
                <w:rFonts w:ascii="宋体" w:hAnsi="宋体" w:eastAsia="宋体"/>
                <w:sz w:val="16"/>
              </w:rPr>
              <w:t>该项目投资68.51万元，其中财政拨款资金0万元，其他资金68.51万元，为了帮助学生应对学业压力，人际关系问题，提升</w:t>
            </w:r>
            <w:r>
              <w:rPr>
                <w:rFonts w:hint="eastAsia" w:ascii="宋体" w:hAnsi="宋体"/>
                <w:sz w:val="16"/>
                <w:lang w:eastAsia="zh-CN"/>
              </w:rPr>
              <w:t>心理素质</w:t>
            </w:r>
            <w:r>
              <w:rPr>
                <w:rFonts w:ascii="宋体" w:hAnsi="宋体" w:eastAsia="宋体"/>
                <w:sz w:val="16"/>
              </w:rPr>
              <w:t>和抗压能力，为师生提供一个释放压力，调节身心的场所，提高师生心理健康水平，用于</w:t>
            </w:r>
            <w:r>
              <w:rPr>
                <w:rFonts w:hint="eastAsia" w:ascii="宋体" w:hAnsi="宋体"/>
                <w:sz w:val="16"/>
                <w:lang w:eastAsia="zh-CN"/>
              </w:rPr>
              <w:t>心理</w:t>
            </w:r>
            <w:r>
              <w:rPr>
                <w:rFonts w:ascii="宋体" w:hAnsi="宋体" w:eastAsia="宋体"/>
                <w:sz w:val="16"/>
              </w:rPr>
              <w:t>咨询室。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22618">
            <w:pPr>
              <w:jc w:val="both"/>
            </w:pPr>
            <w:r>
              <w:rPr>
                <w:rFonts w:hint="eastAsia" w:ascii="宋体" w:hAnsi="宋体"/>
                <w:sz w:val="16"/>
                <w:lang w:eastAsia="zh-CN"/>
              </w:rPr>
              <w:t>截至2024</w:t>
            </w:r>
            <w:r>
              <w:rPr>
                <w:rFonts w:ascii="宋体" w:hAnsi="宋体" w:eastAsia="宋体"/>
                <w:sz w:val="16"/>
              </w:rPr>
              <w:t>年12月31日，该项目资金执行数为68.51万元，该项目已完成：建设团体活动室1间，建设情绪调节室1间，建设办公接待室1间，建设个体测量咨询室1项，建设综合扩展活动区域1项，建设文化氛围营造及布置1项，通过该项目帮助学生应对学业压力，人际关系问题，提升</w:t>
            </w:r>
            <w:r>
              <w:rPr>
                <w:rFonts w:hint="eastAsia" w:ascii="宋体" w:hAnsi="宋体"/>
                <w:sz w:val="16"/>
                <w:lang w:eastAsia="zh-CN"/>
              </w:rPr>
              <w:t>心理素质</w:t>
            </w:r>
            <w:r>
              <w:rPr>
                <w:rFonts w:ascii="宋体" w:hAnsi="宋体" w:eastAsia="宋体"/>
                <w:sz w:val="16"/>
              </w:rPr>
              <w:t>和抗压能力，为师生提供一个释放压力，调节身心的场所，提高师生心理健康水平。</w:t>
            </w:r>
          </w:p>
        </w:tc>
      </w:tr>
      <w:tr w14:paraId="6D4C2A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BE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7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A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93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D5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A2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68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ED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83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B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05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AF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281B">
            <w:pPr>
              <w:jc w:val="center"/>
            </w:pPr>
            <w:r>
              <w:rPr>
                <w:rFonts w:ascii="宋体" w:hAnsi="宋体" w:eastAsia="宋体"/>
                <w:sz w:val="16"/>
              </w:rPr>
              <w:t>偏差原因分析及改进措施</w:t>
            </w:r>
          </w:p>
        </w:tc>
      </w:tr>
      <w:tr w14:paraId="19F04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0B3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3B1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0CF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BE3E">
            <w:pPr>
              <w:jc w:val="center"/>
            </w:pPr>
            <w:r>
              <w:rPr>
                <w:rFonts w:ascii="宋体" w:hAnsi="宋体" w:eastAsia="宋体"/>
                <w:sz w:val="16"/>
              </w:rPr>
              <w:t>建设团体活动室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EC1A">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9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88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AE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C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0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724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05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7A5B2">
            <w:pPr>
              <w:jc w:val="center"/>
            </w:pPr>
          </w:p>
        </w:tc>
      </w:tr>
      <w:tr w14:paraId="7F68E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C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B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D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B1F3">
            <w:pPr>
              <w:jc w:val="center"/>
            </w:pPr>
            <w:r>
              <w:rPr>
                <w:rFonts w:ascii="宋体" w:hAnsi="宋体" w:eastAsia="宋体"/>
                <w:sz w:val="16"/>
              </w:rPr>
              <w:t>建设情绪调节室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B8C7">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1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3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C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8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B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DAA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74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6810">
            <w:pPr>
              <w:jc w:val="center"/>
            </w:pPr>
          </w:p>
        </w:tc>
      </w:tr>
      <w:tr w14:paraId="78A6B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67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D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47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7A8B">
            <w:pPr>
              <w:jc w:val="center"/>
            </w:pPr>
            <w:r>
              <w:rPr>
                <w:rFonts w:ascii="宋体" w:hAnsi="宋体" w:eastAsia="宋体"/>
                <w:sz w:val="16"/>
              </w:rPr>
              <w:t>建设办公接待室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BFF6">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B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A0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2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1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2992">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0A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59421">
            <w:pPr>
              <w:jc w:val="center"/>
            </w:pPr>
          </w:p>
        </w:tc>
      </w:tr>
      <w:tr w14:paraId="54E33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EF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3B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2D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31C8">
            <w:pPr>
              <w:jc w:val="center"/>
            </w:pPr>
            <w:r>
              <w:rPr>
                <w:rFonts w:ascii="宋体" w:hAnsi="宋体" w:eastAsia="宋体"/>
                <w:sz w:val="16"/>
              </w:rPr>
              <w:t>建设个体测量咨询室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991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9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6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9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5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7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799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9C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FA90">
            <w:pPr>
              <w:jc w:val="center"/>
            </w:pPr>
          </w:p>
        </w:tc>
      </w:tr>
      <w:tr w14:paraId="1AB3C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0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4C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0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DF30">
            <w:pPr>
              <w:jc w:val="center"/>
            </w:pPr>
            <w:r>
              <w:rPr>
                <w:rFonts w:ascii="宋体" w:hAnsi="宋体" w:eastAsia="宋体"/>
                <w:sz w:val="16"/>
              </w:rPr>
              <w:t>建设综合扩展活动区域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E12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9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09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AF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8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A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06C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E0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24BE">
            <w:pPr>
              <w:jc w:val="center"/>
            </w:pPr>
          </w:p>
        </w:tc>
      </w:tr>
      <w:tr w14:paraId="47F08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5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A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D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FBD">
            <w:pPr>
              <w:jc w:val="center"/>
            </w:pPr>
            <w:r>
              <w:rPr>
                <w:rFonts w:ascii="宋体" w:hAnsi="宋体" w:eastAsia="宋体"/>
                <w:sz w:val="16"/>
              </w:rPr>
              <w:t>建设文化氛围营造及布置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F23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E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D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4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D4D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2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44BC">
            <w:pPr>
              <w:jc w:val="center"/>
            </w:pPr>
          </w:p>
        </w:tc>
      </w:tr>
      <w:tr w14:paraId="37416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D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F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A9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9EA4">
            <w:pPr>
              <w:jc w:val="center"/>
            </w:pPr>
            <w:r>
              <w:rPr>
                <w:rFonts w:hint="eastAsia" w:ascii="宋体" w:hAnsi="宋体"/>
                <w:sz w:val="16"/>
                <w:lang w:eastAsia="zh-CN"/>
              </w:rPr>
              <w:t>心理</w:t>
            </w:r>
            <w:r>
              <w:rPr>
                <w:rFonts w:ascii="宋体" w:hAnsi="宋体" w:eastAsia="宋体"/>
                <w:sz w:val="16"/>
              </w:rPr>
              <w:t>咨询室验收合格率（%）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6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3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8F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1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0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0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68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72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5024">
            <w:pPr>
              <w:jc w:val="center"/>
            </w:pPr>
          </w:p>
        </w:tc>
      </w:tr>
      <w:tr w14:paraId="0F06C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13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B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F9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30A">
            <w:pPr>
              <w:jc w:val="center"/>
            </w:pPr>
            <w:r>
              <w:rPr>
                <w:rFonts w:ascii="宋体" w:hAnsi="宋体" w:eastAsia="宋体"/>
                <w:sz w:val="16"/>
              </w:rPr>
              <w:t>心理咨询室完工及时率（%）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F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C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3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E4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B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E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7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52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05417">
            <w:pPr>
              <w:jc w:val="center"/>
            </w:pPr>
          </w:p>
        </w:tc>
      </w:tr>
      <w:tr w14:paraId="228C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0F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9D0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35B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75F8">
            <w:pPr>
              <w:jc w:val="center"/>
            </w:pPr>
            <w:r>
              <w:rPr>
                <w:rFonts w:ascii="宋体" w:hAnsi="宋体" w:eastAsia="宋体"/>
                <w:sz w:val="16"/>
              </w:rPr>
              <w:t>团体活动室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081F">
            <w:pPr>
              <w:jc w:val="center"/>
            </w:pPr>
            <w:r>
              <w:rPr>
                <w:rFonts w:ascii="宋体" w:hAnsi="宋体" w:eastAsia="宋体"/>
                <w:sz w:val="16"/>
              </w:rPr>
              <w:t>&lt;=18.90万元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4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43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B7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4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16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2461">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66C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F5FB">
            <w:pPr>
              <w:jc w:val="center"/>
            </w:pPr>
          </w:p>
        </w:tc>
      </w:tr>
      <w:tr w14:paraId="5397D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A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4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8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7F31">
            <w:pPr>
              <w:jc w:val="center"/>
            </w:pPr>
            <w:r>
              <w:rPr>
                <w:rFonts w:ascii="宋体" w:hAnsi="宋体" w:eastAsia="宋体"/>
                <w:sz w:val="16"/>
              </w:rPr>
              <w:t>情绪调节室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F44F">
            <w:pPr>
              <w:jc w:val="center"/>
            </w:pPr>
            <w:r>
              <w:rPr>
                <w:rFonts w:ascii="宋体" w:hAnsi="宋体" w:eastAsia="宋体"/>
                <w:sz w:val="16"/>
              </w:rPr>
              <w:t>&lt;=5.20万元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64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E0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B3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B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C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2C91">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87C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FDBD">
            <w:pPr>
              <w:jc w:val="center"/>
            </w:pPr>
          </w:p>
        </w:tc>
      </w:tr>
      <w:tr w14:paraId="20E00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D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9F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D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2E64">
            <w:pPr>
              <w:jc w:val="center"/>
            </w:pPr>
            <w:r>
              <w:rPr>
                <w:rFonts w:ascii="宋体" w:hAnsi="宋体" w:eastAsia="宋体"/>
                <w:sz w:val="16"/>
              </w:rPr>
              <w:t>办公接待室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9D69">
            <w:pPr>
              <w:jc w:val="center"/>
            </w:pPr>
            <w:r>
              <w:rPr>
                <w:rFonts w:ascii="宋体" w:hAnsi="宋体" w:eastAsia="宋体"/>
                <w:sz w:val="16"/>
              </w:rPr>
              <w:t>&lt;=3.64万元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4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65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3E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6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C0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AC6B">
            <w:pPr>
              <w:jc w:val="center"/>
            </w:pPr>
            <w:r>
              <w:rPr>
                <w:rFonts w:ascii="宋体" w:hAnsi="宋体" w:eastAsia="宋体"/>
                <w:sz w:val="16"/>
              </w:rPr>
              <w: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19D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B48C">
            <w:pPr>
              <w:jc w:val="center"/>
            </w:pPr>
          </w:p>
        </w:tc>
      </w:tr>
      <w:tr w14:paraId="46B1E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4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D7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21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3B0A">
            <w:pPr>
              <w:jc w:val="center"/>
            </w:pPr>
            <w:r>
              <w:rPr>
                <w:rFonts w:ascii="宋体" w:hAnsi="宋体" w:eastAsia="宋体"/>
                <w:sz w:val="16"/>
              </w:rPr>
              <w:t>个体测量咨询室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94CB">
            <w:pPr>
              <w:jc w:val="center"/>
            </w:pPr>
            <w:r>
              <w:rPr>
                <w:rFonts w:ascii="宋体" w:hAnsi="宋体" w:eastAsia="宋体"/>
                <w:sz w:val="16"/>
              </w:rPr>
              <w:t>&lt;=5.21万元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D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3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E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5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1E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823C">
            <w:pPr>
              <w:jc w:val="center"/>
            </w:pPr>
            <w:r>
              <w:rPr>
                <w:rFonts w:ascii="宋体" w:hAnsi="宋体" w:eastAsia="宋体"/>
                <w:sz w:val="16"/>
              </w:rPr>
              <w: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72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A1C8">
            <w:pPr>
              <w:jc w:val="center"/>
            </w:pPr>
          </w:p>
        </w:tc>
      </w:tr>
      <w:tr w14:paraId="77009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C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6E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72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E2CC">
            <w:pPr>
              <w:jc w:val="center"/>
            </w:pPr>
            <w:r>
              <w:rPr>
                <w:rFonts w:ascii="宋体" w:hAnsi="宋体" w:eastAsia="宋体"/>
                <w:sz w:val="16"/>
              </w:rPr>
              <w:t>综合扩展活动区域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49B">
            <w:pPr>
              <w:jc w:val="center"/>
            </w:pPr>
            <w:r>
              <w:rPr>
                <w:rFonts w:ascii="宋体" w:hAnsi="宋体" w:eastAsia="宋体"/>
                <w:sz w:val="16"/>
              </w:rPr>
              <w:t>&lt;=21.53万元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33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9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68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5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9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F85E">
            <w:pPr>
              <w:jc w:val="center"/>
            </w:pPr>
            <w:r>
              <w:rPr>
                <w:rFonts w:ascii="宋体" w:hAnsi="宋体" w:eastAsia="宋体"/>
                <w:sz w:val="16"/>
              </w:rPr>
              <w:t>=21.53万元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AB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307D0">
            <w:pPr>
              <w:jc w:val="center"/>
            </w:pPr>
          </w:p>
        </w:tc>
      </w:tr>
      <w:tr w14:paraId="156BA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80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B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9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CF58">
            <w:pPr>
              <w:jc w:val="center"/>
            </w:pPr>
            <w:r>
              <w:rPr>
                <w:rFonts w:ascii="宋体" w:hAnsi="宋体" w:eastAsia="宋体"/>
                <w:sz w:val="16"/>
              </w:rPr>
              <w:t>文化氛围营造及布置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BFE7">
            <w:pPr>
              <w:jc w:val="center"/>
            </w:pPr>
            <w:r>
              <w:rPr>
                <w:rFonts w:ascii="宋体" w:hAnsi="宋体" w:eastAsia="宋体"/>
                <w:sz w:val="16"/>
              </w:rPr>
              <w:t>&lt;=14.03万元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6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7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9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A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8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BC3D">
            <w:pPr>
              <w:jc w:val="center"/>
            </w:pPr>
            <w:r>
              <w:rPr>
                <w:rFonts w:ascii="宋体" w:hAnsi="宋体" w:eastAsia="宋体"/>
                <w:sz w:val="16"/>
              </w:rPr>
              <w:t>=14.03万元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9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56F7">
            <w:pPr>
              <w:jc w:val="center"/>
            </w:pPr>
          </w:p>
        </w:tc>
      </w:tr>
      <w:tr w14:paraId="7A5DB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8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C8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F19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F74C">
            <w:pPr>
              <w:jc w:val="center"/>
            </w:pPr>
            <w:r>
              <w:rPr>
                <w:rFonts w:ascii="宋体" w:hAnsi="宋体" w:eastAsia="宋体"/>
                <w:sz w:val="16"/>
              </w:rPr>
              <w:t>提升学生</w:t>
            </w:r>
            <w:r>
              <w:rPr>
                <w:rFonts w:hint="eastAsia" w:ascii="宋体" w:hAnsi="宋体"/>
                <w:sz w:val="16"/>
                <w:lang w:eastAsia="zh-CN"/>
              </w:rPr>
              <w:t>心理素质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A5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2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6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E1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BF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C7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28F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CA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A11A">
            <w:pPr>
              <w:jc w:val="center"/>
            </w:pPr>
          </w:p>
        </w:tc>
      </w:tr>
      <w:tr w14:paraId="30576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D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8A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CD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87B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9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7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2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FA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2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7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E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8519">
            <w:pPr>
              <w:jc w:val="center"/>
            </w:pPr>
          </w:p>
        </w:tc>
      </w:tr>
      <w:tr w14:paraId="2E7812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B8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4F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59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7E362">
            <w:pPr>
              <w:jc w:val="center"/>
            </w:pPr>
            <w:r>
              <w:rPr>
                <w:rFonts w:ascii="宋体" w:hAnsi="宋体" w:eastAsia="宋体"/>
                <w:sz w:val="16"/>
              </w:rPr>
              <w:t>97分</w:t>
            </w:r>
          </w:p>
        </w:tc>
      </w:tr>
    </w:tbl>
    <w:p w14:paraId="205E82AF">
      <w:r>
        <w:br w:type="page"/>
      </w:r>
    </w:p>
    <w:tbl>
      <w:tblPr>
        <w:tblStyle w:val="9"/>
        <w:tblW w:w="0" w:type="auto"/>
        <w:tblInd w:w="0" w:type="dxa"/>
        <w:tblLayout w:type="autofit"/>
        <w:tblCellMar>
          <w:top w:w="0" w:type="dxa"/>
          <w:left w:w="108" w:type="dxa"/>
          <w:bottom w:w="0" w:type="dxa"/>
          <w:right w:w="108" w:type="dxa"/>
        </w:tblCellMar>
      </w:tblPr>
      <w:tblGrid>
        <w:gridCol w:w="624"/>
        <w:gridCol w:w="610"/>
        <w:gridCol w:w="610"/>
        <w:gridCol w:w="696"/>
        <w:gridCol w:w="856"/>
        <w:gridCol w:w="610"/>
        <w:gridCol w:w="696"/>
        <w:gridCol w:w="610"/>
        <w:gridCol w:w="610"/>
        <w:gridCol w:w="610"/>
        <w:gridCol w:w="696"/>
        <w:gridCol w:w="625"/>
        <w:gridCol w:w="583"/>
        <w:gridCol w:w="624"/>
      </w:tblGrid>
      <w:tr w14:paraId="05A04BC8">
        <w:tblPrEx>
          <w:tblCellMar>
            <w:top w:w="0" w:type="dxa"/>
            <w:left w:w="108" w:type="dxa"/>
            <w:bottom w:w="0" w:type="dxa"/>
            <w:right w:w="108" w:type="dxa"/>
          </w:tblCellMar>
        </w:tblPrEx>
        <w:tc>
          <w:tcPr>
            <w:tcW w:w="8848" w:type="dxa"/>
            <w:gridSpan w:val="14"/>
            <w:vAlign w:val="center"/>
          </w:tcPr>
          <w:p w14:paraId="2368B66C">
            <w:pPr>
              <w:jc w:val="center"/>
            </w:pPr>
            <w:r>
              <w:rPr>
                <w:rFonts w:ascii="宋体" w:hAnsi="宋体" w:eastAsia="宋体"/>
                <w:sz w:val="24"/>
              </w:rPr>
              <w:t>项目支出绩效自评表</w:t>
            </w:r>
          </w:p>
        </w:tc>
      </w:tr>
      <w:tr w14:paraId="54A7059F">
        <w:tblPrEx>
          <w:tblCellMar>
            <w:top w:w="0" w:type="dxa"/>
            <w:left w:w="108" w:type="dxa"/>
            <w:bottom w:w="0" w:type="dxa"/>
            <w:right w:w="108" w:type="dxa"/>
          </w:tblCellMar>
        </w:tblPrEx>
        <w:tc>
          <w:tcPr>
            <w:tcW w:w="8848" w:type="dxa"/>
            <w:gridSpan w:val="14"/>
            <w:vAlign w:val="center"/>
          </w:tcPr>
          <w:p w14:paraId="40C542E2">
            <w:pPr>
              <w:jc w:val="center"/>
            </w:pPr>
            <w:r>
              <w:rPr>
                <w:rFonts w:ascii="宋体" w:hAnsi="宋体" w:eastAsia="宋体"/>
                <w:sz w:val="24"/>
              </w:rPr>
              <w:t>(2024年度)</w:t>
            </w:r>
          </w:p>
        </w:tc>
      </w:tr>
      <w:tr w14:paraId="0E13F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05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53402B">
            <w:pPr>
              <w:jc w:val="center"/>
            </w:pPr>
            <w:r>
              <w:rPr>
                <w:rFonts w:ascii="宋体" w:hAnsi="宋体" w:eastAsia="宋体"/>
                <w:sz w:val="16"/>
              </w:rPr>
              <w:t>教师补助性经费项目</w:t>
            </w:r>
          </w:p>
        </w:tc>
      </w:tr>
      <w:tr w14:paraId="04261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21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BAA0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BE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8D13D">
            <w:pPr>
              <w:jc w:val="center"/>
            </w:pPr>
            <w:r>
              <w:rPr>
                <w:rFonts w:ascii="宋体" w:hAnsi="宋体" w:eastAsia="宋体"/>
                <w:sz w:val="16"/>
              </w:rPr>
              <w:t>克孜勒苏柯尔克孜自治州实验中学</w:t>
            </w:r>
          </w:p>
        </w:tc>
      </w:tr>
      <w:tr w14:paraId="73CF7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666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38E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43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FC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79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96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59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039E">
            <w:pPr>
              <w:jc w:val="center"/>
            </w:pPr>
            <w:r>
              <w:rPr>
                <w:rFonts w:ascii="宋体" w:hAnsi="宋体" w:eastAsia="宋体"/>
                <w:sz w:val="16"/>
              </w:rPr>
              <w:t>得分</w:t>
            </w:r>
          </w:p>
        </w:tc>
      </w:tr>
      <w:tr w14:paraId="374E0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B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7F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DDE6">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D9A9">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BC68">
            <w:pPr>
              <w:jc w:val="center"/>
            </w:pPr>
            <w:r>
              <w:rPr>
                <w:rFonts w:ascii="宋体" w:hAnsi="宋体" w:eastAsia="宋体"/>
                <w:sz w:val="16"/>
              </w:rPr>
              <w:t>71.09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0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4578">
            <w:pPr>
              <w:jc w:val="center"/>
            </w:pPr>
            <w:r>
              <w:rPr>
                <w:rFonts w:ascii="宋体" w:hAnsi="宋体" w:eastAsia="宋体"/>
                <w:sz w:val="16"/>
              </w:rPr>
              <w:t>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8B87">
            <w:pPr>
              <w:jc w:val="center"/>
            </w:pPr>
            <w:r>
              <w:rPr>
                <w:rFonts w:ascii="宋体" w:hAnsi="宋体" w:eastAsia="宋体"/>
                <w:sz w:val="16"/>
              </w:rPr>
              <w:t>0.00分</w:t>
            </w:r>
          </w:p>
        </w:tc>
      </w:tr>
      <w:tr w14:paraId="3398E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F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A4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4A37">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ACEA">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4C84">
            <w:pPr>
              <w:jc w:val="center"/>
            </w:pPr>
            <w:r>
              <w:rPr>
                <w:rFonts w:ascii="宋体" w:hAnsi="宋体" w:eastAsia="宋体"/>
                <w:sz w:val="16"/>
              </w:rPr>
              <w:t>71.09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C1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5746">
            <w:pPr>
              <w:jc w:val="center"/>
            </w:pPr>
            <w:r>
              <w:rPr>
                <w:rFonts w:ascii="宋体" w:hAnsi="宋体" w:eastAsia="宋体"/>
                <w:sz w:val="16"/>
              </w:rPr>
              <w:t>—</w:t>
            </w:r>
          </w:p>
        </w:tc>
      </w:tr>
      <w:tr w14:paraId="0DEE6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12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CB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C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D9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0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38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4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6D83">
            <w:pPr>
              <w:jc w:val="center"/>
            </w:pPr>
            <w:r>
              <w:rPr>
                <w:rFonts w:ascii="宋体" w:hAnsi="宋体" w:eastAsia="宋体"/>
                <w:sz w:val="16"/>
              </w:rPr>
              <w:t>—</w:t>
            </w:r>
          </w:p>
        </w:tc>
      </w:tr>
      <w:tr w14:paraId="15FAE3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2D7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619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20C94">
            <w:pPr>
              <w:jc w:val="center"/>
            </w:pPr>
            <w:r>
              <w:rPr>
                <w:rFonts w:ascii="宋体" w:hAnsi="宋体" w:eastAsia="宋体"/>
                <w:sz w:val="16"/>
              </w:rPr>
              <w:t>实际完成情况</w:t>
            </w:r>
          </w:p>
        </w:tc>
      </w:tr>
      <w:tr w14:paraId="629ED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60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A83CA">
            <w:pPr>
              <w:jc w:val="both"/>
            </w:pPr>
            <w:r>
              <w:rPr>
                <w:rFonts w:ascii="宋体" w:hAnsi="宋体" w:eastAsia="宋体"/>
                <w:sz w:val="16"/>
              </w:rPr>
              <w:t>该项目投资129.38万元，其中2024年上半年64.69万元，2024年下半年64.69万元，参照内初班专项补助经费发放办法，对教师超课时教学进行补助按照一年人均11250元的发放补助，提高教学质量。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9D06F">
            <w:pPr>
              <w:jc w:val="both"/>
            </w:pPr>
            <w:r>
              <w:rPr>
                <w:rFonts w:hint="eastAsia" w:ascii="宋体" w:hAnsi="宋体"/>
                <w:sz w:val="16"/>
                <w:lang w:eastAsia="zh-CN"/>
              </w:rPr>
              <w:t>截至2024</w:t>
            </w:r>
            <w:r>
              <w:rPr>
                <w:rFonts w:ascii="宋体" w:hAnsi="宋体" w:eastAsia="宋体"/>
                <w:sz w:val="16"/>
              </w:rPr>
              <w:t>年12月31日，该项目资金执行数为71.09万元，该项目已完成：享受补助教师人数126人；通过该项目实施，提高教师工作积极性，提高教学质量。</w:t>
            </w:r>
          </w:p>
        </w:tc>
      </w:tr>
      <w:tr w14:paraId="5EFED5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251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77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D0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94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0C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0B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B4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99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47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B5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19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4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5317C">
            <w:pPr>
              <w:jc w:val="center"/>
            </w:pPr>
            <w:r>
              <w:rPr>
                <w:rFonts w:ascii="宋体" w:hAnsi="宋体" w:eastAsia="宋体"/>
                <w:sz w:val="16"/>
              </w:rPr>
              <w:t>偏差原因分析及改进措施</w:t>
            </w:r>
          </w:p>
        </w:tc>
      </w:tr>
      <w:tr w14:paraId="556ADA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8ED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430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4A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69CA">
            <w:pPr>
              <w:jc w:val="center"/>
            </w:pPr>
            <w:r>
              <w:rPr>
                <w:rFonts w:ascii="宋体" w:hAnsi="宋体" w:eastAsia="宋体"/>
                <w:sz w:val="16"/>
              </w:rPr>
              <w:t>享受补助教师人数（人）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7F40">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E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5B75">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3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2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A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108C">
            <w:pPr>
              <w:jc w:val="center"/>
            </w:pPr>
            <w:r>
              <w:rPr>
                <w:rFonts w:ascii="宋体" w:hAnsi="宋体" w:eastAsia="宋体"/>
                <w:sz w:val="16"/>
              </w:rPr>
              <w: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7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84D9">
            <w:pPr>
              <w:jc w:val="center"/>
            </w:pPr>
          </w:p>
        </w:tc>
      </w:tr>
      <w:tr w14:paraId="5D43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BF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A4A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ED7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003B">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A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4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8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0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A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8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D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95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0A5">
            <w:pPr>
              <w:jc w:val="center"/>
            </w:pPr>
            <w:r>
              <w:rPr>
                <w:rFonts w:ascii="宋体" w:hAnsi="宋体" w:eastAsia="宋体"/>
                <w:sz w:val="16"/>
              </w:rPr>
              <w:t>偏差原因：下半年教师补助未发放，是因为要考核才能发放。整改措施：尽快考核，加快支付进度</w:t>
            </w:r>
          </w:p>
        </w:tc>
      </w:tr>
      <w:tr w14:paraId="5B5DE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A6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0E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CE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A8B1">
            <w:pPr>
              <w:jc w:val="center"/>
            </w:pPr>
            <w:r>
              <w:rPr>
                <w:rFonts w:ascii="宋体" w:hAnsi="宋体" w:eastAsia="宋体"/>
                <w:sz w:val="16"/>
              </w:rPr>
              <w:t>补助经费享受率（%）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2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2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2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D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E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1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6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52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7D8B">
            <w:pPr>
              <w:jc w:val="center"/>
            </w:pPr>
            <w:r>
              <w:rPr>
                <w:rFonts w:ascii="宋体" w:hAnsi="宋体" w:eastAsia="宋体"/>
                <w:sz w:val="16"/>
              </w:rPr>
              <w:t>偏差原因：下半年教师补助未发放，是因为要考核才能发放。整改措施：尽快考核，加快支付进度</w:t>
            </w:r>
          </w:p>
        </w:tc>
      </w:tr>
      <w:tr w14:paraId="1E57D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9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1A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1B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C28A">
            <w:pPr>
              <w:jc w:val="center"/>
            </w:pPr>
            <w:r>
              <w:rPr>
                <w:rFonts w:ascii="宋体" w:hAnsi="宋体" w:eastAsia="宋体"/>
                <w:sz w:val="16"/>
              </w:rPr>
              <w:t>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6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8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7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2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B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D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D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58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77B8">
            <w:pPr>
              <w:jc w:val="center"/>
            </w:pPr>
            <w:r>
              <w:rPr>
                <w:rFonts w:ascii="宋体" w:hAnsi="宋体" w:eastAsia="宋体"/>
                <w:sz w:val="16"/>
              </w:rPr>
              <w:t>偏差原因：下半年教师补助未发放，是因为要考核才能发放。整改措施：尽快考核，加快支付进度</w:t>
            </w:r>
          </w:p>
        </w:tc>
      </w:tr>
      <w:tr w14:paraId="2B026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EC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58A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B9E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31E6">
            <w:pPr>
              <w:jc w:val="center"/>
            </w:pPr>
            <w:r>
              <w:rPr>
                <w:rFonts w:ascii="宋体" w:hAnsi="宋体" w:eastAsia="宋体"/>
                <w:sz w:val="16"/>
              </w:rPr>
              <w:t>补助预算总额（万元）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277E">
            <w:pPr>
              <w:jc w:val="center"/>
            </w:pPr>
            <w:r>
              <w:rPr>
                <w:rFonts w:ascii="宋体" w:hAnsi="宋体" w:eastAsia="宋体"/>
                <w:sz w:val="16"/>
              </w:rPr>
              <w:t>&lt;=129.38万元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3A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E929">
            <w:pPr>
              <w:jc w:val="center"/>
            </w:pPr>
            <w:r>
              <w:rPr>
                <w:rFonts w:ascii="宋体" w:hAnsi="宋体" w:eastAsia="宋体"/>
                <w:sz w:val="16"/>
              </w:rPr>
              <w:t>129.38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7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5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16D7">
            <w:pPr>
              <w:jc w:val="center"/>
            </w:pPr>
            <w:r>
              <w:rPr>
                <w:rFonts w:ascii="宋体" w:hAnsi="宋体" w:eastAsia="宋体"/>
                <w:sz w:val="16"/>
              </w:rPr>
              <w:t>=71.09万元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83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86C0">
            <w:pPr>
              <w:jc w:val="center"/>
            </w:pPr>
            <w:r>
              <w:rPr>
                <w:rFonts w:ascii="宋体" w:hAnsi="宋体" w:eastAsia="宋体"/>
                <w:sz w:val="16"/>
              </w:rPr>
              <w:t>偏差原因：下半年教师补助未发放，是因为要考核才能发放。整改措施：尽快考核，加快支付进度</w:t>
            </w:r>
          </w:p>
        </w:tc>
      </w:tr>
      <w:tr w14:paraId="7E50B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F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0D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F6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790D">
            <w:pPr>
              <w:jc w:val="center"/>
            </w:pPr>
            <w:r>
              <w:rPr>
                <w:rFonts w:ascii="宋体" w:hAnsi="宋体" w:eastAsia="宋体"/>
                <w:sz w:val="16"/>
              </w:rPr>
              <w:t>补助经费标准（元/人/年）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061B">
            <w:pPr>
              <w:jc w:val="center"/>
            </w:pPr>
            <w:r>
              <w:rPr>
                <w:rFonts w:ascii="宋体" w:hAnsi="宋体" w:eastAsia="宋体"/>
                <w:sz w:val="16"/>
              </w:rPr>
              <w:t>&lt;=11250元/人/年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F6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8EF">
            <w:pPr>
              <w:jc w:val="center"/>
            </w:pPr>
            <w:r>
              <w:rPr>
                <w:rFonts w:ascii="宋体" w:hAnsi="宋体" w:eastAsia="宋体"/>
                <w:sz w:val="16"/>
              </w:rPr>
              <w:t>11250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65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6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C5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E06">
            <w:pPr>
              <w:jc w:val="center"/>
            </w:pPr>
            <w:r>
              <w:rPr>
                <w:rFonts w:ascii="宋体" w:hAnsi="宋体" w:eastAsia="宋体"/>
                <w:sz w:val="16"/>
              </w:rPr>
              <w:t>=11250元/人/年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75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8A920">
            <w:pPr>
              <w:jc w:val="center"/>
            </w:pPr>
            <w:r>
              <w:rPr>
                <w:rFonts w:ascii="宋体" w:hAnsi="宋体" w:eastAsia="宋体"/>
                <w:sz w:val="16"/>
              </w:rPr>
              <w:t>偏差原因：下半年教师补助未发放，是因为要考核才能发放。整改措施：尽快考核，加快支付进度</w:t>
            </w:r>
          </w:p>
        </w:tc>
      </w:tr>
      <w:tr w14:paraId="2ADB8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1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45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C4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CE5E">
            <w:pPr>
              <w:jc w:val="center"/>
            </w:pPr>
            <w:r>
              <w:rPr>
                <w:rFonts w:ascii="宋体" w:hAnsi="宋体" w:eastAsia="宋体"/>
                <w:sz w:val="16"/>
              </w:rPr>
              <w:t>有效提高教学效果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EE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314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74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15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C0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83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55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B4A89">
            <w:pPr>
              <w:jc w:val="center"/>
            </w:pPr>
          </w:p>
        </w:tc>
      </w:tr>
      <w:tr w14:paraId="4FE22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7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54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A3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3D5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F3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7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03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0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84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B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7A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B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8EC0">
            <w:pPr>
              <w:jc w:val="center"/>
            </w:pPr>
          </w:p>
        </w:tc>
      </w:tr>
      <w:tr w14:paraId="75DE0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F1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FB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82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13931C">
            <w:pPr>
              <w:jc w:val="center"/>
            </w:pPr>
            <w:r>
              <w:rPr>
                <w:rFonts w:ascii="宋体" w:hAnsi="宋体" w:eastAsia="宋体"/>
                <w:sz w:val="16"/>
              </w:rPr>
              <w:t>40分</w:t>
            </w:r>
          </w:p>
        </w:tc>
      </w:tr>
    </w:tbl>
    <w:p w14:paraId="584A1F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E5E1F82">
        <w:tc>
          <w:tcPr>
            <w:tcW w:w="8848" w:type="dxa"/>
            <w:gridSpan w:val="14"/>
            <w:vAlign w:val="center"/>
          </w:tcPr>
          <w:p w14:paraId="3D39CEF1">
            <w:pPr>
              <w:jc w:val="center"/>
            </w:pPr>
            <w:r>
              <w:rPr>
                <w:rFonts w:ascii="宋体" w:hAnsi="宋体" w:eastAsia="宋体"/>
                <w:sz w:val="24"/>
              </w:rPr>
              <w:t>项目支出绩效自评表</w:t>
            </w:r>
          </w:p>
        </w:tc>
      </w:tr>
      <w:tr w14:paraId="789EE06A">
        <w:tblPrEx>
          <w:tblCellMar>
            <w:top w:w="0" w:type="dxa"/>
            <w:left w:w="108" w:type="dxa"/>
            <w:bottom w:w="0" w:type="dxa"/>
            <w:right w:w="108" w:type="dxa"/>
          </w:tblCellMar>
        </w:tblPrEx>
        <w:tc>
          <w:tcPr>
            <w:tcW w:w="8848" w:type="dxa"/>
            <w:gridSpan w:val="14"/>
            <w:vAlign w:val="center"/>
          </w:tcPr>
          <w:p w14:paraId="2C33C51C">
            <w:pPr>
              <w:jc w:val="center"/>
            </w:pPr>
            <w:r>
              <w:rPr>
                <w:rFonts w:ascii="宋体" w:hAnsi="宋体" w:eastAsia="宋体"/>
                <w:sz w:val="24"/>
              </w:rPr>
              <w:t>(2024年度)</w:t>
            </w:r>
          </w:p>
        </w:tc>
      </w:tr>
      <w:tr w14:paraId="182A4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CE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1F2A7">
            <w:pPr>
              <w:jc w:val="center"/>
            </w:pPr>
            <w:r>
              <w:rPr>
                <w:rFonts w:ascii="宋体" w:hAnsi="宋体" w:eastAsia="宋体"/>
                <w:sz w:val="16"/>
              </w:rPr>
              <w:t>柔性人才补助（周凯）项目</w:t>
            </w:r>
          </w:p>
        </w:tc>
      </w:tr>
      <w:tr w14:paraId="3766B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D4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8EA2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CB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FCC0A">
            <w:pPr>
              <w:jc w:val="center"/>
            </w:pPr>
            <w:r>
              <w:rPr>
                <w:rFonts w:ascii="宋体" w:hAnsi="宋体" w:eastAsia="宋体"/>
                <w:sz w:val="16"/>
              </w:rPr>
              <w:t>克孜勒苏柯尔克孜自治州实验中学</w:t>
            </w:r>
          </w:p>
        </w:tc>
      </w:tr>
      <w:tr w14:paraId="5575B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23B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C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8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01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38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59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D7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419C">
            <w:pPr>
              <w:jc w:val="center"/>
            </w:pPr>
            <w:r>
              <w:rPr>
                <w:rFonts w:ascii="宋体" w:hAnsi="宋体" w:eastAsia="宋体"/>
                <w:sz w:val="16"/>
              </w:rPr>
              <w:t>得分</w:t>
            </w:r>
          </w:p>
        </w:tc>
      </w:tr>
      <w:tr w14:paraId="1BD85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7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8C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4200">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3BE67">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DD75">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8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6529">
            <w:pPr>
              <w:jc w:val="center"/>
            </w:pPr>
            <w:r>
              <w:rPr>
                <w:rFonts w:ascii="宋体" w:hAnsi="宋体" w:eastAsia="宋体"/>
                <w:sz w:val="16"/>
              </w:rPr>
              <w:t>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33C7">
            <w:pPr>
              <w:jc w:val="center"/>
            </w:pPr>
            <w:r>
              <w:rPr>
                <w:rFonts w:ascii="宋体" w:hAnsi="宋体" w:eastAsia="宋体"/>
                <w:sz w:val="16"/>
              </w:rPr>
              <w:t>8.80分</w:t>
            </w:r>
          </w:p>
        </w:tc>
      </w:tr>
      <w:tr w14:paraId="3F1B9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3C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5DC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A9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6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0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0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9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0864">
            <w:pPr>
              <w:jc w:val="center"/>
            </w:pPr>
            <w:r>
              <w:rPr>
                <w:rFonts w:ascii="宋体" w:hAnsi="宋体" w:eastAsia="宋体"/>
                <w:sz w:val="16"/>
              </w:rPr>
              <w:t>—</w:t>
            </w:r>
          </w:p>
        </w:tc>
      </w:tr>
      <w:tr w14:paraId="73DDE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8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A9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8DD8">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BB8CA">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A39D">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67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CA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D908">
            <w:pPr>
              <w:jc w:val="center"/>
            </w:pPr>
            <w:r>
              <w:rPr>
                <w:rFonts w:ascii="宋体" w:hAnsi="宋体" w:eastAsia="宋体"/>
                <w:sz w:val="16"/>
              </w:rPr>
              <w:t>—</w:t>
            </w:r>
          </w:p>
        </w:tc>
      </w:tr>
      <w:tr w14:paraId="535946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532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1FE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8EDCF">
            <w:pPr>
              <w:jc w:val="center"/>
            </w:pPr>
            <w:r>
              <w:rPr>
                <w:rFonts w:ascii="宋体" w:hAnsi="宋体" w:eastAsia="宋体"/>
                <w:sz w:val="16"/>
              </w:rPr>
              <w:t>实际完成情况</w:t>
            </w:r>
          </w:p>
        </w:tc>
      </w:tr>
      <w:tr w14:paraId="13925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8DC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CAE4C">
            <w:pPr>
              <w:jc w:val="both"/>
            </w:pPr>
            <w:r>
              <w:rPr>
                <w:rFonts w:ascii="宋体" w:hAnsi="宋体" w:eastAsia="宋体"/>
                <w:sz w:val="16"/>
              </w:rPr>
              <w:t>该项目投入资金3.95万元，其中财政资金0万元，单位资金3.95万元。主要用于柔性人才往返交通费，在州期间的食宿，市内交通费，保险，人才补贴等。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6C8BE">
            <w:pPr>
              <w:jc w:val="both"/>
            </w:pPr>
            <w:r>
              <w:rPr>
                <w:rFonts w:hint="eastAsia" w:ascii="宋体" w:hAnsi="宋体"/>
                <w:sz w:val="16"/>
                <w:lang w:eastAsia="zh-CN"/>
              </w:rPr>
              <w:t>截至2024</w:t>
            </w:r>
            <w:r>
              <w:rPr>
                <w:rFonts w:ascii="宋体" w:hAnsi="宋体" w:eastAsia="宋体"/>
                <w:sz w:val="16"/>
              </w:rPr>
              <w:t>年12月31日，该项目资金执行数为3.75万元，该项目已完成：享受柔性人才补助人数1人,通过该项目保障柔性人才往返交通费，在州期间的食宿，市内交通费，保险，人才补贴等费用。</w:t>
            </w:r>
          </w:p>
        </w:tc>
      </w:tr>
      <w:tr w14:paraId="50DCE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EAF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8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CF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B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27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28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42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21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53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74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EB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33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148F">
            <w:pPr>
              <w:jc w:val="center"/>
            </w:pPr>
            <w:r>
              <w:rPr>
                <w:rFonts w:ascii="宋体" w:hAnsi="宋体" w:eastAsia="宋体"/>
                <w:sz w:val="16"/>
              </w:rPr>
              <w:t>偏差原因分析及改进措施</w:t>
            </w:r>
          </w:p>
        </w:tc>
      </w:tr>
      <w:tr w14:paraId="780A7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D07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5B6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0E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2335">
            <w:pPr>
              <w:jc w:val="center"/>
            </w:pPr>
            <w:r>
              <w:rPr>
                <w:rFonts w:ascii="宋体" w:hAnsi="宋体" w:eastAsia="宋体"/>
                <w:sz w:val="16"/>
              </w:rPr>
              <w:t>享受柔性人才补助人数（人）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646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A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F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C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A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3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AA3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0DD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F20B">
            <w:pPr>
              <w:jc w:val="center"/>
            </w:pPr>
          </w:p>
        </w:tc>
      </w:tr>
      <w:tr w14:paraId="7DB06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0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4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42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A9DA">
            <w:pPr>
              <w:jc w:val="center"/>
            </w:pPr>
            <w:r>
              <w:rPr>
                <w:rFonts w:ascii="宋体" w:hAnsi="宋体" w:eastAsia="宋体"/>
                <w:sz w:val="16"/>
              </w:rPr>
              <w:t>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7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8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D9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12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7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1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E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9B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25F8">
            <w:pPr>
              <w:jc w:val="center"/>
            </w:pPr>
          </w:p>
        </w:tc>
      </w:tr>
      <w:tr w14:paraId="2F4F5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CB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5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96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E6CF">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C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6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5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A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E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A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0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6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741F">
            <w:pPr>
              <w:jc w:val="center"/>
            </w:pPr>
          </w:p>
        </w:tc>
      </w:tr>
      <w:tr w14:paraId="2D6CC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1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772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666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7FB0">
            <w:pPr>
              <w:jc w:val="center"/>
            </w:pPr>
            <w:r>
              <w:rPr>
                <w:rFonts w:ascii="宋体" w:hAnsi="宋体" w:eastAsia="宋体"/>
                <w:sz w:val="16"/>
              </w:rPr>
              <w:t>人才补助金额（万元）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7D2B">
            <w:pPr>
              <w:jc w:val="center"/>
            </w:pPr>
            <w:r>
              <w:rPr>
                <w:rFonts w:ascii="宋体" w:hAnsi="宋体" w:eastAsia="宋体"/>
                <w:sz w:val="16"/>
              </w:rPr>
              <w:t>&lt;=1.82万元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C4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4F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C7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C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67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F47D">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1E00">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48A4">
            <w:pPr>
              <w:jc w:val="center"/>
            </w:pPr>
            <w:r>
              <w:rPr>
                <w:rFonts w:ascii="宋体" w:hAnsi="宋体" w:eastAsia="宋体"/>
                <w:sz w:val="16"/>
              </w:rPr>
              <w:t>偏差原因：柔性人才补助预算没有做好。整改措施：加强预算管理。</w:t>
            </w:r>
          </w:p>
        </w:tc>
      </w:tr>
      <w:tr w14:paraId="2B2E9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86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4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6D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7939">
            <w:pPr>
              <w:jc w:val="center"/>
            </w:pPr>
            <w:r>
              <w:rPr>
                <w:rFonts w:ascii="宋体" w:hAnsi="宋体" w:eastAsia="宋体"/>
                <w:sz w:val="16"/>
              </w:rPr>
              <w:t>交通补助和伙食补助（万元）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76B2">
            <w:pPr>
              <w:jc w:val="center"/>
            </w:pPr>
            <w:r>
              <w:rPr>
                <w:rFonts w:ascii="宋体" w:hAnsi="宋体" w:eastAsia="宋体"/>
                <w:sz w:val="16"/>
              </w:rPr>
              <w:t>&lt;=1.67万元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D4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74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20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4B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155E">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9BD4">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9C3B6">
            <w:pPr>
              <w:jc w:val="center"/>
            </w:pPr>
            <w:r>
              <w:rPr>
                <w:rFonts w:ascii="宋体" w:hAnsi="宋体" w:eastAsia="宋体"/>
                <w:sz w:val="16"/>
              </w:rPr>
              <w:t>偏差原因：柔性人才补助预算没有做好。整改措施：加强预算管理。</w:t>
            </w:r>
          </w:p>
        </w:tc>
      </w:tr>
      <w:tr w14:paraId="53C89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9F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C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73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66B7">
            <w:pPr>
              <w:jc w:val="center"/>
            </w:pPr>
            <w:r>
              <w:rPr>
                <w:rFonts w:ascii="宋体" w:hAnsi="宋体" w:eastAsia="宋体"/>
                <w:sz w:val="16"/>
              </w:rPr>
              <w:t>意外保险（万元）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A2F6">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4C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3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7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9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4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6E12">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B7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9129D">
            <w:pPr>
              <w:jc w:val="center"/>
            </w:pPr>
          </w:p>
        </w:tc>
      </w:tr>
      <w:tr w14:paraId="26CF0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3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E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75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96E2">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F3BB">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D4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9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D6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3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E7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4FBE">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9C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F085">
            <w:pPr>
              <w:jc w:val="center"/>
            </w:pPr>
          </w:p>
        </w:tc>
      </w:tr>
      <w:tr w14:paraId="2B7E8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E1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20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C8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7CA9">
            <w:pPr>
              <w:jc w:val="center"/>
            </w:pPr>
            <w:r>
              <w:rPr>
                <w:rFonts w:ascii="宋体" w:hAnsi="宋体" w:eastAsia="宋体"/>
                <w:sz w:val="16"/>
              </w:rPr>
              <w:t>保障柔性人才正常生活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26A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4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6A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DB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34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35B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D1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3ABF">
            <w:pPr>
              <w:jc w:val="center"/>
            </w:pPr>
          </w:p>
        </w:tc>
      </w:tr>
      <w:tr w14:paraId="60F35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7E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D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198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D3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2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7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5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A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B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6D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9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A879">
            <w:pPr>
              <w:jc w:val="center"/>
            </w:pPr>
          </w:p>
        </w:tc>
      </w:tr>
      <w:tr w14:paraId="2D207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1FF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13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4C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955C7">
            <w:pPr>
              <w:jc w:val="center"/>
            </w:pPr>
            <w:r>
              <w:rPr>
                <w:rFonts w:ascii="宋体" w:hAnsi="宋体" w:eastAsia="宋体"/>
                <w:sz w:val="16"/>
              </w:rPr>
              <w:t>97.47分</w:t>
            </w:r>
          </w:p>
        </w:tc>
      </w:tr>
    </w:tbl>
    <w:p w14:paraId="2A25AA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FCF3CA">
        <w:tblPrEx>
          <w:tblCellMar>
            <w:top w:w="0" w:type="dxa"/>
            <w:left w:w="108" w:type="dxa"/>
            <w:bottom w:w="0" w:type="dxa"/>
            <w:right w:w="108" w:type="dxa"/>
          </w:tblCellMar>
        </w:tblPrEx>
        <w:tc>
          <w:tcPr>
            <w:tcW w:w="8848" w:type="dxa"/>
            <w:gridSpan w:val="14"/>
            <w:vAlign w:val="center"/>
          </w:tcPr>
          <w:p w14:paraId="54A6F809">
            <w:pPr>
              <w:jc w:val="center"/>
            </w:pPr>
            <w:r>
              <w:rPr>
                <w:rFonts w:ascii="宋体" w:hAnsi="宋体" w:eastAsia="宋体"/>
                <w:sz w:val="24"/>
              </w:rPr>
              <w:t>项目支出绩效自评表</w:t>
            </w:r>
          </w:p>
        </w:tc>
      </w:tr>
      <w:tr w14:paraId="3CAF2780">
        <w:tblPrEx>
          <w:tblCellMar>
            <w:top w:w="0" w:type="dxa"/>
            <w:left w:w="108" w:type="dxa"/>
            <w:bottom w:w="0" w:type="dxa"/>
            <w:right w:w="108" w:type="dxa"/>
          </w:tblCellMar>
        </w:tblPrEx>
        <w:tc>
          <w:tcPr>
            <w:tcW w:w="8848" w:type="dxa"/>
            <w:gridSpan w:val="14"/>
            <w:vAlign w:val="center"/>
          </w:tcPr>
          <w:p w14:paraId="3C34C5BC">
            <w:pPr>
              <w:jc w:val="center"/>
            </w:pPr>
            <w:r>
              <w:rPr>
                <w:rFonts w:ascii="宋体" w:hAnsi="宋体" w:eastAsia="宋体"/>
                <w:sz w:val="24"/>
              </w:rPr>
              <w:t>(2024年度)</w:t>
            </w:r>
          </w:p>
        </w:tc>
      </w:tr>
      <w:tr w14:paraId="500FB3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DA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14FF12">
            <w:pPr>
              <w:jc w:val="center"/>
            </w:pPr>
            <w:r>
              <w:rPr>
                <w:rFonts w:ascii="宋体" w:hAnsi="宋体" w:eastAsia="宋体"/>
                <w:sz w:val="16"/>
              </w:rPr>
              <w:t>特教项目</w:t>
            </w:r>
          </w:p>
        </w:tc>
      </w:tr>
      <w:tr w14:paraId="0297A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47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E659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ED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37289">
            <w:pPr>
              <w:jc w:val="center"/>
            </w:pPr>
            <w:r>
              <w:rPr>
                <w:rFonts w:ascii="宋体" w:hAnsi="宋体" w:eastAsia="宋体"/>
                <w:sz w:val="16"/>
              </w:rPr>
              <w:t>克孜勒苏柯尔克孜自治州实验中学</w:t>
            </w:r>
          </w:p>
        </w:tc>
      </w:tr>
      <w:tr w14:paraId="4BB9B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D73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92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4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3A2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6A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4B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FA8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E3D">
            <w:pPr>
              <w:jc w:val="center"/>
            </w:pPr>
            <w:r>
              <w:rPr>
                <w:rFonts w:ascii="宋体" w:hAnsi="宋体" w:eastAsia="宋体"/>
                <w:sz w:val="16"/>
              </w:rPr>
              <w:t>得分</w:t>
            </w:r>
          </w:p>
        </w:tc>
      </w:tr>
      <w:tr w14:paraId="480E3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AB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BC9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6A63">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2566">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FCB5">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8FB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DC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31D1">
            <w:pPr>
              <w:jc w:val="center"/>
            </w:pPr>
            <w:r>
              <w:rPr>
                <w:rFonts w:ascii="宋体" w:hAnsi="宋体" w:eastAsia="宋体"/>
                <w:sz w:val="16"/>
              </w:rPr>
              <w:t>10.00分</w:t>
            </w:r>
          </w:p>
        </w:tc>
      </w:tr>
      <w:tr w14:paraId="5D1EB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F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EE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49FE">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37A1">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CE9B">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A9C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C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976E">
            <w:pPr>
              <w:jc w:val="center"/>
            </w:pPr>
            <w:r>
              <w:rPr>
                <w:rFonts w:ascii="宋体" w:hAnsi="宋体" w:eastAsia="宋体"/>
                <w:sz w:val="16"/>
              </w:rPr>
              <w:t>—</w:t>
            </w:r>
          </w:p>
        </w:tc>
      </w:tr>
      <w:tr w14:paraId="0B3B6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5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B5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4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85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EA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E8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3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AB99">
            <w:pPr>
              <w:jc w:val="center"/>
            </w:pPr>
            <w:r>
              <w:rPr>
                <w:rFonts w:ascii="宋体" w:hAnsi="宋体" w:eastAsia="宋体"/>
                <w:sz w:val="16"/>
              </w:rPr>
              <w:t>—</w:t>
            </w:r>
          </w:p>
        </w:tc>
      </w:tr>
      <w:tr w14:paraId="05730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678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B4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7E81A6">
            <w:pPr>
              <w:jc w:val="center"/>
            </w:pPr>
            <w:r>
              <w:rPr>
                <w:rFonts w:ascii="宋体" w:hAnsi="宋体" w:eastAsia="宋体"/>
                <w:sz w:val="16"/>
              </w:rPr>
              <w:t>实际完成情况</w:t>
            </w:r>
          </w:p>
        </w:tc>
      </w:tr>
      <w:tr w14:paraId="5B548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19A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3F52B">
            <w:pPr>
              <w:jc w:val="both"/>
            </w:pPr>
            <w:r>
              <w:rPr>
                <w:rFonts w:ascii="宋体" w:hAnsi="宋体" w:eastAsia="宋体"/>
                <w:sz w:val="16"/>
              </w:rPr>
              <w:t>该项目总投资3.13万元，其中财政资金3.13万元，其他资金为0，该项目资金主要为义务教育阶段学校正常运行、完成教育教学活动和其他日常工作提供保障。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343B00">
            <w:pPr>
              <w:jc w:val="both"/>
            </w:pPr>
            <w:r>
              <w:rPr>
                <w:rFonts w:hint="eastAsia" w:ascii="宋体" w:hAnsi="宋体"/>
                <w:sz w:val="16"/>
                <w:lang w:eastAsia="zh-CN"/>
              </w:rPr>
              <w:t>截至</w:t>
            </w:r>
            <w:r>
              <w:rPr>
                <w:rFonts w:ascii="宋体" w:hAnsi="宋体" w:eastAsia="宋体"/>
                <w:sz w:val="16"/>
              </w:rPr>
              <w:t>2023年12月31日，该项目资金执行数为3.13万元，该项目已完成：购买办公用品次数3次，通过该项</w:t>
            </w:r>
            <w:r>
              <w:rPr>
                <w:rFonts w:hint="eastAsia" w:ascii="宋体" w:hAnsi="宋体"/>
                <w:sz w:val="16"/>
                <w:lang w:eastAsia="zh-CN"/>
              </w:rPr>
              <w:t>目为</w:t>
            </w:r>
            <w:r>
              <w:rPr>
                <w:rFonts w:ascii="宋体" w:hAnsi="宋体" w:eastAsia="宋体"/>
                <w:sz w:val="16"/>
              </w:rPr>
              <w:t>义务教育阶段学校正常运行、完成教育教学活动和其他日常工作提供保障。</w:t>
            </w:r>
          </w:p>
        </w:tc>
      </w:tr>
      <w:tr w14:paraId="16CF6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86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3B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E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89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1D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F8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3D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2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3A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F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C7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1B7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BD46">
            <w:pPr>
              <w:jc w:val="center"/>
            </w:pPr>
            <w:r>
              <w:rPr>
                <w:rFonts w:ascii="宋体" w:hAnsi="宋体" w:eastAsia="宋体"/>
                <w:sz w:val="16"/>
              </w:rPr>
              <w:t>偏差原因分析及改进措施</w:t>
            </w:r>
          </w:p>
        </w:tc>
      </w:tr>
      <w:tr w14:paraId="38AC20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C7B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A75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22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5A73">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589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4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9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21A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2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7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D18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8D82">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FDBA5">
            <w:pPr>
              <w:jc w:val="center"/>
            </w:pPr>
          </w:p>
        </w:tc>
      </w:tr>
      <w:tr w14:paraId="54D84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D0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2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DD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DC40">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3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5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B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BA0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2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5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3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5A75">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FDD5">
            <w:pPr>
              <w:jc w:val="center"/>
            </w:pPr>
          </w:p>
        </w:tc>
      </w:tr>
      <w:tr w14:paraId="64C42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DB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D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9A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6E0">
            <w:pPr>
              <w:jc w:val="center"/>
            </w:pPr>
            <w:r>
              <w:rPr>
                <w:rFonts w:ascii="宋体" w:hAnsi="宋体" w:eastAsia="宋体"/>
                <w:sz w:val="16"/>
              </w:rPr>
              <w:t>办公用品到位及时率（%）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8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9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B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1D0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E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5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5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18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4F44">
            <w:pPr>
              <w:jc w:val="center"/>
            </w:pPr>
          </w:p>
        </w:tc>
      </w:tr>
      <w:tr w14:paraId="79322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4A4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D77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A8E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CD81">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C84D">
            <w:pPr>
              <w:jc w:val="center"/>
            </w:pPr>
            <w:r>
              <w:rPr>
                <w:rFonts w:ascii="宋体" w:hAnsi="宋体" w:eastAsia="宋体"/>
                <w:sz w:val="16"/>
              </w:rPr>
              <w:t>&lt;=3.13万元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AD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B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B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8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4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3B69">
            <w:pPr>
              <w:jc w:val="center"/>
            </w:pPr>
            <w:r>
              <w:rPr>
                <w:rFonts w:ascii="宋体" w:hAnsi="宋体" w:eastAsia="宋体"/>
                <w:sz w:val="16"/>
              </w:rPr>
              <w: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4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F040">
            <w:pPr>
              <w:jc w:val="center"/>
            </w:pPr>
          </w:p>
        </w:tc>
      </w:tr>
      <w:tr w14:paraId="5902E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25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C1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6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D30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D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2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9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1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2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4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7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AC51">
            <w:pPr>
              <w:jc w:val="center"/>
            </w:pPr>
          </w:p>
        </w:tc>
      </w:tr>
      <w:tr w14:paraId="36450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E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DD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70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3707">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1C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3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D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C9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30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04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AE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62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B35D">
            <w:pPr>
              <w:jc w:val="center"/>
            </w:pPr>
          </w:p>
        </w:tc>
      </w:tr>
      <w:tr w14:paraId="4E13E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9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82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8E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0E2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B9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6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0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3B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97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D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A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3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1A43">
            <w:pPr>
              <w:jc w:val="center"/>
            </w:pPr>
          </w:p>
        </w:tc>
      </w:tr>
      <w:tr w14:paraId="61D26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0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9D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C5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B69E98">
            <w:pPr>
              <w:jc w:val="center"/>
            </w:pPr>
            <w:r>
              <w:rPr>
                <w:rFonts w:ascii="宋体" w:hAnsi="宋体" w:eastAsia="宋体"/>
                <w:sz w:val="16"/>
              </w:rPr>
              <w:t>100分</w:t>
            </w:r>
          </w:p>
        </w:tc>
      </w:tr>
    </w:tbl>
    <w:p w14:paraId="6732B879">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31AE79E5">
        <w:tblPrEx>
          <w:tblCellMar>
            <w:top w:w="0" w:type="dxa"/>
            <w:left w:w="108" w:type="dxa"/>
            <w:bottom w:w="0" w:type="dxa"/>
            <w:right w:w="108" w:type="dxa"/>
          </w:tblCellMar>
        </w:tblPrEx>
        <w:tc>
          <w:tcPr>
            <w:tcW w:w="8848" w:type="dxa"/>
            <w:gridSpan w:val="14"/>
            <w:vAlign w:val="center"/>
          </w:tcPr>
          <w:p w14:paraId="4916793A">
            <w:pPr>
              <w:jc w:val="center"/>
            </w:pPr>
            <w:r>
              <w:rPr>
                <w:rFonts w:ascii="宋体" w:hAnsi="宋体" w:eastAsia="宋体"/>
                <w:sz w:val="24"/>
              </w:rPr>
              <w:t>项目支出绩效自评表</w:t>
            </w:r>
          </w:p>
        </w:tc>
      </w:tr>
      <w:tr w14:paraId="637C9A01">
        <w:tblPrEx>
          <w:tblCellMar>
            <w:top w:w="0" w:type="dxa"/>
            <w:left w:w="108" w:type="dxa"/>
            <w:bottom w:w="0" w:type="dxa"/>
            <w:right w:w="108" w:type="dxa"/>
          </w:tblCellMar>
        </w:tblPrEx>
        <w:tc>
          <w:tcPr>
            <w:tcW w:w="8848" w:type="dxa"/>
            <w:gridSpan w:val="14"/>
            <w:vAlign w:val="center"/>
          </w:tcPr>
          <w:p w14:paraId="66ACA8A4">
            <w:pPr>
              <w:jc w:val="center"/>
            </w:pPr>
            <w:r>
              <w:rPr>
                <w:rFonts w:ascii="宋体" w:hAnsi="宋体" w:eastAsia="宋体"/>
                <w:sz w:val="24"/>
              </w:rPr>
              <w:t>(2024年度)</w:t>
            </w:r>
          </w:p>
        </w:tc>
      </w:tr>
      <w:tr w14:paraId="62333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7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F6E9AF">
            <w:pPr>
              <w:jc w:val="center"/>
            </w:pPr>
            <w:r>
              <w:rPr>
                <w:rFonts w:ascii="宋体" w:hAnsi="宋体" w:eastAsia="宋体"/>
                <w:sz w:val="16"/>
              </w:rPr>
              <w:t>生活补助项目</w:t>
            </w:r>
          </w:p>
        </w:tc>
      </w:tr>
      <w:tr w14:paraId="1B1AE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6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928C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39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75FC5">
            <w:pPr>
              <w:jc w:val="center"/>
            </w:pPr>
            <w:r>
              <w:rPr>
                <w:rFonts w:ascii="宋体" w:hAnsi="宋体" w:eastAsia="宋体"/>
                <w:sz w:val="16"/>
              </w:rPr>
              <w:t>克孜勒苏柯尔克孜自治州实验中学</w:t>
            </w:r>
          </w:p>
        </w:tc>
      </w:tr>
      <w:tr w14:paraId="70554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0E6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6E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B0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FF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99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6F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70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55D9">
            <w:pPr>
              <w:jc w:val="center"/>
            </w:pPr>
            <w:r>
              <w:rPr>
                <w:rFonts w:ascii="宋体" w:hAnsi="宋体" w:eastAsia="宋体"/>
                <w:sz w:val="16"/>
              </w:rPr>
              <w:t>得分</w:t>
            </w:r>
          </w:p>
        </w:tc>
      </w:tr>
      <w:tr w14:paraId="00862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CF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68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ADC1">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8DDD">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118C">
            <w:pPr>
              <w:jc w:val="center"/>
            </w:pPr>
            <w:r>
              <w:rPr>
                <w:rFonts w:ascii="宋体" w:hAnsi="宋体" w:eastAsia="宋体"/>
                <w:sz w:val="16"/>
              </w:rPr>
              <w:t>442.23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1A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786E">
            <w:pPr>
              <w:jc w:val="center"/>
            </w:pPr>
            <w:r>
              <w:rPr>
                <w:rFonts w:ascii="宋体" w:hAnsi="宋体" w:eastAsia="宋体"/>
                <w:sz w:val="16"/>
              </w:rPr>
              <w:t>72.9%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704E">
            <w:pPr>
              <w:jc w:val="center"/>
            </w:pPr>
            <w:r>
              <w:rPr>
                <w:rFonts w:ascii="宋体" w:hAnsi="宋体" w:eastAsia="宋体"/>
                <w:sz w:val="16"/>
              </w:rPr>
              <w:t>3.22分</w:t>
            </w:r>
          </w:p>
        </w:tc>
      </w:tr>
      <w:tr w14:paraId="75DFD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3A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1A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E83F">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A3FE">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D276">
            <w:pPr>
              <w:jc w:val="center"/>
            </w:pPr>
            <w:r>
              <w:rPr>
                <w:rFonts w:ascii="宋体" w:hAnsi="宋体" w:eastAsia="宋体"/>
                <w:sz w:val="16"/>
              </w:rPr>
              <w:t>442.23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80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3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D07A">
            <w:pPr>
              <w:jc w:val="center"/>
            </w:pPr>
            <w:r>
              <w:rPr>
                <w:rFonts w:ascii="宋体" w:hAnsi="宋体" w:eastAsia="宋体"/>
                <w:sz w:val="16"/>
              </w:rPr>
              <w:t>—</w:t>
            </w:r>
          </w:p>
        </w:tc>
      </w:tr>
      <w:tr w14:paraId="6B41D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C2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18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B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48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74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29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B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C86E">
            <w:pPr>
              <w:jc w:val="center"/>
            </w:pPr>
            <w:r>
              <w:rPr>
                <w:rFonts w:ascii="宋体" w:hAnsi="宋体" w:eastAsia="宋体"/>
                <w:sz w:val="16"/>
              </w:rPr>
              <w:t>—</w:t>
            </w:r>
          </w:p>
        </w:tc>
      </w:tr>
      <w:tr w14:paraId="3D497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C9B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1AA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BC996">
            <w:pPr>
              <w:jc w:val="center"/>
            </w:pPr>
            <w:r>
              <w:rPr>
                <w:rFonts w:ascii="宋体" w:hAnsi="宋体" w:eastAsia="宋体"/>
                <w:sz w:val="16"/>
              </w:rPr>
              <w:t>实际完成情况</w:t>
            </w:r>
          </w:p>
        </w:tc>
      </w:tr>
      <w:tr w14:paraId="16696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B85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54923">
            <w:pPr>
              <w:jc w:val="both"/>
            </w:pPr>
            <w:r>
              <w:rPr>
                <w:rFonts w:ascii="宋体" w:hAnsi="宋体" w:eastAsia="宋体"/>
                <w:sz w:val="16"/>
              </w:rPr>
              <w:t>该项目总投资606.76万元，其中财政资金606.76万元（2024年上半年299.49万元，下半年307.27万元），该项目资金主要用于学生生活补助经费按照4450元的标准补助，通过该项目保障学校正常运行。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A5007">
            <w:pPr>
              <w:jc w:val="both"/>
            </w:pPr>
            <w:r>
              <w:rPr>
                <w:rFonts w:hint="eastAsia" w:ascii="宋体" w:hAnsi="宋体"/>
                <w:sz w:val="16"/>
                <w:lang w:eastAsia="zh-CN"/>
              </w:rPr>
              <w:t>截至</w:t>
            </w:r>
            <w:r>
              <w:rPr>
                <w:rFonts w:ascii="宋体" w:hAnsi="宋体" w:eastAsia="宋体"/>
                <w:sz w:val="16"/>
              </w:rPr>
              <w:t>2024年12月31日，该项目资金执行数为442.23万元，该项目已完成：享受补助学生人数1363人，通过该项目保障学校正常运行。</w:t>
            </w:r>
          </w:p>
        </w:tc>
      </w:tr>
      <w:tr w14:paraId="28F88A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CD0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01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D7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7D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8D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9C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FA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DE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74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BD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C4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71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F1BC">
            <w:pPr>
              <w:jc w:val="center"/>
            </w:pPr>
            <w:r>
              <w:rPr>
                <w:rFonts w:ascii="宋体" w:hAnsi="宋体" w:eastAsia="宋体"/>
                <w:sz w:val="16"/>
              </w:rPr>
              <w:t>偏差原因分析及改进措施</w:t>
            </w:r>
          </w:p>
        </w:tc>
      </w:tr>
      <w:tr w14:paraId="33C32F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77C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FFF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B8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FD88">
            <w:pPr>
              <w:jc w:val="center"/>
            </w:pPr>
            <w:r>
              <w:rPr>
                <w:rFonts w:ascii="宋体" w:hAnsi="宋体" w:eastAsia="宋体"/>
                <w:sz w:val="16"/>
              </w:rPr>
              <w:t>享受补助学生人数（人）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2CF3">
            <w:pPr>
              <w:jc w:val="center"/>
            </w:pPr>
            <w:r>
              <w:rPr>
                <w:rFonts w:ascii="宋体" w:hAnsi="宋体" w:eastAsia="宋体"/>
                <w:sz w:val="16"/>
              </w:rPr>
              <w:t>=1363人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4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9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A6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F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2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C122">
            <w:pPr>
              <w:jc w:val="center"/>
            </w:pPr>
            <w:r>
              <w:rPr>
                <w:rFonts w:ascii="宋体" w:hAnsi="宋体" w:eastAsia="宋体"/>
                <w:sz w:val="16"/>
              </w:rPr>
              <w:t>=1293人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38F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879F">
            <w:pPr>
              <w:jc w:val="center"/>
            </w:pPr>
          </w:p>
        </w:tc>
      </w:tr>
      <w:tr w14:paraId="42FEB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D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C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08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ED3">
            <w:pPr>
              <w:jc w:val="center"/>
            </w:pPr>
            <w:r>
              <w:rPr>
                <w:rFonts w:ascii="宋体" w:hAnsi="宋体" w:eastAsia="宋体"/>
                <w:sz w:val="16"/>
              </w:rPr>
              <w:t>补助资格符合率（%）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B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BE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8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9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6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A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A0E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8DEE8">
            <w:pPr>
              <w:jc w:val="center"/>
            </w:pPr>
          </w:p>
        </w:tc>
      </w:tr>
      <w:tr w14:paraId="28AD2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DA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6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74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869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A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2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0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4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5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8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CE11">
            <w:pPr>
              <w:jc w:val="center"/>
            </w:pPr>
            <w:r>
              <w:rPr>
                <w:rFonts w:ascii="宋体" w:hAnsi="宋体" w:eastAsia="宋体"/>
                <w:sz w:val="16"/>
              </w:rPr>
              <w:t>=72.88%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C976">
            <w:pPr>
              <w:jc w:val="center"/>
            </w:pPr>
            <w:r>
              <w:rPr>
                <w:rFonts w:ascii="宋体" w:hAnsi="宋体" w:eastAsia="宋体"/>
                <w:sz w:val="16"/>
              </w:rPr>
              <w:t>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8F646">
            <w:pPr>
              <w:jc w:val="center"/>
            </w:pPr>
            <w:r>
              <w:rPr>
                <w:rFonts w:ascii="宋体" w:hAnsi="宋体" w:eastAsia="宋体"/>
                <w:sz w:val="16"/>
              </w:rPr>
              <w:t>偏差原因：上半年发放补助1293人，下半年使用学生食材，食材费当月的次月才能支出，所以有未支出。整改措施：加强预算管理。</w:t>
            </w:r>
          </w:p>
        </w:tc>
      </w:tr>
      <w:tr w14:paraId="39707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8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497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0EC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46C">
            <w:pPr>
              <w:jc w:val="center"/>
            </w:pPr>
            <w:r>
              <w:rPr>
                <w:rFonts w:ascii="宋体" w:hAnsi="宋体" w:eastAsia="宋体"/>
                <w:sz w:val="16"/>
              </w:rPr>
              <w:t>生活补助预算总额（万元）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D3DD">
            <w:pPr>
              <w:jc w:val="center"/>
            </w:pPr>
            <w:r>
              <w:rPr>
                <w:rFonts w:ascii="宋体" w:hAnsi="宋体" w:eastAsia="宋体"/>
                <w:sz w:val="16"/>
              </w:rPr>
              <w:t>=606.76万元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05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5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B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5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9D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9CCD">
            <w:pPr>
              <w:jc w:val="center"/>
            </w:pPr>
            <w:r>
              <w:rPr>
                <w:rFonts w:ascii="宋体" w:hAnsi="宋体" w:eastAsia="宋体"/>
                <w:sz w:val="16"/>
              </w:rPr>
              <w:t>=442.23万元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8636">
            <w:pPr>
              <w:jc w:val="center"/>
            </w:pPr>
            <w:r>
              <w:rPr>
                <w:rFonts w:ascii="宋体" w:hAnsi="宋体" w:eastAsia="宋体"/>
                <w:sz w:val="16"/>
              </w:rPr>
              <w:t>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59A8">
            <w:pPr>
              <w:jc w:val="center"/>
            </w:pPr>
            <w:r>
              <w:rPr>
                <w:rFonts w:ascii="宋体" w:hAnsi="宋体" w:eastAsia="宋体"/>
                <w:sz w:val="16"/>
              </w:rPr>
              <w:t>偏差原因：上半年发放补助1293人，下半年使用学生食材，食材费当月的次月才能支出，所以有未支出。整改措施：加强预算管理。</w:t>
            </w:r>
          </w:p>
        </w:tc>
      </w:tr>
      <w:tr w14:paraId="7C19B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4C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0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D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953C">
            <w:pPr>
              <w:jc w:val="center"/>
            </w:pPr>
            <w:r>
              <w:rPr>
                <w:rFonts w:ascii="宋体" w:hAnsi="宋体" w:eastAsia="宋体"/>
                <w:sz w:val="16"/>
              </w:rPr>
              <w:t>学生生活补助经费标准（元/人/年）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AA2F">
            <w:pPr>
              <w:jc w:val="center"/>
            </w:pPr>
            <w:r>
              <w:rPr>
                <w:rFonts w:ascii="宋体" w:hAnsi="宋体" w:eastAsia="宋体"/>
                <w:sz w:val="16"/>
              </w:rPr>
              <w:t>=4450（元/人/年）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2D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D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D8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1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3E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853A">
            <w:pPr>
              <w:jc w:val="center"/>
            </w:pPr>
            <w:r>
              <w:rPr>
                <w:rFonts w:ascii="宋体" w:hAnsi="宋体" w:eastAsia="宋体"/>
                <w:sz w:val="16"/>
              </w:rPr>
              <w:t>=4450（元/人/年）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D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0052">
            <w:pPr>
              <w:jc w:val="center"/>
            </w:pPr>
          </w:p>
        </w:tc>
      </w:tr>
      <w:tr w14:paraId="60DA6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A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C8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80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ECF2">
            <w:pPr>
              <w:jc w:val="center"/>
            </w:pPr>
            <w:r>
              <w:rPr>
                <w:rFonts w:ascii="宋体" w:hAnsi="宋体" w:eastAsia="宋体"/>
                <w:sz w:val="16"/>
              </w:rPr>
              <w:t>改善学生在校生活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E7B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6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3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CD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EA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DD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CB4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B9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AA08">
            <w:pPr>
              <w:jc w:val="center"/>
            </w:pPr>
          </w:p>
        </w:tc>
      </w:tr>
      <w:tr w14:paraId="38E12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4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95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B6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17A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2A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F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8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C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72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A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85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4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255F">
            <w:pPr>
              <w:jc w:val="center"/>
            </w:pPr>
          </w:p>
        </w:tc>
      </w:tr>
      <w:tr w14:paraId="295795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95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D6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87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E91B5">
            <w:pPr>
              <w:jc w:val="center"/>
            </w:pPr>
            <w:r>
              <w:rPr>
                <w:rFonts w:ascii="宋体" w:hAnsi="宋体" w:eastAsia="宋体"/>
                <w:sz w:val="16"/>
              </w:rPr>
              <w:t>79.66分</w:t>
            </w:r>
          </w:p>
        </w:tc>
      </w:tr>
    </w:tbl>
    <w:p w14:paraId="01278A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77AC628">
        <w:tblPrEx>
          <w:tblCellMar>
            <w:top w:w="0" w:type="dxa"/>
            <w:left w:w="108" w:type="dxa"/>
            <w:bottom w:w="0" w:type="dxa"/>
            <w:right w:w="108" w:type="dxa"/>
          </w:tblCellMar>
        </w:tblPrEx>
        <w:tc>
          <w:tcPr>
            <w:tcW w:w="8848" w:type="dxa"/>
            <w:gridSpan w:val="14"/>
            <w:vAlign w:val="center"/>
          </w:tcPr>
          <w:p w14:paraId="29E8ADFE">
            <w:pPr>
              <w:jc w:val="center"/>
            </w:pPr>
            <w:r>
              <w:rPr>
                <w:rFonts w:ascii="宋体" w:hAnsi="宋体" w:eastAsia="宋体"/>
                <w:sz w:val="24"/>
              </w:rPr>
              <w:t>项目支出绩效自评表</w:t>
            </w:r>
          </w:p>
        </w:tc>
      </w:tr>
      <w:tr w14:paraId="74FB969B">
        <w:tblPrEx>
          <w:tblCellMar>
            <w:top w:w="0" w:type="dxa"/>
            <w:left w:w="108" w:type="dxa"/>
            <w:bottom w:w="0" w:type="dxa"/>
            <w:right w:w="108" w:type="dxa"/>
          </w:tblCellMar>
        </w:tblPrEx>
        <w:tc>
          <w:tcPr>
            <w:tcW w:w="8848" w:type="dxa"/>
            <w:gridSpan w:val="14"/>
            <w:vAlign w:val="center"/>
          </w:tcPr>
          <w:p w14:paraId="58F846E8">
            <w:pPr>
              <w:jc w:val="center"/>
            </w:pPr>
            <w:r>
              <w:rPr>
                <w:rFonts w:ascii="宋体" w:hAnsi="宋体" w:eastAsia="宋体"/>
                <w:sz w:val="24"/>
              </w:rPr>
              <w:t>(2024年度)</w:t>
            </w:r>
          </w:p>
        </w:tc>
      </w:tr>
      <w:tr w14:paraId="256C5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27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2DC299">
            <w:pPr>
              <w:jc w:val="center"/>
            </w:pPr>
            <w:r>
              <w:rPr>
                <w:rFonts w:ascii="宋体" w:hAnsi="宋体" w:eastAsia="宋体"/>
                <w:sz w:val="16"/>
              </w:rPr>
              <w:t>自治区义务教育阶段班主任津贴补助项目</w:t>
            </w:r>
          </w:p>
        </w:tc>
      </w:tr>
      <w:tr w14:paraId="3041E3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5D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0C4F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8F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5C75E">
            <w:pPr>
              <w:jc w:val="center"/>
            </w:pPr>
            <w:r>
              <w:rPr>
                <w:rFonts w:ascii="宋体" w:hAnsi="宋体" w:eastAsia="宋体"/>
                <w:sz w:val="16"/>
              </w:rPr>
              <w:t>克孜勒苏柯尔克孜自治州实验中学</w:t>
            </w:r>
          </w:p>
        </w:tc>
      </w:tr>
      <w:tr w14:paraId="5D263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2C4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60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23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91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D1D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E2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0F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2D7A">
            <w:pPr>
              <w:jc w:val="center"/>
            </w:pPr>
            <w:r>
              <w:rPr>
                <w:rFonts w:ascii="宋体" w:hAnsi="宋体" w:eastAsia="宋体"/>
                <w:sz w:val="16"/>
              </w:rPr>
              <w:t>得分</w:t>
            </w:r>
          </w:p>
        </w:tc>
      </w:tr>
      <w:tr w14:paraId="027A9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5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9F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AC898">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3AA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4744">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F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B5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D3F5">
            <w:pPr>
              <w:jc w:val="center"/>
            </w:pPr>
            <w:r>
              <w:rPr>
                <w:rFonts w:ascii="宋体" w:hAnsi="宋体" w:eastAsia="宋体"/>
                <w:sz w:val="16"/>
              </w:rPr>
              <w:t>10.00分</w:t>
            </w:r>
          </w:p>
        </w:tc>
      </w:tr>
      <w:tr w14:paraId="29E6B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0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72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8C1A">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3A6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798B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AE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0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F018">
            <w:pPr>
              <w:jc w:val="center"/>
            </w:pPr>
            <w:r>
              <w:rPr>
                <w:rFonts w:ascii="宋体" w:hAnsi="宋体" w:eastAsia="宋体"/>
                <w:sz w:val="16"/>
              </w:rPr>
              <w:t>—</w:t>
            </w:r>
          </w:p>
        </w:tc>
      </w:tr>
      <w:tr w14:paraId="4AC00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8D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80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7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F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4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0C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4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577D">
            <w:pPr>
              <w:jc w:val="center"/>
            </w:pPr>
            <w:r>
              <w:rPr>
                <w:rFonts w:ascii="宋体" w:hAnsi="宋体" w:eastAsia="宋体"/>
                <w:sz w:val="16"/>
              </w:rPr>
              <w:t>—</w:t>
            </w:r>
          </w:p>
        </w:tc>
      </w:tr>
      <w:tr w14:paraId="767E1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85F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2F7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28D5F">
            <w:pPr>
              <w:jc w:val="center"/>
            </w:pPr>
            <w:r>
              <w:rPr>
                <w:rFonts w:ascii="宋体" w:hAnsi="宋体" w:eastAsia="宋体"/>
                <w:sz w:val="16"/>
              </w:rPr>
              <w:t>实际完成情况</w:t>
            </w:r>
          </w:p>
        </w:tc>
      </w:tr>
      <w:tr w14:paraId="16261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EFB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3247A">
            <w:pPr>
              <w:jc w:val="both"/>
            </w:pPr>
            <w:r>
              <w:rPr>
                <w:rFonts w:ascii="宋体" w:hAnsi="宋体" w:eastAsia="宋体"/>
                <w:sz w:val="16"/>
              </w:rPr>
              <w:t>该项目总投资1.8万元，其中：财政资金1.8万元，其他资金0万元，根据克财教〔2023〕61号-自治区义务教育阶段班主任津贴补助文件要求，资金主要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20C9D">
            <w:pPr>
              <w:jc w:val="both"/>
            </w:pPr>
            <w:r>
              <w:rPr>
                <w:rFonts w:hint="eastAsia" w:ascii="宋体" w:hAnsi="宋体"/>
                <w:sz w:val="16"/>
                <w:lang w:eastAsia="zh-CN"/>
              </w:rPr>
              <w:t>截至</w:t>
            </w:r>
            <w:r>
              <w:rPr>
                <w:rFonts w:ascii="宋体" w:hAnsi="宋体" w:eastAsia="宋体"/>
                <w:sz w:val="16"/>
              </w:rPr>
              <w:t>2024年12月31日，该项目资金执行数为1.8万元，该项目已完成：补助班级数30个，补助月数5个月</w:t>
            </w:r>
            <w:r>
              <w:rPr>
                <w:rFonts w:hint="eastAsia" w:ascii="宋体" w:hAnsi="宋体"/>
                <w:sz w:val="16"/>
                <w:lang w:eastAsia="zh-CN"/>
              </w:rPr>
              <w:t>；</w:t>
            </w:r>
            <w:r>
              <w:rPr>
                <w:rFonts w:ascii="宋体" w:hAnsi="宋体" w:eastAsia="宋体"/>
                <w:sz w:val="16"/>
              </w:rPr>
              <w:t>通过该项目加强学校班主任队伍建设工作，达到推进学校管理服务水平效果。</w:t>
            </w:r>
          </w:p>
        </w:tc>
      </w:tr>
      <w:tr w14:paraId="529A22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639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4F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7A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8A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DC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62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EE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28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4E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F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10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AB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E9D81">
            <w:pPr>
              <w:jc w:val="center"/>
            </w:pPr>
            <w:r>
              <w:rPr>
                <w:rFonts w:ascii="宋体" w:hAnsi="宋体" w:eastAsia="宋体"/>
                <w:sz w:val="16"/>
              </w:rPr>
              <w:t>偏差原因分析及改进措施</w:t>
            </w:r>
          </w:p>
        </w:tc>
      </w:tr>
      <w:tr w14:paraId="5C48F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F95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3F7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16B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9A14">
            <w:pPr>
              <w:jc w:val="center"/>
            </w:pPr>
            <w:r>
              <w:rPr>
                <w:rFonts w:ascii="宋体" w:hAnsi="宋体" w:eastAsia="宋体"/>
                <w:sz w:val="16"/>
              </w:rPr>
              <w:t>补助班级数（个）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39F">
            <w:pPr>
              <w:jc w:val="center"/>
            </w:pPr>
            <w:r>
              <w:rPr>
                <w:rFonts w:ascii="宋体" w:hAnsi="宋体" w:eastAsia="宋体"/>
                <w:sz w:val="16"/>
              </w:rPr>
              <w:t>&lt;=30个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F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7E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91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9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A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59A7">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E8D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7429">
            <w:pPr>
              <w:jc w:val="center"/>
            </w:pPr>
          </w:p>
        </w:tc>
      </w:tr>
      <w:tr w14:paraId="2051A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0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0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7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635D">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3934">
            <w:pPr>
              <w:jc w:val="center"/>
            </w:pPr>
            <w:r>
              <w:rPr>
                <w:rFonts w:ascii="宋体" w:hAnsi="宋体" w:eastAsia="宋体"/>
                <w:sz w:val="16"/>
              </w:rPr>
              <w:t>&lt;=5个月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7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F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7E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2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5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813D">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B31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347C">
            <w:pPr>
              <w:jc w:val="center"/>
            </w:pPr>
          </w:p>
        </w:tc>
      </w:tr>
      <w:tr w14:paraId="3F016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4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21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3E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0754">
            <w:pPr>
              <w:jc w:val="center"/>
            </w:pPr>
            <w:r>
              <w:rPr>
                <w:rFonts w:ascii="宋体" w:hAnsi="宋体" w:eastAsia="宋体"/>
                <w:sz w:val="16"/>
              </w:rPr>
              <w:t>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9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2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2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54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E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F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E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E4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3B9B">
            <w:pPr>
              <w:jc w:val="center"/>
            </w:pPr>
          </w:p>
        </w:tc>
      </w:tr>
      <w:tr w14:paraId="37AA3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9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9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57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4D3C">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B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2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E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2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2E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98FE">
            <w:pPr>
              <w:jc w:val="center"/>
            </w:pPr>
          </w:p>
        </w:tc>
      </w:tr>
      <w:tr w14:paraId="35497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CC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6C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761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F345">
            <w:pPr>
              <w:jc w:val="center"/>
            </w:pPr>
            <w:r>
              <w:rPr>
                <w:rFonts w:ascii="宋体" w:hAnsi="宋体" w:eastAsia="宋体"/>
                <w:sz w:val="16"/>
              </w:rPr>
              <w:t>班主任津贴补助标准（元/人/月）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612B">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7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3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1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4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E216">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5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87B9">
            <w:pPr>
              <w:jc w:val="center"/>
            </w:pPr>
          </w:p>
        </w:tc>
      </w:tr>
      <w:tr w14:paraId="4B55F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8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3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D9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26C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7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0C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DC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C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8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9B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D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1F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0229">
            <w:pPr>
              <w:jc w:val="center"/>
            </w:pPr>
          </w:p>
        </w:tc>
      </w:tr>
      <w:tr w14:paraId="54DAC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B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26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86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9BA0">
            <w:pPr>
              <w:jc w:val="center"/>
            </w:pPr>
            <w:r>
              <w:rPr>
                <w:rFonts w:ascii="宋体" w:hAnsi="宋体" w:eastAsia="宋体"/>
                <w:sz w:val="16"/>
              </w:rPr>
              <w:t>提高班主任工作积极性，促进教育事业发展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A21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D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7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5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64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1F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C5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5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A766">
            <w:pPr>
              <w:jc w:val="center"/>
            </w:pPr>
          </w:p>
        </w:tc>
      </w:tr>
      <w:tr w14:paraId="45351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C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DA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9F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46F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92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5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6D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13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1F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F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9B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B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D439">
            <w:pPr>
              <w:jc w:val="center"/>
            </w:pPr>
          </w:p>
        </w:tc>
      </w:tr>
      <w:tr w14:paraId="4D000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43E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37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6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44BD1F">
            <w:pPr>
              <w:jc w:val="center"/>
            </w:pPr>
            <w:r>
              <w:rPr>
                <w:rFonts w:ascii="宋体" w:hAnsi="宋体" w:eastAsia="宋体"/>
                <w:sz w:val="16"/>
              </w:rPr>
              <w:t>100分</w:t>
            </w:r>
          </w:p>
        </w:tc>
      </w:tr>
    </w:tbl>
    <w:p w14:paraId="5E5BD0F8">
      <w:r>
        <w:br w:type="page"/>
      </w:r>
    </w:p>
    <w:p w14:paraId="3E34C6A4">
      <w:pPr>
        <w:spacing w:line="640" w:lineRule="exact"/>
        <w:ind w:firstLine="640"/>
        <w:jc w:val="both"/>
        <w:outlineLvl w:val="2"/>
      </w:pPr>
      <w:r>
        <w:rPr>
          <w:rFonts w:ascii="黑体" w:hAnsi="黑体" w:eastAsia="黑体"/>
          <w:sz w:val="32"/>
        </w:rPr>
        <w:t>十二、其他需说明的事项</w:t>
      </w:r>
    </w:p>
    <w:p w14:paraId="7475464D">
      <w:pPr>
        <w:spacing w:line="580" w:lineRule="exact"/>
        <w:ind w:firstLine="640"/>
        <w:jc w:val="both"/>
      </w:pPr>
      <w:r>
        <w:rPr>
          <w:rFonts w:ascii="仿宋_GB2312" w:hAnsi="仿宋_GB2312" w:eastAsia="仿宋_GB2312"/>
          <w:b w:val="0"/>
          <w:sz w:val="32"/>
        </w:rPr>
        <w:t>本单位无其他需说明的事项。</w:t>
      </w:r>
    </w:p>
    <w:p w14:paraId="1743BEF0">
      <w:r>
        <w:br w:type="page"/>
      </w:r>
    </w:p>
    <w:p w14:paraId="21E80829">
      <w:pPr>
        <w:spacing w:line="240" w:lineRule="auto"/>
        <w:jc w:val="center"/>
        <w:outlineLvl w:val="1"/>
      </w:pPr>
      <w:r>
        <w:rPr>
          <w:rFonts w:ascii="黑体" w:hAnsi="黑体" w:eastAsia="黑体"/>
          <w:sz w:val="32"/>
        </w:rPr>
        <w:t>第三部分 专业名词解释</w:t>
      </w:r>
    </w:p>
    <w:p w14:paraId="356A52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7840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7E9707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FBA71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FC57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0767E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4EA5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B5850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80C4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D69D2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A2FB5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93DA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0D9E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4F20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18DBF8">
      <w:r>
        <w:br w:type="page"/>
      </w:r>
    </w:p>
    <w:p w14:paraId="715900EE">
      <w:pPr>
        <w:spacing w:line="240" w:lineRule="auto"/>
        <w:jc w:val="center"/>
        <w:outlineLvl w:val="1"/>
      </w:pPr>
      <w:r>
        <w:rPr>
          <w:rFonts w:ascii="黑体" w:hAnsi="黑体" w:eastAsia="黑体"/>
          <w:sz w:val="32"/>
        </w:rPr>
        <w:t>第四部分 部门决算报表（见附表）</w:t>
      </w:r>
    </w:p>
    <w:p w14:paraId="08827D58">
      <w:pPr>
        <w:spacing w:line="240" w:lineRule="auto"/>
        <w:ind w:firstLine="640"/>
        <w:jc w:val="both"/>
      </w:pPr>
      <w:r>
        <w:rPr>
          <w:rFonts w:ascii="仿宋_GB2312" w:hAnsi="仿宋_GB2312" w:eastAsia="仿宋_GB2312"/>
          <w:b w:val="0"/>
          <w:sz w:val="32"/>
        </w:rPr>
        <w:t>一、《收入支出决算总表》</w:t>
      </w:r>
    </w:p>
    <w:p w14:paraId="07F5AD67">
      <w:pPr>
        <w:spacing w:line="240" w:lineRule="auto"/>
        <w:ind w:firstLine="640"/>
        <w:jc w:val="both"/>
      </w:pPr>
      <w:r>
        <w:rPr>
          <w:rFonts w:ascii="仿宋_GB2312" w:hAnsi="仿宋_GB2312" w:eastAsia="仿宋_GB2312"/>
          <w:b w:val="0"/>
          <w:sz w:val="32"/>
        </w:rPr>
        <w:t>二、《收入决算表》</w:t>
      </w:r>
    </w:p>
    <w:p w14:paraId="201B679C">
      <w:pPr>
        <w:spacing w:line="240" w:lineRule="auto"/>
        <w:ind w:firstLine="640"/>
        <w:jc w:val="both"/>
      </w:pPr>
      <w:r>
        <w:rPr>
          <w:rFonts w:ascii="仿宋_GB2312" w:hAnsi="仿宋_GB2312" w:eastAsia="仿宋_GB2312"/>
          <w:b w:val="0"/>
          <w:sz w:val="32"/>
        </w:rPr>
        <w:t>三、《支出决算表》</w:t>
      </w:r>
    </w:p>
    <w:p w14:paraId="3129317E">
      <w:pPr>
        <w:spacing w:line="240" w:lineRule="auto"/>
        <w:ind w:firstLine="640"/>
        <w:jc w:val="both"/>
      </w:pPr>
      <w:r>
        <w:rPr>
          <w:rFonts w:ascii="仿宋_GB2312" w:hAnsi="仿宋_GB2312" w:eastAsia="仿宋_GB2312"/>
          <w:b w:val="0"/>
          <w:sz w:val="32"/>
        </w:rPr>
        <w:t>四、《财政拨款收入支出决算总表》</w:t>
      </w:r>
    </w:p>
    <w:p w14:paraId="4E908C8C">
      <w:pPr>
        <w:spacing w:line="240" w:lineRule="auto"/>
        <w:ind w:firstLine="640"/>
        <w:jc w:val="both"/>
      </w:pPr>
      <w:r>
        <w:rPr>
          <w:rFonts w:ascii="仿宋_GB2312" w:hAnsi="仿宋_GB2312" w:eastAsia="仿宋_GB2312"/>
          <w:b w:val="0"/>
          <w:sz w:val="32"/>
        </w:rPr>
        <w:t>五、《一般公共预算财政拨款支出决算表》</w:t>
      </w:r>
    </w:p>
    <w:p w14:paraId="2E3FEA72">
      <w:pPr>
        <w:spacing w:line="240" w:lineRule="auto"/>
        <w:ind w:firstLine="640"/>
        <w:jc w:val="both"/>
      </w:pPr>
      <w:r>
        <w:rPr>
          <w:rFonts w:ascii="仿宋_GB2312" w:hAnsi="仿宋_GB2312" w:eastAsia="仿宋_GB2312"/>
          <w:b w:val="0"/>
          <w:sz w:val="32"/>
        </w:rPr>
        <w:t>六、《一般公共预算财政拨款基本支出决算表》</w:t>
      </w:r>
    </w:p>
    <w:p w14:paraId="689927A5">
      <w:pPr>
        <w:spacing w:line="240" w:lineRule="auto"/>
        <w:ind w:firstLine="640"/>
        <w:jc w:val="both"/>
      </w:pPr>
      <w:r>
        <w:rPr>
          <w:rFonts w:ascii="仿宋_GB2312" w:hAnsi="仿宋_GB2312" w:eastAsia="仿宋_GB2312"/>
          <w:b w:val="0"/>
          <w:sz w:val="32"/>
        </w:rPr>
        <w:t>七、《政府性基金预算财政拨款收入支出决算表》</w:t>
      </w:r>
    </w:p>
    <w:p w14:paraId="504B6D82">
      <w:pPr>
        <w:spacing w:line="240" w:lineRule="auto"/>
        <w:ind w:firstLine="640"/>
        <w:jc w:val="both"/>
      </w:pPr>
      <w:r>
        <w:rPr>
          <w:rFonts w:ascii="仿宋_GB2312" w:hAnsi="仿宋_GB2312" w:eastAsia="仿宋_GB2312"/>
          <w:b w:val="0"/>
          <w:sz w:val="32"/>
        </w:rPr>
        <w:t>八、《国有资本经营预算财政拨款收入支出决算表》</w:t>
      </w:r>
    </w:p>
    <w:p w14:paraId="4D46EBB5">
      <w:pPr>
        <w:spacing w:line="240" w:lineRule="auto"/>
        <w:ind w:firstLine="640"/>
        <w:jc w:val="both"/>
      </w:pPr>
      <w:r>
        <w:rPr>
          <w:rFonts w:ascii="仿宋_GB2312" w:hAnsi="仿宋_GB2312" w:eastAsia="仿宋_GB2312"/>
          <w:b w:val="0"/>
          <w:sz w:val="32"/>
        </w:rPr>
        <w:t>九、《财政拨款“三公”经费支出决算表》</w:t>
      </w:r>
    </w:p>
    <w:p w14:paraId="221D6C50">
      <w:pPr>
        <w:spacing w:line="240" w:lineRule="auto"/>
        <w:ind w:firstLine="640"/>
        <w:jc w:val="both"/>
      </w:pPr>
    </w:p>
    <w:p w14:paraId="4EB2E5C3">
      <w:pPr>
        <w:spacing w:line="240" w:lineRule="auto"/>
        <w:ind w:firstLine="640"/>
        <w:jc w:val="both"/>
      </w:pPr>
    </w:p>
    <w:p w14:paraId="705A2DD2">
      <w:pPr>
        <w:spacing w:line="240" w:lineRule="auto"/>
        <w:ind w:firstLine="640"/>
        <w:jc w:val="both"/>
      </w:pPr>
    </w:p>
    <w:p w14:paraId="40586EDC">
      <w:pPr>
        <w:spacing w:line="240" w:lineRule="auto"/>
        <w:ind w:firstLine="640"/>
        <w:jc w:val="both"/>
      </w:pPr>
    </w:p>
    <w:p w14:paraId="269311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2E3FAD-3DC2-4BD8-B617-754DC7A2E8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F04D445-7795-48BF-B637-D7B101FD0CE8}"/>
  </w:font>
  <w:font w:name="仿宋_GB2312">
    <w:panose1 w:val="02010609030101010101"/>
    <w:charset w:val="86"/>
    <w:family w:val="modern"/>
    <w:pitch w:val="default"/>
    <w:sig w:usb0="00000001" w:usb1="080E0000" w:usb2="00000000" w:usb3="00000000" w:csb0="00040000" w:csb1="00000000"/>
    <w:embedRegular r:id="rId3" w:fontKey="{CE29A371-27BD-44CD-8BE5-A8F71B1349B0}"/>
  </w:font>
  <w:font w:name="楷体_GB2312">
    <w:panose1 w:val="02010609030101010101"/>
    <w:charset w:val="86"/>
    <w:family w:val="auto"/>
    <w:pitch w:val="default"/>
    <w:sig w:usb0="00000001" w:usb1="080E0000" w:usb2="00000000" w:usb3="00000000" w:csb0="00040000" w:csb1="00000000"/>
    <w:embedRegular r:id="rId4" w:fontKey="{BA915BCE-2522-4B74-940C-32CD2711078C}"/>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F07F2F"/>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9867FB"/>
    <w:rsid w:val="464B7E04"/>
    <w:rsid w:val="464F7E64"/>
    <w:rsid w:val="46901EEE"/>
    <w:rsid w:val="469C74D2"/>
    <w:rsid w:val="473C2663"/>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1946</Words>
  <Characters>2262</Characters>
  <Lines>0</Lines>
  <Paragraphs>0</Paragraphs>
  <TotalTime>7</TotalTime>
  <ScaleCrop>false</ScaleCrop>
  <LinksUpToDate>false</LinksUpToDate>
  <CharactersWithSpaces>2270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