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州委党校干部教育培训费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中共克孜勒苏柯尔克孜自治州委员会组织部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贾翠</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2025年05月06日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州委党校干部教育培训经费项目实施前期、过程及效果，评价财政预算资金使用的效率及效益。以习近平新时代中国特色社会主义思想为指导，深入学习贯彻党的二十大精神，把学习宣传贯彻习近平总书记重要讲话精神作为首要政治任务，紧紧围绕学懂弄通做实党的创新理论，突出理论武装、党性教育、能力培训和知识更新等方面内容，根据自治区党委组织部和自治州党委工作要求，按照年度工作计划开展干部教育培训工作经费项目。为进一步推进干部教育培训工作科学化、制度化、规范化，根据《干部教育培训工作条例》《中国共产党党校（行政学院）工作条例》《自治区干部教育培训规划》等文件规定要求组织实施该项目，着力实施克州党委干部教育培训计划工作。</w:t>
        <w:br/>
        <w:t>　　2.主要内容及实施情况</w:t>
        <w:br/>
        <w:t>　　（1）主要内容</w:t>
        <w:br/>
        <w:t>　　该项目总投资200万元，其中:财政资金200万元。该项目资金主要用于保障开展自治州党委管理干部、年轻干部、组织系统干部，以及机关公务员、企业领导人员、事业单位领导人员、专业技术人员、基层干部教育培训等，通过该项目的实施，着重解决干部队伍政治建设、思想建设、作风建设、纪律建设等方面存在的突出问题，着力提升领导干部政治能力，为落实“两个统筹”和推进克州高质量发展提供坚强有力的思想保证。</w:t>
        <w:br/>
        <w:t>　　（2）实施情况</w:t>
        <w:br/>
        <w:t>　　为进一步推进干部教育培训工作科学化、制度化、规范化，根据《干部教育培训工作条例》《中国共产党党校（行政学院）工作条例》《自治区干部教育培训规划》等文件规定要求组织实施该项目，着力实施克州党委干部教育培训计划工作。</w:t>
        <w:br/>
        <w:t>　　3.项目实施主体</w:t>
        <w:br/>
        <w:t>　　该项目由中共克孜勒苏柯尔克孜自治州委员会组织部实施，内设18个科室，分别是：办公室、调查研究室、组织一科（党代表联络办）、组织二科（基层办）、干部一科、干部二科、干部三科、干部考核科、公务员一科、公务员二科、人才（援疆）科、干部教育科、干部监督科（举报中心）、自治州党员教育中心、自治州人才援疆服务中心、自治州基层群众工作服务中心、信息管理中心、党代表联络服务中心。主要职能是负责党的组织制度建设；负责基层组织和党员队伍建设；负责领导班子和领导干部队伍特别是优秀年轻干部队伍建设；负责公务员队伍建设；负责人才工作；负责干部队伍建设宏观指导和干部教育培训、管理监督工作；负责干部人才援疆工作；负责党的建设和组织工作研究；负责农村党员干部远程教育的规划、指导、检查、培训等相关业务；完成自治州党委交办的其他任务。</w:t>
        <w:br/>
        <w:t>　　编制人数84人，其中：行政人员编制28人、工勤3人、参公44人、事业编制9人。实有在职人数58人，其中：新政在职22人、工勤3人、参公28人、事业在职5人。离退休2人，其中：行政退休人员2人、事业退休0人。</w:t>
        <w:br/>
        <w:t>　　4.资金投入和使用情况</w:t>
        <w:br/>
        <w:t>　　（1）项目资金安排落实、总投入等情况分析</w:t>
        <w:br/>
        <w:t>　　根据《干部教育培训工作条例》《中国共产党党校（行政学院）工作条例》《自治区干部教育培训规划》等文件规定要求，本年度安排下达资金200万元，为本级财力安排资金，最终确定项目资金总数为200万元。其中：中央财政拨款0万元，自治区财政拨款0万元，本级财政拨款200万元，上年结余0万元。</w:t>
        <w:br/>
        <w:t>　　(2)项目资金实际使用情况分析</w:t>
        <w:br/>
        <w:t>　　截至2024年12月31日，州委党校干部教育培训经费项目，实际支出199.36万元，预算执行率99.68%，主要用于保障开展自治州党委管理干部、年轻干部、组织系统干部，以及机关公务员、企业领导人员、事业单位领导人员、专业技术人员、基层干部教育培训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资金总额为200万元，其中财政资金200万元。主要用于开展州委党校年度干部教育培训各类班次经费保障，通过该项目的实施，进一步提高党员干部培训的针对性和实效性，不断提升各级干部工作能力和水平，促进干部队伍快速成长、全面发展，努力建设一支忠诚干净担当的高素质干部队伍。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“开展培训班天数”指标，预期指标值为&gt;=100天</w:t>
        <w:br/>
        <w:t>　　“开设课程数量”指标，预期指标值为&gt;=2门；</w:t>
        <w:br/>
        <w:t>　　“组织培训批次”指标，预期指标值为	&gt;=200次；</w:t>
        <w:br/>
        <w:t>　　“培训参加人次”指标，预期指标值为&gt;=1000人</w:t>
        <w:br/>
        <w:t>　　②质量指标</w:t>
        <w:br/>
        <w:t>　　“培训覆盖率”指标，预期指标值为＝100%；</w:t>
        <w:br/>
        <w:t>　　“培训出勤率”指标，预期指标值为＝100%；</w:t>
        <w:br/>
        <w:t>　　“培训计划完成率”指标，预期指标值为＝100%；</w:t>
        <w:br/>
        <w:t>　　③时效指标</w:t>
        <w:br/>
        <w:t>　　“培训按期开展率”指标，预期指标值为&gt;=95%；</w:t>
        <w:br/>
        <w:t>　　④成本指标</w:t>
        <w:br/>
        <w:t>　　“上半年培训费”指标，预期指标值为&lt;=100万元；</w:t>
        <w:br/>
        <w:t>　　“下半年培训费”指标，预期指标值为&lt;=100万元；</w:t>
        <w:br/>
        <w:t>　　（2）项目效益目标</w:t>
        <w:br/>
        <w:t>　　①经济效益指标</w:t>
        <w:br/>
        <w:t>　　无</w:t>
        <w:br/>
        <w:t>　　②社会效益指标</w:t>
        <w:br/>
        <w:t>　　“提升干部各项工作能力和水平”指标，预期指标值为有效提升；</w:t>
        <w:br/>
        <w:t>　　③生态效益指标</w:t>
        <w:br/>
        <w:t>　　无</w:t>
        <w:br/>
        <w:t>　　④可持续影响</w:t>
        <w:br/>
        <w:t>　　无</w:t>
        <w:br/>
        <w:t>　　⑤满意度指标</w:t>
        <w:br/>
        <w:t>　　“受学员满意度（%）”指标，预期指标值为≥90%。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w:t>
      </w:r>
      <w:r>
        <w:rPr>
          <w:rStyle w:val="17"/>
          <w:rFonts w:hint="eastAsia" w:ascii="楷体" w:hAnsi="楷体" w:eastAsia="楷体" w:cs="楷体"/>
          <w:bCs w:val="0"/>
          <w:spacing w:val="-4"/>
          <w:sz w:val="32"/>
          <w:szCs w:val="32"/>
          <w:lang w:eastAsia="zh-CN"/>
        </w:rPr>
        <w:t>和</w:t>
      </w:r>
      <w:r>
        <w:rPr>
          <w:rStyle w:val="17"/>
          <w:rFonts w:hint="eastAsia" w:ascii="楷体" w:hAnsi="楷体" w:eastAsia="楷体" w:cs="楷体"/>
          <w:bCs w:val="0"/>
          <w:spacing w:val="-4"/>
          <w:sz w:val="32"/>
          <w:szCs w:val="32"/>
        </w:rPr>
        <w:t>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州委党校干部教育培训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　　一是通过部门项目支出绩效评价，进一步严格落实《中华人民共和国预算法》以及党中央、国务院关于加强预算绩效管理的指示精神，建立健全“花钱必问效、无效必问责”的绩效预算管理机制、提升财政资金的使用效能。</w:t>
        <w:b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州委党校干部教育培训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</w:t>
        <w:br/>
        <w:t>　　三级指标分析环节：总体采用比较法，同时辅以文献法、成本效益法、因素分析法以及公众评判法，根据不同三级指标类型进行逐项分析。</w:t>
        <w:b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</w:t>
        <w:br/>
        <w:t>　　立项依据充分性：比较法、文献法，查找法律法规政策以及规划，对比实际执行内容和政策支持内容是否匹配。</w:t>
        <w:br/>
        <w:t>　　立项程序规范性：比较法、文献法，查找相关项目设立的政策和文件要求，对比分析实际执行程序是否按照政策及文件要求执行，分析立项程序的规范性。</w:t>
        <w:br/>
        <w:t>　　绩效目标合理性：比较法，对比分析年初编制项目支出绩效目标表与项目内容的相关性、资金的匹配性等。</w:t>
        <w:br/>
        <w:t>　　绩效指标明确性：比较法，比较分析年初编制项目支出绩效目标表是否符合双七原则，是否可衡量。</w:t>
        <w:br/>
        <w:t>　　预算编制科学性：成本效益分析法，分析在产出一定的情况下，成本取值是否有依据，是否经过询价，是否按照市场最低成本编制。</w:t>
        <w:br/>
        <w:t>　　资金分配合理性：因素分析法，综合分析资金的分配依据是否充分，分配金额是否与项目实施单位需求金额一致，</w:t>
        <w:br/>
        <w:t>　　资金到位率：比较法，资金到位率预期指标值应为100.0%，通过实际计算，分析实际完成值和预期指标值之间的差距和原因。</w:t>
        <w:br/>
        <w:t>　　预算执行率：比较法，预算执行率预期指标值应为100.0%，通过实际计算，分析实际完成值和预期指标值之间的差距和原因。</w:t>
        <w:br/>
        <w:t>　　资金使用合规性：文献法、实地勘察法，一是查找资金管理办法，包括专项资金管理办法和单位自有资金管理办法；二是通过查账了解具体开支情况，是否专款专用，是否按照标准支出。</w:t>
        <w:br/>
        <w:t>　　管理制度健全性：文献法、比较法，查阅项目实施人员提供的财务和业务管理制度，将已建立的制度与现行的法律法规和政策要求进行对比，分析项目制度的合法性、合规性、完整性。</w:t>
        <w:br/>
        <w:t>　　制度执行有效性：比较法，结合项目实际实施过程性文件，根据已建设的财务管理制度和项目管理制度综合分析制度执行的有效性。</w:t>
        <w:b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　　定性指标：公众评判法，通过问卷及抽样调查等方式评价本项目实施后社会公众对于其实施效果的满意程度。</w:t>
        <w:br/>
        <w:t>　　4.绩效评价标准</w:t>
        <w:b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1.前期准备</w:t>
        <w:b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　　陈营（评价小组组长）：主要负责绩效评价组织协调工作，上情下达，制定绩效评价目标及考核项目；</w:t>
        <w:br/>
        <w:t>　　贾翠（评价小组组员）：主要负责对接项目承建单位经办人员，组织收集审核项目相关工程资料，审核项目相关文件、实施方案、招投标档案等资料；</w:t>
        <w:br/>
        <w:t>　　任永平（评价小组组员）：主要负责对接项目相关财务人员，负责收集查阅项目资金支付财务凭证相关附件资料，审核资金使用合规性、管理机制及操作流程。</w:t>
        <w:br/>
        <w:t>　　李文君（评价小组组员）：主要负责记录整理绩效评价过程中存在问题，编制绩效评价目标初稿，撰写绩效评价相关文稿。</w:t>
        <w:br/>
        <w:t>　　2.组织实施</w:t>
        <w:b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br/>
        <w:t>　　3.分析评价</w:t>
        <w:br/>
        <w:t>　　2025年3月10日-3月19日，评价小组按照绩效评价的原则和规范，对取得的资料进行审查核实，对采集的数据进行分析，按照绩效评价指标评分表逐项进行打分、分析、汇总各方评价结果。　</w:t>
        <w:br/>
        <w:t>　　4.撰写与提交评价报告</w:t>
        <w:br/>
        <w:t>　　2025年3月20日-3月30日，评价小组撰写绩效评价报告，按照新疆维吾尔自治区财政绩效管理信息系统绩效评价模块中统一格式和文本框架撰写绩效评价报告并提交审核。</w:t>
        <w:br/>
        <w:t>　　5.问题整改</w:t>
        <w:br/>
        <w:t>　　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　　6.档案整理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州委党校干部教育培训经费项目”项目绩效进行客观公正的评价，本项目总得分为97.45分，绩效评级属于“优”。其中，决策类指标得分20分，过程类指标得分19.98分，产出类指标得分37.47分，效益类指标得分20分。</w:t>
        <w:br/>
        <w:t>　　（二）综合评价结论</w:t>
        <w:br/>
        <w:t>　　经评价，本项目达到了年初设立的绩效目标，在实施过程中取得了良好的成效，具体表现在：截止2024年12月31日，我单位已完成开展培训班天数100天，开设课程数量2门，组织培训批次200次，培训参加人次1000人。通过该项目的实施，进一步提高党员干部培训的针对性和实效性，不断提升各级干部工作能力和水平，促进干部队伍快速成长、全面发展，努力建设一支忠诚干净担当的高素质干部队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1.项目立项情况分析</w:t>
        <w:br/>
        <w:t>　　（1）立项依据充分性：根据《干部教育培训工作条例》《中国共产党党校（行政学院）工作条例》《自治区干部教育培训规划》等文件规定要求，并结合中共克孜勒苏柯尔克孜自治州委员会组织部职责组织实施。围绕中共克孜勒苏柯尔克孜自治州委员会组织部年度工作重点和工作计划制定经费预算，根据评分标准，该指标不扣分，得3分。</w:t>
        <w:br/>
        <w:t>　　（2）立项程序规范性：根据决策依据编制工作计划和经费预算，经过与中共克孜勒苏柯尔克孜自治州委员会组织部财经领导小组进行沟通、筛选确定经费预算计划，上局务会研究确定最终预算方案，根据评分标准，该指标不扣分，得2分。</w:t>
        <w:br/>
        <w:t>　　2.绩效目标情况分析</w:t>
        <w:br/>
        <w:t>　　（1）绩效目标合理性：制定了实施方案，明确了总体思路及目标、并对任务进行了详细分解，对目标进行了细化，根据评分标准，该指标不扣分，得3分。</w:t>
        <w:br/>
        <w:t>　　（2）绩效指标明确性：将项目绩效目标细化分解为具体的绩效指标，根据评分标准，该指标不扣分，得2分。</w:t>
        <w:br/>
        <w:t>　　3.资金投入情况分析</w:t>
        <w:br/>
        <w:t>　　（1）预算编制科学性：预算编制根据《干部教育培训工作条例》《中国共产党党校（行政学院）工作条例》《自治区干部教育培训规划》等文件规定要求，组织实施该项目，着力实施克州党委干部教育培训计划工作。实际完成内容与项目内容匹配，项目投资额与工作任务相匹配，根据评分标准，该指标不扣分，得5分。</w:t>
        <w:br/>
        <w:t>　　（2）资金分配合理性：资金分配按照根据《干部教育培训工作条例》《中国共产党党校（行政学院）工作条例》《自治区干部教育培训规划》等文件规定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5个三级指标构成，权重分为20分，实际得分19.98分，得分率为99.9%。</w:t>
        <w:br/>
        <w:t>　　1.资金管理情况分析</w:t>
        <w:br/>
        <w:t>　　（1）资金到位率：该项目总投资200万元，克州财政局实际下达经费200万元，其中当年财政拨款200万元，上年结转资金0万元，财政资金足额拨付到位，根据评分标准，该指标不扣分，得5分。</w:t>
        <w:br/>
        <w:t>　　（2）预算执行率：本项目申请预算金额为200万元，预算批复实际下达金额为200万元截至 2024年 12 月 31日，资金执行199.36万元，资金执行率99.68%。项目资金支出总体能够按照预算执行，根据评分标准(99.68%×5=4.98)，该指标扣0.02分，得4.98分。</w:t>
        <w:br/>
        <w:t>　　（3）资金使用合规性：根据《干部教育培训工作条例》《中国共产党党校（行政学院）工作条例》《自治区干部教育培训规划》等文件规定要求，符合预算批复规定用途，不存在截留、挤占、挪用、虚列支出等情况，未发现违规使用情况，根据评分标准，该指标不扣分，得5分。</w:t>
        <w:br/>
        <w:t>　　2.组织实施情况分析</w:t>
        <w:br/>
        <w:t>　　（1）管理制度健全性：该项目严格按照《中共克孜勒苏柯尔克孜自治州委员会组织部财务制度》及州委党校干部教育培训资金相关的制度和管理规定实施，对财政专项资金进行严格管理，基本做到了专款专用，根据评分标准，该指标不扣分，得2分。</w:t>
        <w:b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项目产出类指标包括产出数量、产出质量、产出时效、产出成本四方面的内容，由10个三级指标构成，权重分为40分，实际得分37.47分，得分率为93.68%。</w:t>
        <w:br/>
        <w:t>　　1.数量指标完成情况分析</w:t>
        <w:br/>
        <w:t>　　开展培训班天数100天，与预期目标一致，根据评分标准，该指标不扣分，得2.5分。</w:t>
        <w:br/>
        <w:t>　　开设课程数量为2门，与预期目标一致，根据评分标准，该指标不扣分，得2.5分。</w:t>
        <w:br/>
        <w:t>　　组织培训批次为200次，实际完成值为70次，偏差率为65%，偏差原因：根据实际需求调整了培训批次；改进措施：提前制定计划并安排好培训时间。根据评分标准，该指标扣2.5分，得0分。</w:t>
        <w:br/>
        <w:t>　　培训参加人数为1000人，与预期目标一致，根据评分标准，该指标不扣分，得2.5分。</w:t>
        <w:br/>
        <w:t>　　合计得7.5分。</w:t>
        <w:br/>
        <w:t>　　2.质量指标完成情况分析：</w:t>
        <w:br/>
        <w:t>　　培训覆盖率为100%，与预期目标一致，根据评分标准，该指标不扣分，得3分。</w:t>
        <w:br/>
        <w:t>　　培训出勤率为100%，与预期目标一致，根据评分标准，该指标不扣分，得3分。</w:t>
        <w:br/>
        <w:t>　　培训计划完成率为100%，与预期目标一致，根据评分标准，该指标不扣分，得4分。</w:t>
        <w:br/>
        <w:t>　　合计得10分。</w:t>
        <w:br/>
        <w:t>　　3.时效指标完成情况分析：</w:t>
        <w:br/>
        <w:t>　　培训按期开展率为=95%，与预期目标指标一致，根据评分标准，该指标不扣分，得10分。</w:t>
        <w:br/>
        <w:t>　　合计得10分。</w:t>
        <w:br/>
        <w:t>　　4.成本指标完成情况分析：</w:t>
        <w:br/>
        <w:t>　　上半年培训费值为100万元，与预期目标指标一致，根据评分标准，该指标不扣分，得5分。</w:t>
        <w:br/>
        <w:t>　　下半年培训费值为99.36万元。存在偏差：预期绩效目标100万元，实际完成99.36万元，偏差率为0.64%。偏差原因：培训费实报实销，根据实际需求调整培训批次。改进措施：提前计划并安排好培训批次。根据评分标准（99.36%×5=4.97），该指标扣0.03分，得4.97分。</w:t>
        <w:br/>
        <w:t>　　合计得9.97分。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项目效益类指标由2个二级指标和2个三级指标构成构成，权重分为20分，实际得分20分，得分率为90%。</w:t>
        <w:br/>
        <w:t>　　1.经济效益完成情况分析：</w:t>
        <w:br/>
        <w:t>　　本项目无该指标。</w:t>
        <w:br/>
        <w:t>　　2.社会效益完成情况分析：</w:t>
        <w:br/>
        <w:t>　　提升公干部各项工作能力和水平，与预期指标一致，根据评分标准，该指标不扣分，得10分。</w:t>
        <w:br/>
        <w:t>　　3.生态效益完成情况分析：</w:t>
        <w:br/>
        <w:t>　　本项目无该指标。</w:t>
        <w:br/>
        <w:t>　　实施效益指标合计得10分。</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对于满意度指标：受学员满意度90%，与预期目标一致，根据评分标准，该指标不扣分，得10分。</w:t>
      </w:r>
      <w:bookmarkStart w:id="0" w:name="_GoBack"/>
      <w:bookmarkEnd w:id="0"/>
    </w:p>
    <w:p>
      <w:pPr>
        <w:spacing w:line="570" w:lineRule="exact"/>
        <w:ind w:firstLine="624" w:firstLineChars="200"/>
        <w:rPr>
          <w:rStyle w:val="17"/>
          <w:rFonts w:hint="eastAsia" w:ascii="黑体" w:hAnsi="黑体" w:eastAsia="黑体" w:cs="黑体"/>
          <w:b w:val="0"/>
          <w:spacing w:val="-4"/>
          <w:sz w:val="32"/>
          <w:szCs w:val="32"/>
          <w:lang w:eastAsia="zh-CN"/>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附件1：2024年州委党校干部教育培训经费项目绩效评价指标体系及评分标准。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609551D"/>
    <w:rsid w:val="4D2606A1"/>
    <w:rsid w:val="4DD42C22"/>
    <w:rsid w:val="503863D1"/>
    <w:rsid w:val="50796DE0"/>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0</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2025-03-11T10:44:25Z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