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克州南疆矿山救护队2023年度结转援疆资金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克孜勒苏柯尔克孜自治州南疆矿山救护队</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克孜勒苏柯尔克孜自治州南疆矿山救护队</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艾尼瓦尔吐尔逊</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南疆矿山救护队2023年度结转援疆资金项目实施前期、过程及效果，评价财政预算资金使用的效率及效益。根据州安全生产委员会制定了《贯彻落实习近平总书记关于安全生产的重要论述推进新时代安全生产高质量发展的工作方案》，为进一步补齐矿山及地震、坑道等抢险救灾、预防安全检查工作短板，提升矿山救护队指战员救援工作质量，达到减少国家和人民群众的生命、财产损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单位2023年结转资金实际情况，2023年度结转援疆资金项目60.69万元。主要用于采购矿山救护专用设备一批及日常训练保障项目模拟巷道消防管道改造，通过该项目的实施，补充了单位的救援装备的专业性和高效性，有助于提升救援行动的整体质量，在突发事件发生时，能够迅速响应并开展救援，使得救援行动更加迅速、高效、安全，从而更好地保障人民的生命财产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援疆资金使用规定，该项目主要用于应急救援设备采购和日常训练运动场模拟巷道消防管道改造。2024年5月，已经完成采购了一批应急救援类专用设备；11月完成模拟巷道与单位原建筑的消防管道联通改造工作。补充单位的救援装备，提高救援人员的救援水平，达到增强应对和防范矿山安全生产事故风险和事故灾难的能力，保证矿山队能够快捷、有效地开展救援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南疆矿山救护队实施，内设6个科室，分别是：办公室、战训科、装备科、直属中队、喀什喀拉图孜中队、和田布雅中队。主要职能是承担克孜勒苏柯尔克孜自治州、喀什地区、和田地区的煤矿、非煤矿山、坑道和地震灾害的安全预防和应急救援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编制人数52人，其中：事业编制52人。实有在职人数43人，其中：事业在职43人。离退休人员38人，其中：事业退休38人，财政供养6人。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根据克财预【2024】1号文件，本年度安排下达资金60.69万元，为其他资金，最终确定项目资金总数为60.69万元。其中：中央财政拨款0万元，自治区财政拨款0万元，本级财政拨款0万元，上年结余60.69万元。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南疆矿山救护队2023年度结转援疆资金项目，实际支出60.69万元，预算执行率100%。主要用于主要用于应急救援设备采购和日常训练运动场模拟巷道消防管道改造。2024年5月，已经完成采购了一批应急救援类专用设备；11月完成模拟巷道与单位原建筑的消防管道联通改造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该项目资金到位数60.69万元，支出60.69万元。已采购专用设备23件/台，维修消防管道设备2次，通过该项目的实施，补充了单位设备，达到增强应对和预防矿山安全生产事故风险和事故灾害的能力，保障了矿山救护队能够快捷、有效地开展救援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“维修保养设备次数（次）”指标，预期指标值为≥2次；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“采购专用设备数量（件/台）”指标，预期指标值为≥23台/件。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“物资验收合格率（%）”指标，预期指标值为＝100%。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“物资采购及时率（%）”指标，预期指标值为=100%；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“应急救援响应率（%）”指标，预期指标值为=100%；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“采购设备成本（万元）”指标，预期指标值为≤59.35万元；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“维修保养设备成本（万元）”指标，预期指标值为≤1.34万元。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“指战员权益保障率（%）”指标，预期指标值为=100%。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“受益指战员满意度（%）”指标，预期指标值为=100%。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南疆矿山救护队2023年度结转援疆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南疆矿山救护队2023年度结转援疆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倪荣根（评价小组组长）：主要负责绩效评价组织协调工作，上情下达，制定绩效评价目标及考核项目；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艾尼瓦尔·吐尔逊（评价小组组员）：主要负责对接项目承建单位经办人员，组织收集审核项目相关工程资料，审核项目相关文件、实施方案、招投标档案等资料；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易秀梅（评价小组组员）：主要负责对接项目相关财务人员，负责收集查阅项目资金支付财务凭证相关附件资料，审核资金使用合规性、管理机制及操作流程。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吾麦热·伊敏（评价小组组员）：主要负责记录整理绩效评价过程中存在问题，编制绩效评价目标初稿，撰写绩效评价相关文稿。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南疆矿山救护队2023年度结转援疆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5月，已经完成采购了一批应急救援类专用设备；11月完成模拟巷道与单位原建筑的消防管道联通改造工作。推动了单位的救援装备的专业性和高效性，有助于提升救援行动的整体质量，在突发事件发生时，能够迅速响应并开展救援，使得救援行动更加迅速、高效、安全，从而更好地保障人民的生命财产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州安全生产委员会制定了《贯彻落实习近平总书记关于安全生产的重要论述推进新时代安全生产高质量发展的工作方案》，为进一步补齐矿山及地震、坑道等抢险救灾、预防安全检查工作短板，提升矿山救护队指战员救援工作质量，达到减少国家和人民群众的生命、财产损失。并结合克州南疆矿山救护队职责组织实施。围绕克州南疆矿山救护队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（2）立项程序规范性：根据决策依据编制工作计划和经费预算，经过与州南疆矿山救护队支部班子进行沟通、筛选确定经费预算计划，上队务会研究确定最终预算方案，根据评分标准，该指标不扣分，得2分。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（1）预算编制科学性：2024年预算结转援疆资金62万元，实际结转援疆资金60.69万元。实际完成内容与项目内容匹配，项目投资额与工作任务相匹配，根据评分标准，该指标不扣分，得5分。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（2）资金分配合理性：资金分配按照年初预算计划采购专用救援设备一批，其他资金用于日常训练运动保障项目辅助项中，资金分配与实际相适应，根据评分标准，该指标不扣分，得5分。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（1）资金到位率：该项目总投资60.69万元，单位其他资金60.69万元，其中上年结转资金60.69万元，资金足额拨付到位，根据评分标准，该指标不扣分，得5分。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（2）预算执行率：本项目申请预算金额为62万元，预算批复实际下达金额为60.69万元.截至 2024年 12 月 31日，资金执行60.69万元，资金执行率100.00%。项目资金支出总体能够按照预算执行，根据评分标准，该指标不扣分，得5分。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援疆资金使用确定，配合单位申报的日常训练运动保障债券资金使用规定，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（1）管理制度健全性：该项目严格按照《州南疆矿山救护队财务制度》及江西援疆资金相关的制度和管理规定实施，对财政专项资金进行严格管理，基本做到了专款专用，根据评分标准，该指标不扣分，得2分。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维修保养设备次数2次，与预期目标一致，根据评分标准，该指标不扣分，得5分。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采购专用设备数量件/台23台/件，与预期目标一致，根据评分标准，该指标不扣分，得5分。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物资验收合格率100%，与预期目标一致，根据评分标准，该指标不扣分，得10分。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物资采购及时率100%，与预期目标指标一致，根据评分标准，该指标不扣分，得4分。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应急救援响应率100%，与预期目标指标一致，根据评分标准，该指标不扣分，得4分。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采购设备成本59.35万元，与预期目标一致，根据评分标准，该指标不扣分，得5分。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维修保养设备成本1.34万元，与预期目标一致，根据评分标准，该指标不扣分，得5分。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指战员权益保障率100%，与预期指标一致，根据评分标准，该指标不扣分，得10分。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对于满意度指标：受益指战员满意度100%，与预期目标一致，根据评分标准，该指标不扣分，得10分。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附件1：克州南疆矿山救护队2023年度结转援疆资金绩效评价指标体系及评分标准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