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克孜勒苏柯尔克孜自治州维吾尔医医院2024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514EBBC">
      <w:r>
        <w:br w:type="page"/>
      </w:r>
    </w:p>
    <w:p w14:paraId="6CB8B451">
      <w:pPr>
        <w:spacing w:line="640" w:lineRule="exact"/>
        <w:jc w:val="center"/>
        <w:outlineLvl w:val="1"/>
      </w:pPr>
      <w:r>
        <w:rPr>
          <w:rFonts w:ascii="黑体" w:hAnsi="黑体" w:eastAsia="黑体"/>
          <w:sz w:val="32"/>
        </w:rPr>
        <w:t>第一部分 单位概况</w:t>
      </w:r>
    </w:p>
    <w:p w14:paraId="4B3D77CB">
      <w:pPr>
        <w:spacing w:line="640" w:lineRule="exact"/>
        <w:ind w:firstLine="640"/>
        <w:jc w:val="both"/>
        <w:outlineLvl w:val="2"/>
      </w:pPr>
      <w:r>
        <w:rPr>
          <w:rFonts w:ascii="黑体" w:hAnsi="黑体" w:eastAsia="黑体"/>
          <w:sz w:val="32"/>
        </w:rPr>
        <w:t>一、主要职能</w:t>
      </w:r>
    </w:p>
    <w:p w14:paraId="038CEA9F">
      <w:pPr>
        <w:spacing w:line="580" w:lineRule="exact"/>
        <w:ind w:firstLine="640"/>
        <w:jc w:val="both"/>
      </w:pPr>
      <w:r>
        <w:rPr>
          <w:rFonts w:ascii="仿宋_GB2312" w:hAnsi="仿宋_GB2312" w:eastAsia="仿宋_GB2312"/>
          <w:sz w:val="32"/>
        </w:rPr>
        <w:t>1.职能</w:t>
      </w:r>
      <w:r>
        <w:rPr>
          <w:rFonts w:hint="eastAsia" w:ascii="仿宋_GB2312" w:hAnsi="仿宋_GB2312" w:eastAsia="仿宋_GB2312"/>
          <w:sz w:val="32"/>
          <w:lang w:eastAsia="zh-CN"/>
        </w:rPr>
        <w:t>：</w:t>
      </w:r>
      <w:r>
        <w:rPr>
          <w:rFonts w:ascii="仿宋_GB2312" w:hAnsi="仿宋_GB2312" w:eastAsia="仿宋_GB2312"/>
          <w:sz w:val="32"/>
        </w:rPr>
        <w:t>医院在自治州党委、人民政府的坚强领导下和上级卫生主管部门的关心支持下，我院面向社会开展医疗、预防、保健、救护和康复服务工作，以临床为依托，开展医学教学和科研工作，按照国家、自治区有关法</w:t>
      </w:r>
      <w:r>
        <w:rPr>
          <w:rFonts w:hint="eastAsia" w:ascii="仿宋_GB2312" w:hAnsi="仿宋_GB2312" w:eastAsia="仿宋_GB2312"/>
          <w:sz w:val="32"/>
          <w:lang w:eastAsia="zh-CN"/>
        </w:rPr>
        <w:t>律和</w:t>
      </w:r>
      <w:r>
        <w:rPr>
          <w:rFonts w:ascii="仿宋_GB2312" w:hAnsi="仿宋_GB2312" w:eastAsia="仿宋_GB2312"/>
          <w:sz w:val="32"/>
        </w:rPr>
        <w:t>各类突发公共事件、自然灾害的医疗救助工作。</w:t>
      </w:r>
    </w:p>
    <w:p w14:paraId="1BA39B1D">
      <w:pPr>
        <w:spacing w:line="580" w:lineRule="exact"/>
        <w:ind w:firstLine="640"/>
        <w:jc w:val="both"/>
      </w:pPr>
      <w:r>
        <w:rPr>
          <w:rFonts w:ascii="仿宋_GB2312" w:hAnsi="仿宋_GB2312" w:eastAsia="仿宋_GB2312"/>
          <w:sz w:val="32"/>
        </w:rPr>
        <w:t>2.任务</w:t>
      </w:r>
      <w:r>
        <w:rPr>
          <w:rFonts w:hint="eastAsia" w:ascii="仿宋_GB2312" w:hAnsi="仿宋_GB2312" w:eastAsia="仿宋_GB2312"/>
          <w:sz w:val="32"/>
          <w:lang w:eastAsia="zh-CN"/>
        </w:rPr>
        <w:t>：</w:t>
      </w:r>
      <w:r>
        <w:rPr>
          <w:rFonts w:ascii="仿宋_GB2312" w:hAnsi="仿宋_GB2312" w:eastAsia="仿宋_GB2312"/>
          <w:sz w:val="32"/>
        </w:rPr>
        <w:t>围绕中医民族医专科专病的优势，以骨科为重点，继续发挥骨科传统优势，完善中医民族医药特色科室建设。坚持优势、低价、便捷的原则，不断推进公立医院改革，圆满完成各项任务。</w:t>
      </w:r>
    </w:p>
    <w:p w14:paraId="7899439C">
      <w:pPr>
        <w:spacing w:line="640" w:lineRule="exact"/>
        <w:ind w:firstLine="640"/>
        <w:jc w:val="both"/>
        <w:outlineLvl w:val="2"/>
      </w:pPr>
      <w:r>
        <w:rPr>
          <w:rFonts w:ascii="黑体" w:hAnsi="黑体" w:eastAsia="黑体"/>
          <w:sz w:val="32"/>
        </w:rPr>
        <w:t>二、机构设置及人员情况</w:t>
      </w:r>
    </w:p>
    <w:p w14:paraId="73ED516C">
      <w:pPr>
        <w:spacing w:line="580" w:lineRule="exact"/>
        <w:ind w:firstLine="640"/>
        <w:jc w:val="both"/>
      </w:pPr>
      <w:r>
        <w:rPr>
          <w:rFonts w:ascii="仿宋_GB2312" w:hAnsi="仿宋_GB2312" w:eastAsia="仿宋_GB2312"/>
          <w:sz w:val="32"/>
        </w:rPr>
        <w:t>克孜勒苏柯尔克孜自治州维吾尔医医院2024年度，实有人数206人，其中：在职人员142人，减少6人；离休人员0人，增加0人；退休人员64人,增加6人。</w:t>
      </w:r>
    </w:p>
    <w:p w14:paraId="2A5A67E2">
      <w:pPr>
        <w:spacing w:line="580" w:lineRule="exact"/>
        <w:ind w:firstLine="640"/>
        <w:jc w:val="both"/>
      </w:pPr>
      <w:r>
        <w:rPr>
          <w:rFonts w:ascii="仿宋_GB2312" w:hAnsi="仿宋_GB2312" w:eastAsia="仿宋_GB2312"/>
          <w:sz w:val="32"/>
        </w:rPr>
        <w:t>克孜勒苏柯尔克孜自治州维吾尔医医院无下属预算单位，下设27个科室，分别是：院办、党办、纪检监察室、信息科、总务科、保卫科、财务科、经核科、院感办、护理部、药剂科、医教科、科教科、保健科、骨科、内科、妇科、皮肤科、肛肠科、康复科、中医科、口腔科、检验科、放射科、特检科、手麻科、门诊。</w:t>
      </w:r>
    </w:p>
    <w:p w14:paraId="5FE7B3B3">
      <w:r>
        <w:br w:type="page"/>
      </w:r>
    </w:p>
    <w:p w14:paraId="18F8A30E">
      <w:pPr>
        <w:spacing w:line="240" w:lineRule="auto"/>
        <w:jc w:val="center"/>
        <w:outlineLvl w:val="1"/>
      </w:pPr>
      <w:r>
        <w:rPr>
          <w:rFonts w:ascii="黑体" w:hAnsi="黑体" w:eastAsia="黑体"/>
          <w:sz w:val="32"/>
        </w:rPr>
        <w:t>第二部分 部门决算情况说明</w:t>
      </w:r>
    </w:p>
    <w:p w14:paraId="1102CB1E">
      <w:pPr>
        <w:spacing w:line="640" w:lineRule="exact"/>
        <w:ind w:firstLine="640"/>
        <w:jc w:val="both"/>
        <w:outlineLvl w:val="2"/>
      </w:pPr>
      <w:r>
        <w:rPr>
          <w:rFonts w:ascii="黑体" w:hAnsi="黑体" w:eastAsia="黑体"/>
          <w:sz w:val="32"/>
        </w:rPr>
        <w:t>一、收入支出决算总体情况说明</w:t>
      </w:r>
    </w:p>
    <w:p w14:paraId="46019D3A">
      <w:pPr>
        <w:spacing w:line="580" w:lineRule="exact"/>
        <w:ind w:firstLine="640"/>
        <w:jc w:val="both"/>
      </w:pPr>
      <w:r>
        <w:rPr>
          <w:rFonts w:ascii="仿宋_GB2312" w:hAnsi="仿宋_GB2312" w:eastAsia="仿宋_GB2312"/>
          <w:b/>
          <w:sz w:val="32"/>
        </w:rPr>
        <w:t>2024年度收入总计7,032.18万元，</w:t>
      </w:r>
      <w:r>
        <w:rPr>
          <w:rFonts w:ascii="仿宋_GB2312" w:hAnsi="仿宋_GB2312" w:eastAsia="仿宋_GB2312"/>
          <w:b w:val="0"/>
          <w:sz w:val="32"/>
        </w:rPr>
        <w:t>其中：本年收入合计7,032.18万元，使用非财政拨款结余（含专用结余）0.00万元，年初结转和结余0.00万元。</w:t>
      </w:r>
    </w:p>
    <w:p w14:paraId="191C4002">
      <w:pPr>
        <w:spacing w:line="580" w:lineRule="exact"/>
        <w:ind w:firstLine="640"/>
        <w:jc w:val="both"/>
      </w:pPr>
      <w:r>
        <w:rPr>
          <w:rFonts w:ascii="仿宋_GB2312" w:hAnsi="仿宋_GB2312" w:eastAsia="仿宋_GB2312"/>
          <w:b/>
          <w:sz w:val="32"/>
        </w:rPr>
        <w:t>2024年度支出总计7,032.18万元，</w:t>
      </w:r>
      <w:r>
        <w:rPr>
          <w:rFonts w:ascii="仿宋_GB2312" w:hAnsi="仿宋_GB2312" w:eastAsia="仿宋_GB2312"/>
          <w:b w:val="0"/>
          <w:sz w:val="32"/>
        </w:rPr>
        <w:t>其中：本年支出合计6,502.34万元，结余分配529.83万元，年末结转和结余0.00万元。</w:t>
      </w:r>
    </w:p>
    <w:p w14:paraId="7F03F87D">
      <w:pPr>
        <w:spacing w:line="580" w:lineRule="exact"/>
        <w:ind w:firstLine="640"/>
        <w:jc w:val="both"/>
      </w:pPr>
      <w:r>
        <w:rPr>
          <w:rFonts w:ascii="仿宋_GB2312" w:hAnsi="仿宋_GB2312" w:eastAsia="仿宋_GB2312"/>
          <w:b w:val="0"/>
          <w:sz w:val="32"/>
        </w:rPr>
        <w:t>收入支出总体与上年相比，增加528.15万元，增长8.12%，主要原因是：</w:t>
      </w:r>
      <w:r>
        <w:rPr>
          <w:rFonts w:hint="eastAsia" w:ascii="仿宋_GB2312" w:hAnsi="仿宋_GB2312" w:eastAsia="仿宋_GB2312"/>
          <w:b w:val="0"/>
          <w:sz w:val="32"/>
          <w:lang w:eastAsia="zh-CN"/>
        </w:rPr>
        <w:t>本地</w:t>
      </w:r>
      <w:r>
        <w:rPr>
          <w:rFonts w:ascii="仿宋_GB2312" w:hAnsi="仿宋_GB2312" w:eastAsia="仿宋_GB2312"/>
          <w:b w:val="0"/>
          <w:sz w:val="32"/>
        </w:rPr>
        <w:t>医疗收入门诊住院患者增加，所以医疗收入增加。</w:t>
      </w:r>
    </w:p>
    <w:p w14:paraId="323886D5">
      <w:pPr>
        <w:spacing w:line="640" w:lineRule="exact"/>
        <w:ind w:firstLine="640"/>
        <w:jc w:val="both"/>
        <w:outlineLvl w:val="2"/>
      </w:pPr>
      <w:r>
        <w:rPr>
          <w:rFonts w:ascii="黑体" w:hAnsi="黑体" w:eastAsia="黑体"/>
          <w:sz w:val="32"/>
        </w:rPr>
        <w:t>二、收入决算情况说明</w:t>
      </w:r>
    </w:p>
    <w:p w14:paraId="647F78F3">
      <w:pPr>
        <w:spacing w:line="580" w:lineRule="exact"/>
        <w:ind w:firstLine="640"/>
        <w:jc w:val="both"/>
      </w:pPr>
      <w:r>
        <w:rPr>
          <w:rFonts w:ascii="仿宋_GB2312" w:hAnsi="仿宋_GB2312" w:eastAsia="仿宋_GB2312"/>
          <w:b/>
          <w:sz w:val="32"/>
        </w:rPr>
        <w:t>本年收入7,032.18万元，</w:t>
      </w:r>
      <w:r>
        <w:rPr>
          <w:rFonts w:ascii="仿宋_GB2312" w:hAnsi="仿宋_GB2312" w:eastAsia="仿宋_GB2312"/>
          <w:b w:val="0"/>
          <w:sz w:val="32"/>
        </w:rPr>
        <w:t>其中：财政拨款收入2,778.63万元，占39.51%；上级补助收入0.00万元，占0.00%；事业收入4,214.68万元，占59.93%；经营收入0.00万元，占0.00%；附属单位上缴收入0.00万元，占0.00%；其他收入38.87万元，占0.55%。</w:t>
      </w:r>
    </w:p>
    <w:p w14:paraId="5D1A3102">
      <w:pPr>
        <w:spacing w:line="640" w:lineRule="exact"/>
        <w:ind w:firstLine="640"/>
        <w:jc w:val="both"/>
        <w:outlineLvl w:val="2"/>
      </w:pPr>
      <w:r>
        <w:rPr>
          <w:rFonts w:ascii="黑体" w:hAnsi="黑体" w:eastAsia="黑体"/>
          <w:sz w:val="32"/>
        </w:rPr>
        <w:t>三、支出决算情况说明</w:t>
      </w:r>
    </w:p>
    <w:p w14:paraId="19B5A0C4">
      <w:pPr>
        <w:spacing w:line="580" w:lineRule="exact"/>
        <w:ind w:firstLine="640"/>
        <w:jc w:val="both"/>
      </w:pPr>
      <w:r>
        <w:rPr>
          <w:rFonts w:ascii="仿宋_GB2312" w:hAnsi="仿宋_GB2312" w:eastAsia="仿宋_GB2312"/>
          <w:b/>
          <w:sz w:val="32"/>
        </w:rPr>
        <w:t>本年支出6,502.34万元，</w:t>
      </w:r>
      <w:r>
        <w:rPr>
          <w:rFonts w:ascii="仿宋_GB2312" w:hAnsi="仿宋_GB2312" w:eastAsia="仿宋_GB2312"/>
          <w:b w:val="0"/>
          <w:sz w:val="32"/>
        </w:rPr>
        <w:t>其中：基本支出6,296.84万元，占96.84%；项目支出205.50万元，占3.16%；上缴上级支出0.00万元，占0.00%；经营支出0.00万元，占0.00%；对附属单位补助支出0.00万元，占0.00%。</w:t>
      </w:r>
    </w:p>
    <w:p w14:paraId="6EAA3ED7">
      <w:pPr>
        <w:spacing w:line="640" w:lineRule="exact"/>
        <w:ind w:firstLine="640"/>
        <w:jc w:val="both"/>
        <w:outlineLvl w:val="2"/>
      </w:pPr>
      <w:r>
        <w:rPr>
          <w:rFonts w:ascii="黑体" w:hAnsi="黑体" w:eastAsia="黑体"/>
          <w:sz w:val="32"/>
        </w:rPr>
        <w:t>四、财政拨款收入支出决算总体情况说明</w:t>
      </w:r>
    </w:p>
    <w:p w14:paraId="75A88ADA">
      <w:pPr>
        <w:spacing w:line="580" w:lineRule="exact"/>
        <w:ind w:firstLine="640"/>
        <w:jc w:val="both"/>
      </w:pPr>
      <w:r>
        <w:rPr>
          <w:rFonts w:ascii="仿宋_GB2312" w:hAnsi="仿宋_GB2312" w:eastAsia="仿宋_GB2312"/>
          <w:b/>
          <w:sz w:val="32"/>
        </w:rPr>
        <w:t>2024年度财政拨款收入总计2,778.63万元，</w:t>
      </w:r>
      <w:r>
        <w:rPr>
          <w:rFonts w:ascii="仿宋_GB2312" w:hAnsi="仿宋_GB2312" w:eastAsia="仿宋_GB2312"/>
          <w:b w:val="0"/>
          <w:sz w:val="32"/>
        </w:rPr>
        <w:t>其中：年初财政拨款结转和结余0.00万元，本年财政拨款收入2,778.63万元。</w:t>
      </w:r>
      <w:r>
        <w:rPr>
          <w:rFonts w:ascii="仿宋_GB2312" w:hAnsi="仿宋_GB2312" w:eastAsia="仿宋_GB2312"/>
          <w:b/>
          <w:sz w:val="32"/>
        </w:rPr>
        <w:t>财政拨款支出总计2,778.63万元，</w:t>
      </w:r>
      <w:r>
        <w:rPr>
          <w:rFonts w:ascii="仿宋_GB2312" w:hAnsi="仿宋_GB2312" w:eastAsia="仿宋_GB2312"/>
          <w:b w:val="0"/>
          <w:sz w:val="32"/>
        </w:rPr>
        <w:t>其中：年末财政拨款结转和结余0.00万元，本年财政拨款支出2,778.63万元。</w:t>
      </w:r>
    </w:p>
    <w:p w14:paraId="4372CFF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减少380.58万元，下降12.05%，主要原因是：本年在职人员减少，相关人员经费较上年减少，本年减少中医药传承与发展项目经费，导致经费较上年减少。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年初预算数2,633.37万元，决算数2,778.63万元，预决算差异率5.52%，主要原因是：年中追加人员工资、社保、公积金基数调增部分资金，导致预决算存在差异。</w:t>
      </w:r>
    </w:p>
    <w:p w14:paraId="0E339DEE">
      <w:pPr>
        <w:spacing w:line="640" w:lineRule="exact"/>
        <w:ind w:firstLine="640"/>
        <w:jc w:val="both"/>
        <w:outlineLvl w:val="2"/>
      </w:pPr>
      <w:r>
        <w:rPr>
          <w:rFonts w:ascii="黑体" w:hAnsi="黑体" w:eastAsia="黑体"/>
          <w:sz w:val="32"/>
        </w:rPr>
        <w:t>五、一般公共预算财政拨款支出决算情况说明</w:t>
      </w:r>
    </w:p>
    <w:p w14:paraId="4E056B38">
      <w:pPr>
        <w:spacing w:line="640" w:lineRule="exact"/>
        <w:ind w:firstLine="640"/>
        <w:jc w:val="both"/>
        <w:outlineLvl w:val="3"/>
      </w:pPr>
      <w:r>
        <w:rPr>
          <w:rFonts w:ascii="楷体_GB2312" w:hAnsi="楷体_GB2312" w:eastAsia="楷体_GB2312"/>
          <w:b/>
          <w:sz w:val="32"/>
        </w:rPr>
        <w:t>（一）一般公共预算财政拨款支出决算总体情况</w:t>
      </w:r>
    </w:p>
    <w:p w14:paraId="6D9DDEAB">
      <w:pPr>
        <w:spacing w:line="580" w:lineRule="exact"/>
        <w:ind w:firstLine="640"/>
        <w:jc w:val="both"/>
      </w:pPr>
      <w:r>
        <w:rPr>
          <w:rFonts w:ascii="仿宋_GB2312" w:hAnsi="仿宋_GB2312" w:eastAsia="仿宋_GB2312"/>
          <w:b/>
          <w:sz w:val="32"/>
        </w:rPr>
        <w:t>2024年度一般公共预算财政拨款支出2,778.63万元，</w:t>
      </w:r>
      <w:r>
        <w:rPr>
          <w:rFonts w:ascii="仿宋_GB2312" w:hAnsi="仿宋_GB2312" w:eastAsia="仿宋_GB2312"/>
          <w:b w:val="0"/>
          <w:sz w:val="32"/>
        </w:rPr>
        <w:t>占本年支出合计的42.73%。</w:t>
      </w:r>
      <w:r>
        <w:rPr>
          <w:rFonts w:ascii="仿宋_GB2312" w:hAnsi="仿宋_GB2312" w:eastAsia="仿宋_GB2312"/>
          <w:b/>
          <w:sz w:val="32"/>
        </w:rPr>
        <w:t>与上年相比，</w:t>
      </w:r>
      <w:r>
        <w:rPr>
          <w:rFonts w:ascii="仿宋_GB2312" w:hAnsi="仿宋_GB2312" w:eastAsia="仿宋_GB2312"/>
          <w:b w:val="0"/>
          <w:sz w:val="32"/>
        </w:rPr>
        <w:t>减少380.58万元，下降12.05%，主要原因是：本年在职人员减少，相关人员经费较上年减少，本年减少中医药传承与发展项目经费，导致经费较上年减少。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年初预算数2,633.37万元，决算数2,778.63万元，预决算差异率5.52%，主要原因是：年中追加人员工资、社保、公积金基数调增部分资金，导致预决算存在差异。</w:t>
      </w:r>
    </w:p>
    <w:p w14:paraId="5DFC7E95">
      <w:pPr>
        <w:spacing w:line="640" w:lineRule="exact"/>
        <w:ind w:firstLine="640"/>
        <w:jc w:val="both"/>
        <w:outlineLvl w:val="3"/>
      </w:pPr>
      <w:r>
        <w:rPr>
          <w:rFonts w:ascii="楷体_GB2312" w:hAnsi="楷体_GB2312" w:eastAsia="楷体_GB2312"/>
          <w:b/>
          <w:sz w:val="32"/>
        </w:rPr>
        <w:t>（二）一般公共预算财政拨款支出决算结构情况</w:t>
      </w:r>
    </w:p>
    <w:p w14:paraId="497F84AB">
      <w:pPr>
        <w:spacing w:line="580" w:lineRule="exact"/>
        <w:ind w:firstLine="640"/>
        <w:jc w:val="both"/>
      </w:pPr>
      <w:r>
        <w:rPr>
          <w:rFonts w:ascii="仿宋_GB2312" w:hAnsi="仿宋_GB2312" w:eastAsia="仿宋_GB2312"/>
          <w:b w:val="0"/>
          <w:sz w:val="32"/>
        </w:rPr>
        <w:t>1.社会保障和就业支出(类)306.13万元,占11.02%。</w:t>
      </w:r>
    </w:p>
    <w:p w14:paraId="7F176057">
      <w:pPr>
        <w:spacing w:line="580" w:lineRule="exact"/>
        <w:ind w:firstLine="640"/>
        <w:jc w:val="both"/>
      </w:pPr>
      <w:r>
        <w:rPr>
          <w:rFonts w:ascii="仿宋_GB2312" w:hAnsi="仿宋_GB2312" w:eastAsia="仿宋_GB2312"/>
          <w:b w:val="0"/>
          <w:sz w:val="32"/>
        </w:rPr>
        <w:t>2.卫生健康支出(类)2,472.49万元,占88.98%。</w:t>
      </w:r>
    </w:p>
    <w:p w14:paraId="39684306">
      <w:pPr>
        <w:spacing w:line="640" w:lineRule="exact"/>
        <w:ind w:firstLine="640"/>
        <w:jc w:val="both"/>
        <w:outlineLvl w:val="3"/>
      </w:pPr>
      <w:r>
        <w:rPr>
          <w:rFonts w:ascii="楷体_GB2312" w:hAnsi="楷体_GB2312" w:eastAsia="楷体_GB2312"/>
          <w:b/>
          <w:sz w:val="32"/>
        </w:rPr>
        <w:t>（三）一般公共预算财政拨款支出决算具体情况</w:t>
      </w:r>
    </w:p>
    <w:p w14:paraId="4D0EA9B4">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254.46万元，比上年决算增加0.19万元，增长0.07%,主要原因是：本年在职人员工资基数调增，养老缴费基数上涨，相应支出增加。</w:t>
      </w:r>
    </w:p>
    <w:p w14:paraId="682FAB94">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51.67万元，比上年决算减少59.35万元，下降53.46%,主要原因是：本年新增退休人员较上年减少，职业年金缴费较上年减少。</w:t>
      </w:r>
    </w:p>
    <w:p w14:paraId="705682DF">
      <w:pPr>
        <w:spacing w:line="580" w:lineRule="exact"/>
        <w:ind w:firstLine="640"/>
        <w:jc w:val="both"/>
      </w:pPr>
      <w:r>
        <w:rPr>
          <w:rFonts w:ascii="仿宋_GB2312" w:hAnsi="仿宋_GB2312" w:eastAsia="仿宋_GB2312"/>
          <w:b w:val="0"/>
          <w:sz w:val="32"/>
        </w:rPr>
        <w:t>3.卫生健康支出(类)公立医院(款)中医（民族）医院(项):支出决算数为2,472.49万元，比上年决算减少151.43万元，下降5.77%,主要原因是：本年在职人员减少，相关人员经费较上年减少。</w:t>
      </w:r>
    </w:p>
    <w:p w14:paraId="7C454737">
      <w:pPr>
        <w:spacing w:line="580" w:lineRule="exact"/>
        <w:ind w:firstLine="640"/>
        <w:jc w:val="both"/>
      </w:pPr>
      <w:r>
        <w:rPr>
          <w:rFonts w:ascii="仿宋_GB2312" w:hAnsi="仿宋_GB2312" w:eastAsia="仿宋_GB2312"/>
          <w:b w:val="0"/>
          <w:sz w:val="32"/>
        </w:rPr>
        <w:t>4.卫生健康支出(类)中医药(款)中医（民族医）药专项(项):支出决算数为0.00万元，比上年决算减少170.00万元，下降100.00%,主要原因是：本年未安排中医药传承与发展项目，相关支出减少。</w:t>
      </w:r>
    </w:p>
    <w:p w14:paraId="39D9356E">
      <w:pPr>
        <w:spacing w:line="640" w:lineRule="exact"/>
        <w:ind w:firstLine="640"/>
        <w:jc w:val="both"/>
        <w:outlineLvl w:val="2"/>
      </w:pPr>
      <w:r>
        <w:rPr>
          <w:rFonts w:ascii="黑体" w:hAnsi="黑体" w:eastAsia="黑体"/>
          <w:sz w:val="32"/>
        </w:rPr>
        <w:t>六、一般公共预算财政拨款基本支出决算情况说明</w:t>
      </w:r>
    </w:p>
    <w:p w14:paraId="69C1E8B1">
      <w:pPr>
        <w:spacing w:line="580" w:lineRule="exact"/>
        <w:ind w:firstLine="640"/>
        <w:jc w:val="both"/>
      </w:pPr>
      <w:r>
        <w:rPr>
          <w:rFonts w:ascii="仿宋_GB2312" w:hAnsi="仿宋_GB2312" w:eastAsia="仿宋_GB2312"/>
          <w:b w:val="0"/>
          <w:sz w:val="32"/>
        </w:rPr>
        <w:t>2024年度一般公共预算财政拨款基本支出2,576.13万元，其中：</w:t>
      </w:r>
      <w:r>
        <w:rPr>
          <w:rFonts w:ascii="仿宋_GB2312" w:hAnsi="仿宋_GB2312" w:eastAsia="仿宋_GB2312"/>
          <w:b/>
          <w:sz w:val="32"/>
        </w:rPr>
        <w:t>人员经费2,544.29万元，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包括：基本工资、津贴补贴、奖金、机关事业单位基本养老保险缴费、职业年金缴费、职工基本医疗保险缴费、其他社会保障缴费、住房公积金、退休费、生活补助、奖励金。</w:t>
      </w:r>
    </w:p>
    <w:p w14:paraId="06D1E96B">
      <w:pPr>
        <w:spacing w:line="580" w:lineRule="exact"/>
        <w:ind w:firstLine="640"/>
        <w:jc w:val="both"/>
      </w:pPr>
      <w:r>
        <w:rPr>
          <w:rFonts w:ascii="仿宋_GB2312" w:hAnsi="仿宋_GB2312" w:eastAsia="仿宋_GB2312"/>
          <w:b/>
          <w:sz w:val="32"/>
        </w:rPr>
        <w:t>公用经费31.84万元，</w:t>
      </w:r>
      <w:r>
        <w:rPr>
          <w:rFonts w:ascii="仿宋_GB2312" w:hAnsi="仿宋_GB2312" w:eastAsia="仿宋_GB2312"/>
          <w:b w:val="0"/>
          <w:sz w:val="32"/>
        </w:rPr>
        <w:t>包括：工会经费、福利费。</w:t>
      </w:r>
    </w:p>
    <w:p w14:paraId="1D4E690F">
      <w:pPr>
        <w:spacing w:line="640" w:lineRule="exact"/>
        <w:ind w:firstLine="640"/>
        <w:jc w:val="both"/>
        <w:outlineLvl w:val="2"/>
      </w:pPr>
      <w:r>
        <w:rPr>
          <w:rFonts w:ascii="黑体" w:hAnsi="黑体" w:eastAsia="黑体"/>
          <w:sz w:val="32"/>
        </w:rPr>
        <w:t>七、政府性基金预算财政拨款收入支出决算情况说明</w:t>
      </w:r>
    </w:p>
    <w:p w14:paraId="63F1B31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BF67C09">
      <w:pPr>
        <w:spacing w:line="640" w:lineRule="exact"/>
        <w:ind w:firstLine="640"/>
        <w:jc w:val="both"/>
        <w:outlineLvl w:val="2"/>
      </w:pPr>
      <w:r>
        <w:rPr>
          <w:rFonts w:ascii="黑体" w:hAnsi="黑体" w:eastAsia="黑体"/>
          <w:sz w:val="32"/>
        </w:rPr>
        <w:t>八、国有资本经营预算财政拨款收入支出决算情况说明</w:t>
      </w:r>
    </w:p>
    <w:p w14:paraId="07A8B0F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E80B638">
      <w:pPr>
        <w:spacing w:line="640" w:lineRule="exact"/>
        <w:ind w:firstLine="640"/>
        <w:jc w:val="both"/>
        <w:outlineLvl w:val="2"/>
      </w:pPr>
      <w:r>
        <w:rPr>
          <w:rFonts w:ascii="黑体" w:hAnsi="黑体" w:eastAsia="黑体"/>
          <w:sz w:val="32"/>
        </w:rPr>
        <w:t>九、财政拨款“三公”经费支出决算情况说明</w:t>
      </w:r>
    </w:p>
    <w:p w14:paraId="4203A3F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92CC0A2">
      <w:pPr>
        <w:spacing w:line="580" w:lineRule="exact"/>
        <w:ind w:firstLine="640"/>
        <w:jc w:val="both"/>
      </w:pPr>
      <w:r>
        <w:rPr>
          <w:rFonts w:ascii="仿宋_GB2312" w:hAnsi="仿宋_GB2312" w:eastAsia="仿宋_GB2312"/>
          <w:b/>
          <w:sz w:val="32"/>
        </w:rPr>
        <w:t>具体情况如下：</w:t>
      </w:r>
    </w:p>
    <w:p w14:paraId="71B8FAD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FE604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6辆，与公务用车保有量差异原因是：差异车辆为一般业务用车，预算未安排公务用车运行维护费。</w:t>
      </w:r>
    </w:p>
    <w:p w14:paraId="1C7CBCC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6B07D3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40950DE">
      <w:pPr>
        <w:spacing w:line="640" w:lineRule="exact"/>
        <w:ind w:firstLine="640"/>
        <w:jc w:val="both"/>
        <w:outlineLvl w:val="2"/>
      </w:pPr>
      <w:r>
        <w:rPr>
          <w:rFonts w:ascii="黑体" w:hAnsi="黑体" w:eastAsia="黑体"/>
          <w:sz w:val="32"/>
        </w:rPr>
        <w:t>十、其他重要事项的情况说明</w:t>
      </w:r>
    </w:p>
    <w:p w14:paraId="25F367B4">
      <w:pPr>
        <w:spacing w:line="640" w:lineRule="exact"/>
        <w:ind w:firstLine="640"/>
        <w:jc w:val="both"/>
        <w:outlineLvl w:val="3"/>
      </w:pPr>
      <w:r>
        <w:rPr>
          <w:rFonts w:ascii="楷体_GB2312" w:hAnsi="楷体_GB2312" w:eastAsia="楷体_GB2312"/>
          <w:b/>
          <w:sz w:val="32"/>
        </w:rPr>
        <w:t>（一）机关运行经费及公用经费支出情况</w:t>
      </w:r>
    </w:p>
    <w:p w14:paraId="623525C4">
      <w:pPr>
        <w:spacing w:line="580" w:lineRule="exact"/>
        <w:ind w:firstLine="640"/>
        <w:jc w:val="both"/>
      </w:pPr>
      <w:r>
        <w:rPr>
          <w:rFonts w:ascii="仿宋_GB2312" w:hAnsi="仿宋_GB2312" w:eastAsia="仿宋_GB2312"/>
          <w:b w:val="0"/>
          <w:sz w:val="32"/>
        </w:rPr>
        <w:t>2024年度克孜勒苏柯尔克孜自治州维吾尔医医院（事业单位）公用经费支出31.84万元，比上年增加0.48万元，增长1.53%，主要原因是：更新、维护补充办公用品，办公经费增加。</w:t>
      </w:r>
    </w:p>
    <w:p w14:paraId="064E50D6">
      <w:pPr>
        <w:spacing w:line="640" w:lineRule="exact"/>
        <w:ind w:firstLine="640"/>
        <w:jc w:val="both"/>
        <w:outlineLvl w:val="3"/>
      </w:pPr>
      <w:r>
        <w:rPr>
          <w:rFonts w:ascii="楷体_GB2312" w:hAnsi="楷体_GB2312" w:eastAsia="楷体_GB2312"/>
          <w:b/>
          <w:sz w:val="32"/>
        </w:rPr>
        <w:t>（二）政府采购情况</w:t>
      </w:r>
    </w:p>
    <w:p w14:paraId="10F4F9B7">
      <w:pPr>
        <w:spacing w:line="580" w:lineRule="exact"/>
        <w:ind w:firstLine="640"/>
        <w:jc w:val="both"/>
      </w:pPr>
      <w:r>
        <w:rPr>
          <w:rFonts w:ascii="仿宋_GB2312" w:hAnsi="仿宋_GB2312" w:eastAsia="仿宋_GB2312"/>
          <w:b w:val="0"/>
          <w:sz w:val="32"/>
        </w:rPr>
        <w:t>2024年度政府采购支出总额82.73万元，其中：政府采购货物支出39.12万元、政府采购工程支出40.33万元、政府采购服务支出3.28万元。</w:t>
      </w:r>
    </w:p>
    <w:p w14:paraId="5BF3783D">
      <w:pPr>
        <w:spacing w:line="580" w:lineRule="exact"/>
        <w:ind w:firstLine="640"/>
        <w:jc w:val="both"/>
      </w:pPr>
      <w:r>
        <w:rPr>
          <w:rFonts w:ascii="仿宋_GB2312" w:hAnsi="仿宋_GB2312" w:eastAsia="仿宋_GB2312"/>
          <w:b w:val="0"/>
          <w:sz w:val="32"/>
        </w:rPr>
        <w:t>授予中小企业合同金额80.92万元，占政府采购支出总额的97.81%，其中：授予小微企业合同金额79.07万元，占政府采购支出总额的95.58%。</w:t>
      </w:r>
    </w:p>
    <w:p w14:paraId="1799168C">
      <w:pPr>
        <w:spacing w:line="640" w:lineRule="exact"/>
        <w:ind w:firstLine="640"/>
        <w:jc w:val="both"/>
        <w:outlineLvl w:val="3"/>
      </w:pPr>
      <w:r>
        <w:rPr>
          <w:rFonts w:ascii="楷体_GB2312" w:hAnsi="楷体_GB2312" w:eastAsia="楷体_GB2312"/>
          <w:b/>
          <w:sz w:val="32"/>
        </w:rPr>
        <w:t>（三）国有资产占用情况说明</w:t>
      </w:r>
    </w:p>
    <w:p w14:paraId="346C9BBC">
      <w:pPr>
        <w:spacing w:line="580" w:lineRule="exact"/>
        <w:ind w:firstLine="640"/>
        <w:jc w:val="both"/>
      </w:pPr>
      <w:r>
        <w:rPr>
          <w:rFonts w:ascii="仿宋_GB2312" w:hAnsi="仿宋_GB2312" w:eastAsia="仿宋_GB2312"/>
          <w:b w:val="0"/>
          <w:sz w:val="32"/>
        </w:rPr>
        <w:t>截至2024年12月31日，房屋16,953.50平方米，价值4,982.64万元。车辆6辆，价值126.66万元，其中：副部（省）级及以上领导用车0辆、主要负责人用车0辆、机要通信用车0辆、应急保障用车0辆、执法执勤用车0辆、特种专业技术用车0辆、离退休干部服务用车0辆、其他用车6辆，其他用车主要是：单位业务用车。单价100万元（含）以上设备（不含车辆）9台（套）。</w:t>
      </w:r>
    </w:p>
    <w:p w14:paraId="218D5C89">
      <w:pPr>
        <w:spacing w:line="640" w:lineRule="exact"/>
        <w:ind w:firstLine="640"/>
        <w:jc w:val="both"/>
        <w:outlineLvl w:val="2"/>
      </w:pPr>
      <w:r>
        <w:rPr>
          <w:rFonts w:ascii="黑体" w:hAnsi="黑体" w:eastAsia="黑体"/>
          <w:sz w:val="32"/>
        </w:rPr>
        <w:t>十一、预算绩效的情况说明</w:t>
      </w:r>
    </w:p>
    <w:p w14:paraId="7173401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7,032.18万元，实际执行总额6,502.34万元；预算绩效评价项目7个，全年预算数2,805.50万元，全年执行数2,805.50万元。预算绩效管理取得的成效：通过开展绩效管理工作，促使预算编制更科学、更规范，财政支出结构进一步优化，有效减少和防止了无效支出以及盲目支出等行为发生，形成自我约束、内部规范的良性机制。项目资金用于“一人一处方”调配能力建设，通过改善调配条件、优化流程、提升质量，加强了中医药维吾尔医医药的推广和应用，提高了临床诊疗、预防保健和护理水平，改善了传统医药药师能力，满足了群众对中医药服务的需求。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继续加大绩效工作宣传力度，强化绩效理念。二是继续完整绩效指标，提高整体绩效目标质量，提升预算精细化管理水平。三是继续完整预算绩效管理相关工作制度，建立全过程预算绩效管理链条，有效贯彻落实全面实施绩效管理的精髓。具体附整体支出绩效自评表，项目支出绩效自评表和评价报告。</w:t>
      </w:r>
    </w:p>
    <w:p w14:paraId="74F04AB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B313A97">
        <w:tblPrEx>
          <w:tblCellMar>
            <w:top w:w="0" w:type="dxa"/>
            <w:left w:w="108" w:type="dxa"/>
            <w:bottom w:w="0" w:type="dxa"/>
            <w:right w:w="108" w:type="dxa"/>
          </w:tblCellMar>
        </w:tblPrEx>
        <w:tc>
          <w:tcPr>
            <w:tcW w:w="8840" w:type="dxa"/>
            <w:gridSpan w:val="8"/>
            <w:vAlign w:val="center"/>
          </w:tcPr>
          <w:p w14:paraId="40896B78">
            <w:pPr>
              <w:jc w:val="center"/>
            </w:pPr>
            <w:r>
              <w:rPr>
                <w:rFonts w:ascii="宋体" w:hAnsi="宋体" w:eastAsia="宋体"/>
                <w:sz w:val="24"/>
              </w:rPr>
              <w:t>单位整体支出绩效自评表</w:t>
            </w:r>
          </w:p>
        </w:tc>
      </w:tr>
      <w:tr w14:paraId="1AAE4BC7">
        <w:tblPrEx>
          <w:tblCellMar>
            <w:top w:w="0" w:type="dxa"/>
            <w:left w:w="108" w:type="dxa"/>
            <w:bottom w:w="0" w:type="dxa"/>
            <w:right w:w="108" w:type="dxa"/>
          </w:tblCellMar>
        </w:tblPrEx>
        <w:tc>
          <w:tcPr>
            <w:tcW w:w="8840" w:type="dxa"/>
            <w:gridSpan w:val="8"/>
            <w:vAlign w:val="center"/>
          </w:tcPr>
          <w:p w14:paraId="597917A6">
            <w:pPr>
              <w:jc w:val="center"/>
            </w:pPr>
            <w:r>
              <w:rPr>
                <w:rFonts w:ascii="宋体" w:hAnsi="宋体" w:eastAsia="宋体"/>
                <w:sz w:val="24"/>
              </w:rPr>
              <w:t>（2024年度）</w:t>
            </w:r>
          </w:p>
        </w:tc>
      </w:tr>
      <w:tr w14:paraId="31A481A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FFC3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DD143">
            <w:pPr>
              <w:jc w:val="center"/>
            </w:pPr>
            <w:r>
              <w:rPr>
                <w:rFonts w:ascii="宋体" w:hAnsi="宋体" w:eastAsia="宋体"/>
                <w:sz w:val="16"/>
              </w:rPr>
              <w:t>克孜勒苏柯尔克孜自治州维吾尔医医院</w:t>
            </w:r>
          </w:p>
        </w:tc>
      </w:tr>
      <w:tr w14:paraId="2AA6571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1A900">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98AF4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9803A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0BE4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CE3D7">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85D3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527F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24BCF">
            <w:pPr>
              <w:jc w:val="center"/>
            </w:pPr>
            <w:r>
              <w:rPr>
                <w:rFonts w:ascii="宋体" w:hAnsi="宋体" w:eastAsia="宋体"/>
                <w:sz w:val="16"/>
              </w:rPr>
              <w:t>得分</w:t>
            </w:r>
          </w:p>
        </w:tc>
      </w:tr>
      <w:tr w14:paraId="6B19A83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7F227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7C696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CE34D8">
            <w:pPr>
              <w:jc w:val="center"/>
            </w:pPr>
            <w:r>
              <w:rPr>
                <w:rFonts w:ascii="宋体" w:hAnsi="宋体" w:eastAsia="宋体"/>
                <w:sz w:val="16"/>
              </w:rPr>
              <w:t>5,233.37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F21F1">
            <w:pPr>
              <w:jc w:val="center"/>
            </w:pPr>
            <w:r>
              <w:rPr>
                <w:rFonts w:ascii="宋体" w:hAnsi="宋体" w:eastAsia="宋体"/>
                <w:sz w:val="16"/>
              </w:rPr>
              <w:t>7,032.18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412F9">
            <w:pPr>
              <w:jc w:val="center"/>
            </w:pPr>
            <w:r>
              <w:rPr>
                <w:rFonts w:ascii="宋体" w:hAnsi="宋体" w:eastAsia="宋体"/>
                <w:sz w:val="16"/>
              </w:rPr>
              <w:t>6,502.34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3F8D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292B0">
            <w:pPr>
              <w:jc w:val="center"/>
            </w:pPr>
            <w:r>
              <w:rPr>
                <w:rFonts w:ascii="宋体" w:hAnsi="宋体" w:eastAsia="宋体"/>
                <w:sz w:val="16"/>
              </w:rPr>
              <w:t>92.47%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33CF3">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25</w:t>
            </w:r>
          </w:p>
        </w:tc>
      </w:tr>
      <w:tr w14:paraId="33AC163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530D9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1DEBF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8785F">
            <w:pPr>
              <w:jc w:val="center"/>
            </w:pPr>
            <w:r>
              <w:rPr>
                <w:rFonts w:ascii="宋体" w:hAnsi="宋体" w:eastAsia="宋体"/>
                <w:sz w:val="16"/>
              </w:rPr>
              <w:t>80.50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C42B3">
            <w:pPr>
              <w:jc w:val="center"/>
            </w:pPr>
            <w:r>
              <w:rPr>
                <w:rFonts w:ascii="宋体" w:hAnsi="宋体" w:eastAsia="宋体"/>
                <w:sz w:val="16"/>
              </w:rPr>
              <w:t>202.50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B1C52">
            <w:pPr>
              <w:jc w:val="center"/>
            </w:pPr>
            <w:r>
              <w:rPr>
                <w:rFonts w:ascii="宋体" w:hAnsi="宋体" w:eastAsia="宋体"/>
                <w:sz w:val="16"/>
              </w:rPr>
              <w:t>202.50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3499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ED74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50CEF">
            <w:pPr>
              <w:jc w:val="center"/>
            </w:pPr>
            <w:r>
              <w:rPr>
                <w:rFonts w:ascii="宋体" w:hAnsi="宋体" w:eastAsia="宋体"/>
                <w:sz w:val="16"/>
              </w:rPr>
              <w:t>—</w:t>
            </w:r>
          </w:p>
        </w:tc>
      </w:tr>
      <w:tr w14:paraId="48D77F6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73C0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02AF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12AF1">
            <w:pPr>
              <w:jc w:val="center"/>
            </w:pPr>
            <w:r>
              <w:rPr>
                <w:rFonts w:ascii="宋体" w:hAnsi="宋体" w:eastAsia="宋体"/>
                <w:sz w:val="16"/>
              </w:rPr>
              <w:t>2,552.87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94FA2">
            <w:pPr>
              <w:jc w:val="center"/>
            </w:pPr>
            <w:r>
              <w:rPr>
                <w:rFonts w:ascii="宋体" w:hAnsi="宋体" w:eastAsia="宋体"/>
                <w:sz w:val="16"/>
              </w:rPr>
              <w:t>6,829.68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2AF5F">
            <w:pPr>
              <w:jc w:val="center"/>
            </w:pPr>
            <w:r>
              <w:rPr>
                <w:rFonts w:ascii="宋体" w:hAnsi="宋体" w:eastAsia="宋体"/>
                <w:sz w:val="16"/>
              </w:rPr>
              <w:t>6,299.84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124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F857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866CF">
            <w:pPr>
              <w:jc w:val="center"/>
            </w:pPr>
            <w:r>
              <w:rPr>
                <w:rFonts w:ascii="宋体" w:hAnsi="宋体" w:eastAsia="宋体"/>
                <w:sz w:val="16"/>
              </w:rPr>
              <w:t>—</w:t>
            </w:r>
          </w:p>
        </w:tc>
      </w:tr>
      <w:tr w14:paraId="04A2E5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5F629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8C2E0E">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B1C4B5">
            <w:pPr>
              <w:jc w:val="center"/>
            </w:pPr>
            <w:r>
              <w:rPr>
                <w:rFonts w:ascii="宋体" w:hAnsi="宋体" w:eastAsia="宋体"/>
                <w:sz w:val="16"/>
              </w:rPr>
              <w:t>2,600.00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2F5D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F5DA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E78E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AC090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EF47D5">
            <w:pPr>
              <w:jc w:val="center"/>
            </w:pPr>
            <w:r>
              <w:rPr>
                <w:rFonts w:ascii="宋体" w:hAnsi="宋体" w:eastAsia="宋体"/>
                <w:sz w:val="16"/>
              </w:rPr>
              <w:t>—</w:t>
            </w:r>
          </w:p>
        </w:tc>
      </w:tr>
      <w:tr w14:paraId="71DFA41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EDCC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590FE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25C658">
            <w:pPr>
              <w:jc w:val="center"/>
            </w:pPr>
            <w:r>
              <w:rPr>
                <w:rFonts w:ascii="宋体" w:hAnsi="宋体" w:eastAsia="宋体"/>
                <w:sz w:val="16"/>
              </w:rPr>
              <w:t>实际完成情况</w:t>
            </w:r>
          </w:p>
        </w:tc>
      </w:tr>
      <w:tr w14:paraId="5A48A9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A3130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3BC66F">
            <w:pPr>
              <w:jc w:val="both"/>
            </w:pPr>
            <w:r>
              <w:rPr>
                <w:rFonts w:hint="eastAsia" w:ascii="宋体" w:hAnsi="宋体"/>
                <w:sz w:val="16"/>
                <w:lang w:eastAsia="zh-CN"/>
              </w:rPr>
              <w:t>1.</w:t>
            </w:r>
            <w:r>
              <w:rPr>
                <w:rFonts w:ascii="宋体" w:hAnsi="宋体" w:eastAsia="宋体"/>
                <w:sz w:val="16"/>
              </w:rPr>
              <w:t>拓展医院诊疗业务，新增设血液透析室、老年病科。大力发展中医科、康复科，推动康复科自治区中医民族医临床重点专科创建工作。积极探索中西医协调发展机制，在现有中医民族医重点专科骨伤科、妇科基础上，加大手术开展力度，探索围手术期中医、民族医诊疗方案，逐步推动骨伤科、妇科转型。进一步规范临床诊疗行为，建立完善临床路径相关制度，在个别科室实施临床路径病种1-2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2、加大医院对外宣传力度，提升医院社会效益。建立医院宣传体系，各科室设立宣传员，每周报送本科室宣传信息，院办建立宣传信息库。</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3、加强医院信息一体化建设，升级完善一体化电子病历系统、院内医保DRG结算清单系统、合理用药监测系统、临床路径管理系统、感染管理实时监控管理系统。</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4、改善患者就医环境，合理优化医院整体布局。完成检验科改造、血液透析室改造、1号楼-2号楼廊桥建设、2号楼维修、2号楼病房配备电视机。</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E6D270">
            <w:pPr>
              <w:jc w:val="both"/>
            </w:pPr>
            <w:r>
              <w:rPr>
                <w:rFonts w:ascii="宋体" w:hAnsi="宋体" w:eastAsia="宋体"/>
                <w:sz w:val="16"/>
              </w:rPr>
              <w:t>截至2023年12月31日，已完成：1、2024年开展岗位聘任工作2次，招聘医疗专业技术毕业生24名，开展院内专业技术人员业务水平，</w:t>
            </w:r>
            <w:r>
              <w:rPr>
                <w:rFonts w:hint="eastAsia" w:ascii="宋体" w:hAnsi="宋体"/>
                <w:sz w:val="16"/>
                <w:lang w:eastAsia="zh-CN"/>
              </w:rPr>
              <w:t>制定</w:t>
            </w:r>
            <w:r>
              <w:rPr>
                <w:rFonts w:ascii="宋体" w:hAnsi="宋体" w:eastAsia="宋体"/>
                <w:sz w:val="16"/>
              </w:rPr>
              <w:t>中医民族人才队伍建设，不断优化中医专业人才结构加强中医人才队伍建设，提高医疗服务能力提升，提高医院医疗收入。</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2、我院招聘护理毕业生人员，医院一直缺少专业护理人员，招聘护理专业人员后进一步医疗业务人员专业技能水</w:t>
            </w:r>
            <w:r>
              <w:rPr>
                <w:rFonts w:hint="eastAsia" w:ascii="宋体" w:hAnsi="宋体"/>
                <w:sz w:val="16"/>
                <w:lang w:eastAsia="zh-CN"/>
              </w:rPr>
              <w:t>平和</w:t>
            </w:r>
            <w:r>
              <w:rPr>
                <w:rFonts w:ascii="宋体" w:hAnsi="宋体" w:eastAsia="宋体"/>
                <w:sz w:val="16"/>
              </w:rPr>
              <w:t>服务能力，不断提升专业技术人员专业素质，不断促进医疗业务服务水平提升。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3、加强医疗业务能力，进一步改善就医条件，加大人才培养力度，提高医疗技术人员水平。我院门诊人次数提高，所以医院医疗收入提高了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我院新增聘用医护人员，大大提高医疗业务人员技能水平，提高了医院的业务收入，提高医疗服务质量，提高患者满意度，使医院门诊病人和住院病人增加，因此收治的门诊住院病人较上年增幅，提高医院医疗收入。</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我院新增聘用医护人员，大大提高医疗业务人员技能水平，提高了医院的业务收入，提高医疗服务质量，提高患者满意度，使医院门诊病人和住院病人增加，因此收治的门诊住院病人较上年增幅，提高医院医疗收入预算医疗收入提高，医院医疗收入提高。</w:t>
            </w:r>
          </w:p>
        </w:tc>
      </w:tr>
      <w:tr w14:paraId="2C25238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2020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716F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7DCE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4B81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AADE9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A507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CE8CE">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7E034">
            <w:pPr>
              <w:jc w:val="center"/>
            </w:pPr>
            <w:r>
              <w:rPr>
                <w:rFonts w:ascii="宋体" w:hAnsi="宋体" w:eastAsia="宋体"/>
                <w:sz w:val="16"/>
              </w:rPr>
              <w:t>得分</w:t>
            </w:r>
          </w:p>
        </w:tc>
      </w:tr>
      <w:tr w14:paraId="2AD3A87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A8E6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EBAA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AC3966">
            <w:pPr>
              <w:jc w:val="center"/>
            </w:pPr>
            <w:r>
              <w:rPr>
                <w:rFonts w:ascii="宋体" w:hAnsi="宋体" w:eastAsia="宋体"/>
                <w:sz w:val="16"/>
              </w:rPr>
              <w:t>2024年开展岗位聘任工作（次）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8A5C56">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0F43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C7CB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7B446">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C7AEDA">
            <w:pPr>
              <w:jc w:val="center"/>
            </w:pPr>
            <w:r>
              <w:rPr>
                <w:rFonts w:ascii="宋体" w:hAnsi="宋体" w:eastAsia="宋体"/>
                <w:sz w:val="16"/>
              </w:rPr>
              <w:t>15</w:t>
            </w:r>
          </w:p>
        </w:tc>
      </w:tr>
      <w:tr w14:paraId="45689A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FC16F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0AE79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8CDC1">
            <w:pPr>
              <w:jc w:val="center"/>
            </w:pPr>
            <w:r>
              <w:rPr>
                <w:rFonts w:ascii="宋体" w:hAnsi="宋体" w:eastAsia="宋体"/>
                <w:sz w:val="16"/>
              </w:rPr>
              <w:t>医院纪检监察室开展检查、督察工作（次）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C4D4E2">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DA67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E6BC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5A9BA">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77E41">
            <w:pPr>
              <w:jc w:val="center"/>
            </w:pPr>
            <w:r>
              <w:rPr>
                <w:rFonts w:ascii="宋体" w:hAnsi="宋体" w:eastAsia="宋体"/>
                <w:sz w:val="16"/>
              </w:rPr>
              <w:t>10</w:t>
            </w:r>
          </w:p>
        </w:tc>
      </w:tr>
      <w:tr w14:paraId="3A6794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A1168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8247A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F2295">
            <w:pPr>
              <w:jc w:val="center"/>
            </w:pPr>
            <w:r>
              <w:rPr>
                <w:rFonts w:ascii="宋体" w:hAnsi="宋体" w:eastAsia="宋体"/>
                <w:sz w:val="16"/>
              </w:rPr>
              <w:t>医保DRG结算清单系统（套）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47C82E">
            <w:pPr>
              <w:jc w:val="center"/>
            </w:pPr>
            <w:r>
              <w:rPr>
                <w:rFonts w:ascii="宋体" w:hAnsi="宋体" w:eastAsia="宋体"/>
                <w:sz w:val="16"/>
              </w:rPr>
              <w:t>&gt;=1套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EDB6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D820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D71B0">
            <w:pPr>
              <w:jc w:val="center"/>
            </w:pPr>
            <w:r>
              <w:rPr>
                <w:rFonts w:ascii="宋体" w:hAnsi="宋体" w:eastAsia="宋体"/>
                <w:sz w:val="16"/>
              </w:rPr>
              <w:t>1套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487C2">
            <w:pPr>
              <w:jc w:val="center"/>
            </w:pPr>
            <w:r>
              <w:rPr>
                <w:rFonts w:ascii="宋体" w:hAnsi="宋体" w:eastAsia="宋体"/>
                <w:sz w:val="16"/>
              </w:rPr>
              <w:t>15</w:t>
            </w:r>
          </w:p>
        </w:tc>
      </w:tr>
      <w:tr w14:paraId="66D4DB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DB4C2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C2B09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DC29C">
            <w:pPr>
              <w:jc w:val="center"/>
            </w:pPr>
            <w:r>
              <w:rPr>
                <w:rFonts w:ascii="宋体" w:hAnsi="宋体" w:eastAsia="宋体"/>
                <w:sz w:val="16"/>
              </w:rPr>
              <w:t>每月开展全面行政查房（次）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542F6">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703E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F0A7B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F32253">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9A896">
            <w:pPr>
              <w:jc w:val="center"/>
            </w:pPr>
            <w:r>
              <w:rPr>
                <w:rFonts w:ascii="宋体" w:hAnsi="宋体" w:eastAsia="宋体"/>
                <w:sz w:val="16"/>
              </w:rPr>
              <w:t>20</w:t>
            </w:r>
          </w:p>
        </w:tc>
      </w:tr>
      <w:tr w14:paraId="2C06B0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74548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790A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59695">
            <w:pPr>
              <w:jc w:val="center"/>
            </w:pPr>
            <w:r>
              <w:rPr>
                <w:rFonts w:ascii="宋体" w:hAnsi="宋体" w:eastAsia="宋体"/>
                <w:sz w:val="16"/>
              </w:rPr>
              <w:t>门诊诊断与出院诊断符合率（%）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A0C98F">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FE3D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62AF0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08479">
            <w:pPr>
              <w:jc w:val="center"/>
            </w:pPr>
            <w:r>
              <w:rPr>
                <w:rFonts w:ascii="宋体" w:hAnsi="宋体" w:eastAsia="宋体"/>
                <w:sz w:val="16"/>
              </w:rPr>
              <w:t>67.25%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968A1">
            <w:pPr>
              <w:jc w:val="center"/>
            </w:pPr>
            <w:r>
              <w:rPr>
                <w:rFonts w:ascii="宋体" w:hAnsi="宋体" w:eastAsia="宋体"/>
                <w:sz w:val="16"/>
              </w:rPr>
              <w:t>21.24</w:t>
            </w:r>
          </w:p>
        </w:tc>
      </w:tr>
    </w:tbl>
    <w:p w14:paraId="731CA09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65E0B14">
        <w:tblPrEx>
          <w:tblCellMar>
            <w:top w:w="0" w:type="dxa"/>
            <w:left w:w="108" w:type="dxa"/>
            <w:bottom w:w="0" w:type="dxa"/>
            <w:right w:w="108" w:type="dxa"/>
          </w:tblCellMar>
        </w:tblPrEx>
        <w:tc>
          <w:tcPr>
            <w:tcW w:w="8848" w:type="dxa"/>
            <w:gridSpan w:val="14"/>
            <w:vAlign w:val="center"/>
          </w:tcPr>
          <w:p w14:paraId="3F9527F9">
            <w:pPr>
              <w:jc w:val="center"/>
            </w:pPr>
            <w:r>
              <w:rPr>
                <w:rFonts w:ascii="宋体" w:hAnsi="宋体" w:eastAsia="宋体"/>
                <w:sz w:val="24"/>
              </w:rPr>
              <w:t>项目支出绩效自评表</w:t>
            </w:r>
          </w:p>
        </w:tc>
      </w:tr>
      <w:tr w14:paraId="76AA33DF">
        <w:tblPrEx>
          <w:tblCellMar>
            <w:top w:w="0" w:type="dxa"/>
            <w:left w:w="108" w:type="dxa"/>
            <w:bottom w:w="0" w:type="dxa"/>
            <w:right w:w="108" w:type="dxa"/>
          </w:tblCellMar>
        </w:tblPrEx>
        <w:tc>
          <w:tcPr>
            <w:tcW w:w="8848" w:type="dxa"/>
            <w:gridSpan w:val="14"/>
            <w:vAlign w:val="center"/>
          </w:tcPr>
          <w:p w14:paraId="3B79C8B4">
            <w:pPr>
              <w:jc w:val="center"/>
            </w:pPr>
            <w:r>
              <w:rPr>
                <w:rFonts w:ascii="宋体" w:hAnsi="宋体" w:eastAsia="宋体"/>
                <w:sz w:val="24"/>
              </w:rPr>
              <w:t>(2024年度)</w:t>
            </w:r>
          </w:p>
        </w:tc>
      </w:tr>
      <w:tr w14:paraId="2247F0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F4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1803A9">
            <w:pPr>
              <w:jc w:val="center"/>
            </w:pPr>
            <w:r>
              <w:rPr>
                <w:rFonts w:ascii="宋体" w:hAnsi="宋体" w:eastAsia="宋体"/>
                <w:sz w:val="16"/>
              </w:rPr>
              <w:t>2024年中央医疗服务与保障能力提升（公立医院综合改革）补助资金</w:t>
            </w:r>
          </w:p>
        </w:tc>
      </w:tr>
      <w:tr w14:paraId="712BE8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26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9A711">
            <w:pPr>
              <w:jc w:val="center"/>
            </w:pPr>
            <w:r>
              <w:rPr>
                <w:rFonts w:hint="eastAsia"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BD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F2F5DF">
            <w:pPr>
              <w:jc w:val="center"/>
            </w:pPr>
            <w:r>
              <w:rPr>
                <w:rFonts w:ascii="宋体" w:hAnsi="宋体" w:eastAsia="宋体"/>
                <w:sz w:val="16"/>
              </w:rPr>
              <w:t>克孜勒苏柯尔克孜自治州维吾尔医医院</w:t>
            </w:r>
          </w:p>
        </w:tc>
      </w:tr>
      <w:tr w14:paraId="4B8CCD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ADA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CC3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9B5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5EA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F7D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D24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704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99AE">
            <w:pPr>
              <w:jc w:val="center"/>
            </w:pPr>
            <w:r>
              <w:rPr>
                <w:rFonts w:ascii="宋体" w:hAnsi="宋体" w:eastAsia="宋体"/>
                <w:sz w:val="16"/>
              </w:rPr>
              <w:t>得分</w:t>
            </w:r>
          </w:p>
        </w:tc>
      </w:tr>
      <w:tr w14:paraId="077E8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015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F4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47A5B">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1F08">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A4802">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511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7F17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9BCA">
            <w:pPr>
              <w:jc w:val="center"/>
            </w:pPr>
            <w:r>
              <w:rPr>
                <w:rFonts w:ascii="宋体" w:hAnsi="宋体" w:eastAsia="宋体"/>
                <w:sz w:val="16"/>
              </w:rPr>
              <w:t>10.00分</w:t>
            </w:r>
          </w:p>
        </w:tc>
      </w:tr>
      <w:tr w14:paraId="64713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33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38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305C">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6295E">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F3D3F">
            <w:pPr>
              <w:jc w:val="center"/>
            </w:pPr>
            <w:r>
              <w:rPr>
                <w:rFonts w:ascii="宋体" w:hAnsi="宋体" w:eastAsia="宋体"/>
                <w:sz w:val="16"/>
              </w:rPr>
              <w:t>93.00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F16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3C1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7E1B">
            <w:pPr>
              <w:jc w:val="center"/>
            </w:pPr>
            <w:r>
              <w:rPr>
                <w:rFonts w:ascii="宋体" w:hAnsi="宋体" w:eastAsia="宋体"/>
                <w:sz w:val="16"/>
              </w:rPr>
              <w:t>—</w:t>
            </w:r>
          </w:p>
        </w:tc>
      </w:tr>
      <w:tr w14:paraId="1F598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FDB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BE6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F5F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FE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0DE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1B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E58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26AE">
            <w:pPr>
              <w:jc w:val="center"/>
            </w:pPr>
            <w:r>
              <w:rPr>
                <w:rFonts w:ascii="宋体" w:hAnsi="宋体" w:eastAsia="宋体"/>
                <w:sz w:val="16"/>
              </w:rPr>
              <w:t>—</w:t>
            </w:r>
          </w:p>
        </w:tc>
      </w:tr>
      <w:tr w14:paraId="4A5D0A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21B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EBF3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77250C">
            <w:pPr>
              <w:jc w:val="center"/>
            </w:pPr>
            <w:r>
              <w:rPr>
                <w:rFonts w:ascii="宋体" w:hAnsi="宋体" w:eastAsia="宋体"/>
                <w:sz w:val="16"/>
              </w:rPr>
              <w:t>实际完成情况</w:t>
            </w:r>
          </w:p>
        </w:tc>
      </w:tr>
      <w:tr w14:paraId="38075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5F2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27B177">
            <w:pPr>
              <w:jc w:val="both"/>
            </w:pPr>
            <w:r>
              <w:rPr>
                <w:rFonts w:ascii="宋体" w:hAnsi="宋体" w:eastAsia="宋体"/>
                <w:sz w:val="16"/>
              </w:rPr>
              <w:t>此项资金根据下达2024年中央医疗服务与保障能力提升（公立医院综合改革）补助资金，此项资金使用检验科改造，应围绕提升医疗质量，优化服务效率，同时结合医院整体公立医院高质量发展。提升检测准确性、时效性和患者满意度，</w:t>
            </w:r>
            <w:r>
              <w:rPr>
                <w:rFonts w:hint="eastAsia" w:ascii="宋体" w:hAnsi="宋体"/>
                <w:sz w:val="16"/>
                <w:lang w:eastAsia="zh-CN"/>
              </w:rPr>
              <w:t>支撑</w:t>
            </w:r>
            <w:r>
              <w:rPr>
                <w:rFonts w:ascii="宋体" w:hAnsi="宋体" w:eastAsia="宋体"/>
                <w:sz w:val="16"/>
              </w:rPr>
              <w:t>医院临床诊疗需求。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6775DA">
            <w:pPr>
              <w:jc w:val="both"/>
            </w:pPr>
            <w:r>
              <w:rPr>
                <w:rFonts w:ascii="宋体" w:hAnsi="宋体" w:eastAsia="宋体"/>
                <w:sz w:val="16"/>
              </w:rPr>
              <w:t>截至2024年12月31日，检验科改造1次，通过该项目实施，围绕提升医疗质量，优化服务效率，</w:t>
            </w:r>
            <w:r>
              <w:rPr>
                <w:rFonts w:hint="eastAsia" w:ascii="宋体" w:hAnsi="宋体"/>
                <w:sz w:val="16"/>
                <w:lang w:eastAsia="zh-CN"/>
              </w:rPr>
              <w:t>支撑</w:t>
            </w:r>
            <w:r>
              <w:rPr>
                <w:rFonts w:ascii="宋体" w:hAnsi="宋体" w:eastAsia="宋体"/>
                <w:sz w:val="16"/>
              </w:rPr>
              <w:t>医院临床诊疗需求。</w:t>
            </w:r>
          </w:p>
        </w:tc>
      </w:tr>
      <w:tr w14:paraId="1C00DF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F62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29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FE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79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35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1F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16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54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C5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B8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E9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4B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ACA3F">
            <w:pPr>
              <w:jc w:val="center"/>
            </w:pPr>
            <w:r>
              <w:rPr>
                <w:rFonts w:ascii="宋体" w:hAnsi="宋体" w:eastAsia="宋体"/>
                <w:sz w:val="16"/>
              </w:rPr>
              <w:t>偏差原因分析及改进措施</w:t>
            </w:r>
          </w:p>
        </w:tc>
      </w:tr>
      <w:tr w14:paraId="3109E2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8C5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5AA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7C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3DA2">
            <w:pPr>
              <w:jc w:val="center"/>
            </w:pPr>
            <w:r>
              <w:rPr>
                <w:rFonts w:ascii="宋体" w:hAnsi="宋体" w:eastAsia="宋体"/>
                <w:sz w:val="16"/>
              </w:rPr>
              <w:t>检验科改造（次）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77C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D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22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4D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CF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F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967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A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EBC7D">
            <w:pPr>
              <w:jc w:val="center"/>
            </w:pPr>
          </w:p>
        </w:tc>
      </w:tr>
      <w:tr w14:paraId="0DD9B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17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2CD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6BD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4E57">
            <w:pPr>
              <w:jc w:val="center"/>
            </w:pPr>
            <w:r>
              <w:rPr>
                <w:rFonts w:ascii="宋体" w:hAnsi="宋体" w:eastAsia="宋体"/>
                <w:sz w:val="16"/>
              </w:rPr>
              <w:t>检验科改造合格率（%）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D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ADC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10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B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F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B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7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D0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404F2">
            <w:pPr>
              <w:jc w:val="center"/>
            </w:pPr>
          </w:p>
        </w:tc>
      </w:tr>
      <w:tr w14:paraId="5D491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31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F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C9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C70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7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BFD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2A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F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0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ACB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D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B1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2C61D">
            <w:pPr>
              <w:jc w:val="center"/>
            </w:pPr>
          </w:p>
        </w:tc>
      </w:tr>
      <w:tr w14:paraId="7E337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C7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42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EC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4EED">
            <w:pPr>
              <w:jc w:val="center"/>
            </w:pPr>
            <w:r>
              <w:rPr>
                <w:rFonts w:ascii="宋体" w:hAnsi="宋体" w:eastAsia="宋体"/>
                <w:sz w:val="16"/>
              </w:rPr>
              <w:t>改造完工及时率（%）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7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663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BC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F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8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B0C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0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1C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8926F">
            <w:pPr>
              <w:jc w:val="center"/>
            </w:pPr>
          </w:p>
        </w:tc>
      </w:tr>
      <w:tr w14:paraId="0111C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581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DF4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355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D806">
            <w:pPr>
              <w:jc w:val="center"/>
            </w:pPr>
            <w:r>
              <w:rPr>
                <w:rFonts w:ascii="宋体" w:hAnsi="宋体" w:eastAsia="宋体"/>
                <w:sz w:val="16"/>
              </w:rPr>
              <w:t>检验科改造费用（万元）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23D5">
            <w:pPr>
              <w:jc w:val="center"/>
            </w:pPr>
            <w:r>
              <w:rPr>
                <w:rFonts w:ascii="宋体" w:hAnsi="宋体" w:eastAsia="宋体"/>
                <w:sz w:val="16"/>
              </w:rPr>
              <w:t>&lt;=93万元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A8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6E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DA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2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61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3B3E">
            <w:pPr>
              <w:jc w:val="center"/>
            </w:pPr>
            <w:r>
              <w:rPr>
                <w:rFonts w:ascii="宋体" w:hAnsi="宋体" w:eastAsia="宋体"/>
                <w:sz w:val="16"/>
              </w:rPr>
              <w: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4D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A3E76">
            <w:pPr>
              <w:jc w:val="center"/>
            </w:pPr>
          </w:p>
        </w:tc>
      </w:tr>
      <w:tr w14:paraId="60339D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6F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30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22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7771">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D85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18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C9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51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1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F9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0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5A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3675B">
            <w:pPr>
              <w:jc w:val="center"/>
            </w:pPr>
          </w:p>
        </w:tc>
      </w:tr>
      <w:tr w14:paraId="3F708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42B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C339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70A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13EA">
            <w:pPr>
              <w:jc w:val="center"/>
            </w:pPr>
            <w:r>
              <w:rPr>
                <w:rFonts w:ascii="宋体" w:hAnsi="宋体" w:eastAsia="宋体"/>
                <w:sz w:val="16"/>
              </w:rPr>
              <w:t>提升检测能力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499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77A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5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15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7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11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7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57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875A6">
            <w:pPr>
              <w:jc w:val="center"/>
            </w:pPr>
          </w:p>
        </w:tc>
      </w:tr>
      <w:tr w14:paraId="1E078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09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29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49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833D">
            <w:pPr>
              <w:jc w:val="center"/>
            </w:pPr>
            <w:r>
              <w:rPr>
                <w:rFonts w:ascii="宋体" w:hAnsi="宋体" w:eastAsia="宋体"/>
                <w:sz w:val="16"/>
              </w:rPr>
              <w:t>提高医疗服务能力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DA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64D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8E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FE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D5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15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4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BC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B76DA">
            <w:pPr>
              <w:jc w:val="center"/>
            </w:pPr>
          </w:p>
        </w:tc>
      </w:tr>
      <w:tr w14:paraId="296E7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DAB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2E4E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52C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A862">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84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FE7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69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0C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5A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E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B0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CA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DEAB6">
            <w:pPr>
              <w:jc w:val="center"/>
            </w:pPr>
          </w:p>
        </w:tc>
      </w:tr>
      <w:tr w14:paraId="2E1B4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A6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2FC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8A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AF50">
            <w:pPr>
              <w:jc w:val="center"/>
            </w:pPr>
            <w:r>
              <w:rPr>
                <w:rFonts w:ascii="宋体" w:hAnsi="宋体" w:eastAsia="宋体"/>
                <w:sz w:val="16"/>
              </w:rPr>
              <w:t>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C4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B4F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E8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AF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42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86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1D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AD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65C0C">
            <w:pPr>
              <w:jc w:val="center"/>
            </w:pPr>
          </w:p>
        </w:tc>
      </w:tr>
      <w:tr w14:paraId="6A9F31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A0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47D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54B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9808B3">
            <w:pPr>
              <w:jc w:val="center"/>
            </w:pPr>
            <w:r>
              <w:rPr>
                <w:rFonts w:ascii="宋体" w:hAnsi="宋体" w:eastAsia="宋体"/>
                <w:sz w:val="16"/>
              </w:rPr>
              <w:t>100分</w:t>
            </w:r>
          </w:p>
        </w:tc>
      </w:tr>
    </w:tbl>
    <w:p w14:paraId="5686BD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ADA6A74">
        <w:tc>
          <w:tcPr>
            <w:tcW w:w="8848" w:type="dxa"/>
            <w:gridSpan w:val="14"/>
            <w:vAlign w:val="center"/>
          </w:tcPr>
          <w:p w14:paraId="639A7688">
            <w:pPr>
              <w:jc w:val="center"/>
            </w:pPr>
            <w:r>
              <w:rPr>
                <w:rFonts w:ascii="宋体" w:hAnsi="宋体" w:eastAsia="宋体"/>
                <w:sz w:val="24"/>
              </w:rPr>
              <w:t>项目支出绩效自评表</w:t>
            </w:r>
          </w:p>
        </w:tc>
      </w:tr>
      <w:tr w14:paraId="7BACE8E6">
        <w:tblPrEx>
          <w:tblCellMar>
            <w:top w:w="0" w:type="dxa"/>
            <w:left w:w="108" w:type="dxa"/>
            <w:bottom w:w="0" w:type="dxa"/>
            <w:right w:w="108" w:type="dxa"/>
          </w:tblCellMar>
        </w:tblPrEx>
        <w:tc>
          <w:tcPr>
            <w:tcW w:w="8848" w:type="dxa"/>
            <w:gridSpan w:val="14"/>
            <w:vAlign w:val="center"/>
          </w:tcPr>
          <w:p w14:paraId="6D7A36B8">
            <w:pPr>
              <w:jc w:val="center"/>
            </w:pPr>
            <w:r>
              <w:rPr>
                <w:rFonts w:ascii="宋体" w:hAnsi="宋体" w:eastAsia="宋体"/>
                <w:sz w:val="24"/>
              </w:rPr>
              <w:t>(2024年度)</w:t>
            </w:r>
          </w:p>
        </w:tc>
      </w:tr>
      <w:tr w14:paraId="4BFF8B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4F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C65DD1">
            <w:pPr>
              <w:jc w:val="center"/>
            </w:pPr>
            <w:r>
              <w:rPr>
                <w:rFonts w:ascii="宋体" w:hAnsi="宋体" w:eastAsia="宋体"/>
                <w:sz w:val="16"/>
              </w:rPr>
              <w:t>2024年帕米尔英才人才引进经费</w:t>
            </w:r>
          </w:p>
        </w:tc>
      </w:tr>
      <w:tr w14:paraId="06B1D1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93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C4428F">
            <w:pPr>
              <w:jc w:val="center"/>
            </w:pPr>
            <w:r>
              <w:rPr>
                <w:rFonts w:hint="eastAsia"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6E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E310A7">
            <w:pPr>
              <w:jc w:val="center"/>
            </w:pPr>
            <w:r>
              <w:rPr>
                <w:rFonts w:ascii="宋体" w:hAnsi="宋体" w:eastAsia="宋体"/>
                <w:sz w:val="16"/>
              </w:rPr>
              <w:t>克孜勒苏柯尔克孜自治州维吾尔医医院</w:t>
            </w:r>
          </w:p>
        </w:tc>
      </w:tr>
      <w:tr w14:paraId="2B42AB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B403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EA4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1FF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CC2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89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E30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723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FE9F">
            <w:pPr>
              <w:jc w:val="center"/>
            </w:pPr>
            <w:r>
              <w:rPr>
                <w:rFonts w:ascii="宋体" w:hAnsi="宋体" w:eastAsia="宋体"/>
                <w:sz w:val="16"/>
              </w:rPr>
              <w:t>得分</w:t>
            </w:r>
          </w:p>
        </w:tc>
      </w:tr>
      <w:tr w14:paraId="04BA7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C25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DA2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E66D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0230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7F46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79F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37CF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199C">
            <w:pPr>
              <w:jc w:val="center"/>
            </w:pPr>
            <w:r>
              <w:rPr>
                <w:rFonts w:ascii="宋体" w:hAnsi="宋体" w:eastAsia="宋体"/>
                <w:sz w:val="16"/>
              </w:rPr>
              <w:t>10.00分</w:t>
            </w:r>
          </w:p>
        </w:tc>
      </w:tr>
      <w:tr w14:paraId="797D6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857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1B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F4E1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47B4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9771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ADB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47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8183">
            <w:pPr>
              <w:jc w:val="center"/>
            </w:pPr>
            <w:r>
              <w:rPr>
                <w:rFonts w:ascii="宋体" w:hAnsi="宋体" w:eastAsia="宋体"/>
                <w:sz w:val="16"/>
              </w:rPr>
              <w:t>—</w:t>
            </w:r>
          </w:p>
        </w:tc>
      </w:tr>
      <w:tr w14:paraId="67380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C6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BC1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175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3EA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512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D4A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D9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E7F3">
            <w:pPr>
              <w:jc w:val="center"/>
            </w:pPr>
            <w:r>
              <w:rPr>
                <w:rFonts w:ascii="宋体" w:hAnsi="宋体" w:eastAsia="宋体"/>
                <w:sz w:val="16"/>
              </w:rPr>
              <w:t>—</w:t>
            </w:r>
          </w:p>
        </w:tc>
      </w:tr>
      <w:tr w14:paraId="528D94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C17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069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DA1726">
            <w:pPr>
              <w:jc w:val="center"/>
            </w:pPr>
            <w:r>
              <w:rPr>
                <w:rFonts w:ascii="宋体" w:hAnsi="宋体" w:eastAsia="宋体"/>
                <w:sz w:val="16"/>
              </w:rPr>
              <w:t>实际完成情况</w:t>
            </w:r>
          </w:p>
        </w:tc>
      </w:tr>
      <w:tr w14:paraId="76A98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4FD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10F9D">
            <w:pPr>
              <w:jc w:val="both"/>
            </w:pPr>
            <w:r>
              <w:rPr>
                <w:rFonts w:ascii="宋体" w:hAnsi="宋体" w:eastAsia="宋体"/>
                <w:sz w:val="16"/>
              </w:rPr>
              <w:t>此项资金根据下达克州“帕米尔英才”重点人才计划经费补助资金，此项资金用于医疗工作的业务人员生活补助，通过人才引进带</w:t>
            </w:r>
            <w:r>
              <w:rPr>
                <w:rFonts w:hint="eastAsia" w:ascii="宋体" w:hAnsi="宋体"/>
                <w:sz w:val="16"/>
                <w:lang w:eastAsia="zh-CN"/>
              </w:rPr>
              <w:t>动科</w:t>
            </w:r>
            <w:r>
              <w:rPr>
                <w:rFonts w:ascii="宋体" w:hAnsi="宋体" w:eastAsia="宋体"/>
                <w:sz w:val="16"/>
              </w:rPr>
              <w:t>学建设和技术创新，提升医院整体医疗水平，应围绕提升医疗质量，优化服务效率，同时结合医院整体公立医院高质量发展。提升检测准确性、时效性和患者满意度，</w:t>
            </w:r>
            <w:r>
              <w:rPr>
                <w:rFonts w:hint="eastAsia" w:ascii="宋体" w:hAnsi="宋体"/>
                <w:sz w:val="16"/>
                <w:lang w:eastAsia="zh-CN"/>
              </w:rPr>
              <w:t>支撑</w:t>
            </w:r>
            <w:r>
              <w:rPr>
                <w:rFonts w:ascii="宋体" w:hAnsi="宋体" w:eastAsia="宋体"/>
                <w:sz w:val="16"/>
              </w:rPr>
              <w:t>医院临床诊疗需求。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626316">
            <w:pPr>
              <w:jc w:val="both"/>
            </w:pPr>
            <w:r>
              <w:rPr>
                <w:rFonts w:ascii="宋体" w:hAnsi="宋体" w:eastAsia="宋体"/>
                <w:sz w:val="16"/>
              </w:rPr>
              <w:t>截至2024年12月31日，此项资金已完成，用于医疗人才培养数1人，发放医疗工作的业务人员生活补助，通过人才引进</w:t>
            </w:r>
            <w:r>
              <w:rPr>
                <w:rFonts w:hint="eastAsia" w:ascii="宋体" w:hAnsi="宋体"/>
                <w:sz w:val="16"/>
                <w:lang w:eastAsia="zh-CN"/>
              </w:rPr>
              <w:t>带动</w:t>
            </w:r>
            <w:r>
              <w:rPr>
                <w:rFonts w:ascii="宋体" w:hAnsi="宋体" w:eastAsia="宋体"/>
                <w:sz w:val="16"/>
              </w:rPr>
              <w:t>建设和技术创新，提升医院整体医疗水平，应围绕提升医疗质量，优化服务效率，同时结合医院整体公立医院高质量发展。提升检测准确性、时效性和患者满意度，</w:t>
            </w:r>
            <w:r>
              <w:rPr>
                <w:rFonts w:hint="eastAsia" w:ascii="宋体" w:hAnsi="宋体"/>
                <w:sz w:val="16"/>
                <w:lang w:eastAsia="zh-CN"/>
              </w:rPr>
              <w:t>支撑</w:t>
            </w:r>
            <w:r>
              <w:rPr>
                <w:rFonts w:ascii="宋体" w:hAnsi="宋体" w:eastAsia="宋体"/>
                <w:sz w:val="16"/>
              </w:rPr>
              <w:t>医院临床诊疗需求。</w:t>
            </w:r>
          </w:p>
        </w:tc>
      </w:tr>
      <w:tr w14:paraId="7DAE41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AD8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BA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57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82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43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EB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32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80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D9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63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0F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B0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F55F4">
            <w:pPr>
              <w:jc w:val="center"/>
            </w:pPr>
            <w:r>
              <w:rPr>
                <w:rFonts w:ascii="宋体" w:hAnsi="宋体" w:eastAsia="宋体"/>
                <w:sz w:val="16"/>
              </w:rPr>
              <w:t>偏差原因分析及改进措施</w:t>
            </w:r>
          </w:p>
        </w:tc>
      </w:tr>
      <w:tr w14:paraId="5BB3AE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325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B37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18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D8E0">
            <w:pPr>
              <w:jc w:val="center"/>
            </w:pPr>
            <w:r>
              <w:rPr>
                <w:rFonts w:ascii="宋体" w:hAnsi="宋体" w:eastAsia="宋体"/>
                <w:sz w:val="16"/>
              </w:rPr>
              <w:t>医疗人才培养数（人）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2DF9">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A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ED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20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94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58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773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C7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80CEB">
            <w:pPr>
              <w:jc w:val="center"/>
            </w:pPr>
          </w:p>
        </w:tc>
      </w:tr>
      <w:tr w14:paraId="533CC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02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C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3D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FD1A">
            <w:pPr>
              <w:jc w:val="center"/>
            </w:pPr>
            <w:r>
              <w:rPr>
                <w:rFonts w:ascii="宋体" w:hAnsi="宋体" w:eastAsia="宋体"/>
                <w:sz w:val="16"/>
              </w:rPr>
              <w:t>专业知识快速更新提高率（%）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0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C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1E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D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1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0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4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A4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945A9">
            <w:pPr>
              <w:jc w:val="center"/>
            </w:pPr>
          </w:p>
        </w:tc>
      </w:tr>
      <w:tr w14:paraId="4C70E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E5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43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03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B865">
            <w:pPr>
              <w:jc w:val="center"/>
            </w:pPr>
            <w:r>
              <w:rPr>
                <w:rFonts w:ascii="宋体" w:hAnsi="宋体" w:eastAsia="宋体"/>
                <w:sz w:val="16"/>
              </w:rPr>
              <w:t>人才补助发放及时率（%）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7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B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46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4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1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FAF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B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4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D260B">
            <w:pPr>
              <w:jc w:val="center"/>
            </w:pPr>
          </w:p>
        </w:tc>
      </w:tr>
      <w:tr w14:paraId="06015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97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8E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3F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D0D2">
            <w:pPr>
              <w:jc w:val="center"/>
            </w:pPr>
            <w:r>
              <w:rPr>
                <w:rFonts w:ascii="宋体" w:hAnsi="宋体" w:eastAsia="宋体"/>
                <w:sz w:val="16"/>
              </w:rPr>
              <w:t>引进人才费用（万元）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0B8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AA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9A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5F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B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C4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6F4E">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62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1CD9B">
            <w:pPr>
              <w:jc w:val="center"/>
            </w:pPr>
          </w:p>
        </w:tc>
      </w:tr>
      <w:tr w14:paraId="37F55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470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42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2E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1A49">
            <w:pPr>
              <w:jc w:val="center"/>
            </w:pPr>
            <w:r>
              <w:rPr>
                <w:rFonts w:ascii="宋体" w:hAnsi="宋体" w:eastAsia="宋体"/>
                <w:sz w:val="16"/>
              </w:rPr>
              <w:t>提升医疗服务水平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8287">
            <w:pPr>
              <w:jc w:val="center"/>
            </w:pPr>
            <w:r>
              <w:rPr>
                <w:rFonts w:ascii="宋体" w:hAnsi="宋体" w:eastAsia="宋体"/>
                <w:sz w:val="16"/>
              </w:rPr>
              <w:t>明显显著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C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B4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55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B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A05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B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33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C0717">
            <w:pPr>
              <w:jc w:val="center"/>
            </w:pPr>
          </w:p>
        </w:tc>
      </w:tr>
      <w:tr w14:paraId="7CC31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D7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6B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1B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6CE6">
            <w:pPr>
              <w:jc w:val="center"/>
            </w:pPr>
            <w:r>
              <w:rPr>
                <w:rFonts w:ascii="宋体" w:hAnsi="宋体" w:eastAsia="宋体"/>
                <w:sz w:val="16"/>
              </w:rPr>
              <w:t>受益补助对象满意度（%）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9E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6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65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7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33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6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D3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63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1097F">
            <w:pPr>
              <w:jc w:val="center"/>
            </w:pPr>
          </w:p>
        </w:tc>
      </w:tr>
      <w:tr w14:paraId="1AE85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A5A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E3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CF6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8C9F4D">
            <w:pPr>
              <w:jc w:val="center"/>
            </w:pPr>
            <w:r>
              <w:rPr>
                <w:rFonts w:ascii="宋体" w:hAnsi="宋体" w:eastAsia="宋体"/>
                <w:sz w:val="16"/>
              </w:rPr>
              <w:t>100分</w:t>
            </w:r>
          </w:p>
        </w:tc>
      </w:tr>
    </w:tbl>
    <w:p w14:paraId="38E946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932AEAB">
        <w:tblPrEx>
          <w:tblCellMar>
            <w:top w:w="0" w:type="dxa"/>
            <w:left w:w="108" w:type="dxa"/>
            <w:bottom w:w="0" w:type="dxa"/>
            <w:right w:w="108" w:type="dxa"/>
          </w:tblCellMar>
        </w:tblPrEx>
        <w:tc>
          <w:tcPr>
            <w:tcW w:w="8848" w:type="dxa"/>
            <w:gridSpan w:val="14"/>
            <w:vAlign w:val="center"/>
          </w:tcPr>
          <w:p w14:paraId="1A53767E">
            <w:pPr>
              <w:jc w:val="center"/>
            </w:pPr>
            <w:r>
              <w:rPr>
                <w:rFonts w:ascii="宋体" w:hAnsi="宋体" w:eastAsia="宋体"/>
                <w:sz w:val="24"/>
              </w:rPr>
              <w:t>项目支出绩效自评表</w:t>
            </w:r>
          </w:p>
        </w:tc>
      </w:tr>
      <w:tr w14:paraId="1B2610D1">
        <w:tblPrEx>
          <w:tblCellMar>
            <w:top w:w="0" w:type="dxa"/>
            <w:left w:w="108" w:type="dxa"/>
            <w:bottom w:w="0" w:type="dxa"/>
            <w:right w:w="108" w:type="dxa"/>
          </w:tblCellMar>
        </w:tblPrEx>
        <w:tc>
          <w:tcPr>
            <w:tcW w:w="8848" w:type="dxa"/>
            <w:gridSpan w:val="14"/>
            <w:vAlign w:val="center"/>
          </w:tcPr>
          <w:p w14:paraId="0E8AF54D">
            <w:pPr>
              <w:jc w:val="center"/>
            </w:pPr>
            <w:r>
              <w:rPr>
                <w:rFonts w:ascii="宋体" w:hAnsi="宋体" w:eastAsia="宋体"/>
                <w:sz w:val="24"/>
              </w:rPr>
              <w:t>(2024年度)</w:t>
            </w:r>
          </w:p>
        </w:tc>
      </w:tr>
      <w:tr w14:paraId="416993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AE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748FC9">
            <w:pPr>
              <w:jc w:val="center"/>
            </w:pPr>
            <w:r>
              <w:rPr>
                <w:rFonts w:ascii="宋体" w:hAnsi="宋体" w:eastAsia="宋体"/>
                <w:sz w:val="16"/>
              </w:rPr>
              <w:t>2024年度为民办实事经费，第一书记工作经费</w:t>
            </w:r>
          </w:p>
        </w:tc>
      </w:tr>
      <w:tr w14:paraId="3BA3A7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C0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696B1D">
            <w:pPr>
              <w:jc w:val="center"/>
            </w:pPr>
            <w:r>
              <w:rPr>
                <w:rFonts w:hint="eastAsia"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29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D086AC">
            <w:pPr>
              <w:jc w:val="center"/>
            </w:pPr>
            <w:r>
              <w:rPr>
                <w:rFonts w:ascii="宋体" w:hAnsi="宋体" w:eastAsia="宋体"/>
                <w:sz w:val="16"/>
              </w:rPr>
              <w:t>克孜勒苏柯尔克孜自治州维吾尔医医院</w:t>
            </w:r>
          </w:p>
        </w:tc>
      </w:tr>
      <w:tr w14:paraId="1D19DB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EE2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FB4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331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F98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55C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E28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A36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55ED">
            <w:pPr>
              <w:jc w:val="center"/>
            </w:pPr>
            <w:r>
              <w:rPr>
                <w:rFonts w:ascii="宋体" w:hAnsi="宋体" w:eastAsia="宋体"/>
                <w:sz w:val="16"/>
              </w:rPr>
              <w:t>得分</w:t>
            </w:r>
          </w:p>
        </w:tc>
      </w:tr>
      <w:tr w14:paraId="3FFB6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3B7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A2F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7252F">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04079">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E11F6">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AC1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CED0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5A04">
            <w:pPr>
              <w:jc w:val="center"/>
            </w:pPr>
            <w:r>
              <w:rPr>
                <w:rFonts w:ascii="宋体" w:hAnsi="宋体" w:eastAsia="宋体"/>
                <w:sz w:val="16"/>
              </w:rPr>
              <w:t>10.00分</w:t>
            </w:r>
          </w:p>
        </w:tc>
      </w:tr>
      <w:tr w14:paraId="515E5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DE2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CED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1CC41">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B0D4C">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A2025">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54A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AE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4A46">
            <w:pPr>
              <w:jc w:val="center"/>
            </w:pPr>
            <w:r>
              <w:rPr>
                <w:rFonts w:ascii="宋体" w:hAnsi="宋体" w:eastAsia="宋体"/>
                <w:sz w:val="16"/>
              </w:rPr>
              <w:t>—</w:t>
            </w:r>
          </w:p>
        </w:tc>
      </w:tr>
      <w:tr w14:paraId="5B134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25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9F8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7C9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919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DD2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AA9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51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00BE">
            <w:pPr>
              <w:jc w:val="center"/>
            </w:pPr>
            <w:r>
              <w:rPr>
                <w:rFonts w:ascii="宋体" w:hAnsi="宋体" w:eastAsia="宋体"/>
                <w:sz w:val="16"/>
              </w:rPr>
              <w:t>—</w:t>
            </w:r>
          </w:p>
        </w:tc>
      </w:tr>
      <w:tr w14:paraId="00021E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4C6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B357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7BFD47">
            <w:pPr>
              <w:jc w:val="center"/>
            </w:pPr>
            <w:r>
              <w:rPr>
                <w:rFonts w:ascii="宋体" w:hAnsi="宋体" w:eastAsia="宋体"/>
                <w:sz w:val="16"/>
              </w:rPr>
              <w:t>实际完成情况</w:t>
            </w:r>
          </w:p>
        </w:tc>
      </w:tr>
      <w:tr w14:paraId="3F896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EB8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F02C8">
            <w:pPr>
              <w:jc w:val="both"/>
            </w:pPr>
            <w:r>
              <w:rPr>
                <w:rFonts w:ascii="宋体" w:hAnsi="宋体" w:eastAsia="宋体"/>
                <w:sz w:val="16"/>
              </w:rPr>
              <w:t>该项目资金投入总额为29万元，其中：财政资金29万元，其他资金0万元，该项目主要用于圆满完成群众各项工作任务，积极为民办好事，顺利开展乡村各项工作，解决农民群众各种困难，各支乡下工作队员圆满完成各项工作任务，积极为农民办实事、帮助农民脱贫致富，解决农民生活等工资困难，此资金计划用于受灾村民慰问，铺前水渠浇筑混凝土盖板，广告宣传制作，下水道维修，沙枣苗树，活动经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B8824">
            <w:pPr>
              <w:jc w:val="both"/>
            </w:pPr>
            <w:r>
              <w:rPr>
                <w:rFonts w:ascii="宋体" w:hAnsi="宋体" w:eastAsia="宋体"/>
                <w:sz w:val="16"/>
              </w:rPr>
              <w:t>截至2024年12月31日，</w:t>
            </w:r>
            <w:r>
              <w:rPr>
                <w:rFonts w:hint="eastAsia" w:ascii="宋体" w:hAnsi="宋体"/>
                <w:sz w:val="16"/>
                <w:lang w:eastAsia="zh-CN"/>
              </w:rPr>
              <w:t>此笔</w:t>
            </w:r>
            <w:r>
              <w:rPr>
                <w:rFonts w:ascii="宋体" w:hAnsi="宋体" w:eastAsia="宋体"/>
                <w:sz w:val="16"/>
              </w:rPr>
              <w:t>资金已完成，该项目资金主要用于采购沙枣苗树1次，农牧民慰问20人次，维修次数3次，制作广告宣传1次</w:t>
            </w:r>
            <w:r>
              <w:rPr>
                <w:rFonts w:hint="eastAsia" w:ascii="宋体" w:hAnsi="宋体"/>
                <w:sz w:val="16"/>
                <w:lang w:eastAsia="zh-CN"/>
              </w:rPr>
              <w:t>，</w:t>
            </w:r>
            <w:r>
              <w:rPr>
                <w:rFonts w:ascii="宋体" w:hAnsi="宋体" w:eastAsia="宋体"/>
                <w:sz w:val="16"/>
              </w:rPr>
              <w:t>通过该项目实施，各支乡下工作队员圆满完成各项工作任务，积极为农民办实事、帮助农民脱贫致富，解决农民生活等工资困难，此资金计划用于受灾村民慰问，铺前水渠浇筑混凝土盖板，广告宣传制作，下水道维修，沙枣苗树，活动经费等。</w:t>
            </w:r>
          </w:p>
        </w:tc>
      </w:tr>
      <w:tr w14:paraId="08EDEF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122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8B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1A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BD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86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82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02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8F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82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19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B9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DBF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29EE">
            <w:pPr>
              <w:jc w:val="center"/>
            </w:pPr>
            <w:r>
              <w:rPr>
                <w:rFonts w:ascii="宋体" w:hAnsi="宋体" w:eastAsia="宋体"/>
                <w:sz w:val="16"/>
              </w:rPr>
              <w:t>偏差原因分析及改进措施</w:t>
            </w:r>
          </w:p>
        </w:tc>
      </w:tr>
      <w:tr w14:paraId="379492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51F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6D7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32C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0261">
            <w:pPr>
              <w:jc w:val="center"/>
            </w:pPr>
            <w:r>
              <w:rPr>
                <w:rFonts w:ascii="宋体" w:hAnsi="宋体" w:eastAsia="宋体"/>
                <w:sz w:val="16"/>
              </w:rPr>
              <w:t>采购沙枣苗树（批）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019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8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2A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C5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0D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4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718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55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5FB90">
            <w:pPr>
              <w:jc w:val="center"/>
            </w:pPr>
          </w:p>
        </w:tc>
      </w:tr>
      <w:tr w14:paraId="47BC1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88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4F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8D9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41E4">
            <w:pPr>
              <w:jc w:val="center"/>
            </w:pPr>
            <w:r>
              <w:rPr>
                <w:rFonts w:ascii="宋体" w:hAnsi="宋体" w:eastAsia="宋体"/>
                <w:sz w:val="16"/>
              </w:rPr>
              <w:t>农牧民慰问（人次）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0E6B">
            <w:pPr>
              <w:jc w:val="center"/>
            </w:pPr>
            <w:r>
              <w:rPr>
                <w:rFonts w:ascii="宋体" w:hAnsi="宋体" w:eastAsia="宋体"/>
                <w:sz w:val="16"/>
              </w:rPr>
              <w:t>&gt;=20人次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CD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EC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0A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4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3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4CED">
            <w:pPr>
              <w:jc w:val="center"/>
            </w:pPr>
            <w:r>
              <w:rPr>
                <w:rFonts w:ascii="宋体" w:hAnsi="宋体" w:eastAsia="宋体"/>
                <w:sz w:val="16"/>
              </w:rPr>
              <w: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F0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71147">
            <w:pPr>
              <w:jc w:val="center"/>
            </w:pPr>
          </w:p>
        </w:tc>
      </w:tr>
      <w:tr w14:paraId="63F36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B0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55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D84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2A51">
            <w:pPr>
              <w:jc w:val="center"/>
            </w:pPr>
            <w:r>
              <w:rPr>
                <w:rFonts w:ascii="宋体" w:hAnsi="宋体" w:eastAsia="宋体"/>
                <w:sz w:val="16"/>
              </w:rPr>
              <w:t>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C84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0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FF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8E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C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F1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DEB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6F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BD8F4">
            <w:pPr>
              <w:jc w:val="center"/>
            </w:pPr>
          </w:p>
        </w:tc>
      </w:tr>
      <w:tr w14:paraId="7004F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7F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DC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3A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7A4A">
            <w:pPr>
              <w:jc w:val="center"/>
            </w:pPr>
            <w:r>
              <w:rPr>
                <w:rFonts w:ascii="宋体" w:hAnsi="宋体" w:eastAsia="宋体"/>
                <w:sz w:val="16"/>
              </w:rPr>
              <w:t>制作广告宣传（次）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F3B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4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B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16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3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C3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C58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B0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A1A2A">
            <w:pPr>
              <w:jc w:val="center"/>
            </w:pPr>
          </w:p>
        </w:tc>
      </w:tr>
      <w:tr w14:paraId="25C4A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7C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A1D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BCF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5310">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2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3EA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2A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76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C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06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2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F6D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1F3D">
            <w:pPr>
              <w:jc w:val="center"/>
            </w:pPr>
          </w:p>
        </w:tc>
      </w:tr>
      <w:tr w14:paraId="19883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9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67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40B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AFF0">
            <w:pPr>
              <w:jc w:val="center"/>
            </w:pPr>
            <w:r>
              <w:rPr>
                <w:rFonts w:ascii="宋体" w:hAnsi="宋体" w:eastAsia="宋体"/>
                <w:sz w:val="16"/>
              </w:rPr>
              <w:t>树苗成活率（%）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9440">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E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23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72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41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6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42F3">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F65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80613">
            <w:pPr>
              <w:jc w:val="center"/>
            </w:pPr>
          </w:p>
        </w:tc>
      </w:tr>
      <w:tr w14:paraId="3CFC0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3E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8D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5F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31B2">
            <w:pPr>
              <w:jc w:val="center"/>
            </w:pPr>
            <w:r>
              <w:rPr>
                <w:rFonts w:ascii="宋体" w:hAnsi="宋体" w:eastAsia="宋体"/>
                <w:sz w:val="16"/>
              </w:rPr>
              <w:t>制作广告宣传牌质量验收合格率（%）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8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4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FA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4B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5D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6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2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485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660F3">
            <w:pPr>
              <w:jc w:val="center"/>
            </w:pPr>
          </w:p>
        </w:tc>
      </w:tr>
      <w:tr w14:paraId="6BA05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D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3EE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937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08FC">
            <w:pPr>
              <w:jc w:val="center"/>
            </w:pPr>
            <w:r>
              <w:rPr>
                <w:rFonts w:ascii="宋体" w:hAnsi="宋体" w:eastAsia="宋体"/>
                <w:sz w:val="16"/>
              </w:rPr>
              <w:t>农牧民慰问及时率（%）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5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7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28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17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4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3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2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B78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A8D4F">
            <w:pPr>
              <w:jc w:val="center"/>
            </w:pPr>
          </w:p>
        </w:tc>
      </w:tr>
      <w:tr w14:paraId="4DCA8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F4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90F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3C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9317">
            <w:pPr>
              <w:jc w:val="center"/>
            </w:pPr>
            <w:r>
              <w:rPr>
                <w:rFonts w:ascii="宋体" w:hAnsi="宋体" w:eastAsia="宋体"/>
                <w:sz w:val="16"/>
              </w:rPr>
              <w:t>维修完工及时率（%）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F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C7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4F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16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7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5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0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70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1FD1">
            <w:pPr>
              <w:jc w:val="center"/>
            </w:pPr>
          </w:p>
        </w:tc>
      </w:tr>
      <w:tr w14:paraId="16473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312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F5E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26D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1392">
            <w:pPr>
              <w:jc w:val="center"/>
            </w:pPr>
            <w:r>
              <w:rPr>
                <w:rFonts w:ascii="宋体" w:hAnsi="宋体" w:eastAsia="宋体"/>
                <w:sz w:val="16"/>
              </w:rPr>
              <w:t>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209D">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DA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A1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51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1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0D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5365">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58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531B2">
            <w:pPr>
              <w:jc w:val="center"/>
            </w:pPr>
          </w:p>
        </w:tc>
      </w:tr>
      <w:tr w14:paraId="178E1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3A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45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0DD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6E84">
            <w:pPr>
              <w:jc w:val="center"/>
            </w:pPr>
            <w:r>
              <w:rPr>
                <w:rFonts w:ascii="宋体" w:hAnsi="宋体" w:eastAsia="宋体"/>
                <w:sz w:val="16"/>
              </w:rPr>
              <w:t>广告宣传费用（万元）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A460">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D6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B5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86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F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F2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C70A">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70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A180A">
            <w:pPr>
              <w:jc w:val="center"/>
            </w:pPr>
          </w:p>
        </w:tc>
      </w:tr>
      <w:tr w14:paraId="3A7F0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C8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09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CE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A1A1">
            <w:pPr>
              <w:jc w:val="center"/>
            </w:pPr>
            <w:r>
              <w:rPr>
                <w:rFonts w:ascii="宋体" w:hAnsi="宋体" w:eastAsia="宋体"/>
                <w:sz w:val="16"/>
              </w:rPr>
              <w:t>沙枣苗树费用（万元）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6A41">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F9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53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AF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D6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BE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65E2">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2D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050AD">
            <w:pPr>
              <w:jc w:val="center"/>
            </w:pPr>
          </w:p>
        </w:tc>
      </w:tr>
      <w:tr w14:paraId="319A8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56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A5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0C1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81F8">
            <w:pPr>
              <w:jc w:val="center"/>
            </w:pPr>
            <w:r>
              <w:rPr>
                <w:rFonts w:ascii="宋体" w:hAnsi="宋体" w:eastAsia="宋体"/>
                <w:sz w:val="16"/>
              </w:rPr>
              <w:t>活动开展和慰问经费（万元）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AFC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8F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E3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F4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B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79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096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11D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DA126">
            <w:pPr>
              <w:jc w:val="center"/>
            </w:pPr>
          </w:p>
        </w:tc>
      </w:tr>
      <w:tr w14:paraId="27A9A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90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51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8B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3834">
            <w:pPr>
              <w:jc w:val="center"/>
            </w:pPr>
            <w:r>
              <w:rPr>
                <w:rFonts w:ascii="宋体" w:hAnsi="宋体" w:eastAsia="宋体"/>
                <w:sz w:val="16"/>
              </w:rPr>
              <w:t>提高群众收入水平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A5C9">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8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B7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88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BA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6D1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9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709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A9AA7">
            <w:pPr>
              <w:jc w:val="center"/>
            </w:pPr>
          </w:p>
        </w:tc>
      </w:tr>
      <w:tr w14:paraId="506BD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C8A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DE95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4BE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8ED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5C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C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1C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E4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8B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2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D5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AB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C2873">
            <w:pPr>
              <w:jc w:val="center"/>
            </w:pPr>
          </w:p>
        </w:tc>
      </w:tr>
      <w:tr w14:paraId="38041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C0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AFA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64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83F4">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07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7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61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84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D8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CF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73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A4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87BFB">
            <w:pPr>
              <w:jc w:val="center"/>
            </w:pPr>
          </w:p>
        </w:tc>
      </w:tr>
      <w:tr w14:paraId="3DFFC9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7D3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34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C90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7B4787">
            <w:pPr>
              <w:jc w:val="center"/>
            </w:pPr>
            <w:r>
              <w:rPr>
                <w:rFonts w:ascii="宋体" w:hAnsi="宋体" w:eastAsia="宋体"/>
                <w:sz w:val="16"/>
              </w:rPr>
              <w:t>100分</w:t>
            </w:r>
          </w:p>
        </w:tc>
      </w:tr>
    </w:tbl>
    <w:p w14:paraId="75C173D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A66B222">
        <w:tblPrEx>
          <w:tblCellMar>
            <w:top w:w="0" w:type="dxa"/>
            <w:left w:w="108" w:type="dxa"/>
            <w:bottom w:w="0" w:type="dxa"/>
            <w:right w:w="108" w:type="dxa"/>
          </w:tblCellMar>
        </w:tblPrEx>
        <w:tc>
          <w:tcPr>
            <w:tcW w:w="8976" w:type="dxa"/>
            <w:gridSpan w:val="14"/>
            <w:vAlign w:val="center"/>
          </w:tcPr>
          <w:p w14:paraId="3BC4121F">
            <w:pPr>
              <w:jc w:val="center"/>
            </w:pPr>
            <w:r>
              <w:rPr>
                <w:rFonts w:ascii="宋体" w:hAnsi="宋体" w:eastAsia="宋体"/>
                <w:sz w:val="24"/>
              </w:rPr>
              <w:t>项目支出绩效自评表</w:t>
            </w:r>
          </w:p>
        </w:tc>
      </w:tr>
      <w:tr w14:paraId="4F452E78">
        <w:tblPrEx>
          <w:tblCellMar>
            <w:top w:w="0" w:type="dxa"/>
            <w:left w:w="108" w:type="dxa"/>
            <w:bottom w:w="0" w:type="dxa"/>
            <w:right w:w="108" w:type="dxa"/>
          </w:tblCellMar>
        </w:tblPrEx>
        <w:tc>
          <w:tcPr>
            <w:tcW w:w="8976" w:type="dxa"/>
            <w:gridSpan w:val="14"/>
            <w:vAlign w:val="center"/>
          </w:tcPr>
          <w:p w14:paraId="78A42007">
            <w:pPr>
              <w:jc w:val="center"/>
            </w:pPr>
            <w:r>
              <w:rPr>
                <w:rFonts w:ascii="宋体" w:hAnsi="宋体" w:eastAsia="宋体"/>
                <w:sz w:val="24"/>
              </w:rPr>
              <w:t>(2024年度)</w:t>
            </w:r>
          </w:p>
        </w:tc>
      </w:tr>
      <w:tr w14:paraId="6A5977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F025">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9F9421">
            <w:pPr>
              <w:jc w:val="center"/>
            </w:pPr>
            <w:r>
              <w:rPr>
                <w:rFonts w:ascii="宋体" w:hAnsi="宋体" w:eastAsia="宋体"/>
                <w:sz w:val="16"/>
              </w:rPr>
              <w:t>2024年重大传染病防控经费</w:t>
            </w:r>
          </w:p>
        </w:tc>
      </w:tr>
      <w:tr w14:paraId="050E67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15DB">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8C44E">
            <w:pPr>
              <w:jc w:val="center"/>
            </w:pPr>
            <w:r>
              <w:rPr>
                <w:rFonts w:hint="eastAsia"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C1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CCC5B6">
            <w:pPr>
              <w:jc w:val="center"/>
            </w:pPr>
            <w:r>
              <w:rPr>
                <w:rFonts w:ascii="宋体" w:hAnsi="宋体" w:eastAsia="宋体"/>
                <w:sz w:val="16"/>
              </w:rPr>
              <w:t>克孜勒苏柯尔克孜自治州维吾尔医医院</w:t>
            </w:r>
          </w:p>
        </w:tc>
      </w:tr>
      <w:tr w14:paraId="501BF6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6E5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4ABE1">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122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F06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C32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D9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E56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5F69">
            <w:pPr>
              <w:jc w:val="center"/>
            </w:pPr>
            <w:r>
              <w:rPr>
                <w:rFonts w:ascii="宋体" w:hAnsi="宋体" w:eastAsia="宋体"/>
                <w:sz w:val="16"/>
              </w:rPr>
              <w:t>得分</w:t>
            </w:r>
          </w:p>
        </w:tc>
      </w:tr>
      <w:tr w14:paraId="3FD56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3D9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59618">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4C223">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BEBE">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E55B7">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759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0F17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A964">
            <w:pPr>
              <w:jc w:val="center"/>
            </w:pPr>
            <w:r>
              <w:rPr>
                <w:rFonts w:ascii="宋体" w:hAnsi="宋体" w:eastAsia="宋体"/>
                <w:sz w:val="16"/>
              </w:rPr>
              <w:t>10.00分</w:t>
            </w:r>
          </w:p>
        </w:tc>
      </w:tr>
      <w:tr w14:paraId="6D725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DC4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042F3">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EA7A5">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1B06C">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36929">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5B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74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6071">
            <w:pPr>
              <w:jc w:val="center"/>
            </w:pPr>
            <w:r>
              <w:rPr>
                <w:rFonts w:ascii="宋体" w:hAnsi="宋体" w:eastAsia="宋体"/>
                <w:sz w:val="16"/>
              </w:rPr>
              <w:t>—</w:t>
            </w:r>
          </w:p>
        </w:tc>
      </w:tr>
      <w:tr w14:paraId="563AD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6CC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04D8">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813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393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726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6F4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1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0D68">
            <w:pPr>
              <w:jc w:val="center"/>
            </w:pPr>
            <w:r>
              <w:rPr>
                <w:rFonts w:ascii="宋体" w:hAnsi="宋体" w:eastAsia="宋体"/>
                <w:sz w:val="16"/>
              </w:rPr>
              <w:t>—</w:t>
            </w:r>
          </w:p>
        </w:tc>
      </w:tr>
      <w:tr w14:paraId="7FF1FD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92C70">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3043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03838A">
            <w:pPr>
              <w:jc w:val="center"/>
            </w:pPr>
            <w:r>
              <w:rPr>
                <w:rFonts w:ascii="宋体" w:hAnsi="宋体" w:eastAsia="宋体"/>
                <w:sz w:val="16"/>
              </w:rPr>
              <w:t>实际完成情况</w:t>
            </w:r>
          </w:p>
        </w:tc>
      </w:tr>
      <w:tr w14:paraId="6EED7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53CBB"/>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C10D1">
            <w:pPr>
              <w:jc w:val="both"/>
            </w:pPr>
            <w:r>
              <w:rPr>
                <w:rFonts w:ascii="宋体" w:hAnsi="宋体" w:eastAsia="宋体"/>
                <w:sz w:val="16"/>
              </w:rPr>
              <w:t>根据《关于提前下达2024年重大传染病防控经费补助资金预算的通知》（克财社</w:t>
            </w:r>
            <w:r>
              <w:rPr>
                <w:rFonts w:hint="eastAsia" w:ascii="宋体" w:hAnsi="宋体"/>
                <w:sz w:val="16"/>
                <w:lang w:eastAsia="zh-CN"/>
              </w:rPr>
              <w:t>〔2023〕80号</w:t>
            </w:r>
            <w:r>
              <w:rPr>
                <w:rFonts w:ascii="宋体" w:hAnsi="宋体" w:eastAsia="宋体"/>
                <w:sz w:val="16"/>
              </w:rPr>
              <w:t>）文件，下达资金0.5万元，</w:t>
            </w:r>
            <w:r>
              <w:rPr>
                <w:rFonts w:hint="eastAsia" w:ascii="宋体" w:hAnsi="宋体"/>
                <w:sz w:val="16"/>
                <w:lang w:eastAsia="zh-CN"/>
              </w:rPr>
              <w:t>本单位</w:t>
            </w:r>
            <w:r>
              <w:rPr>
                <w:rFonts w:ascii="宋体" w:hAnsi="宋体" w:eastAsia="宋体"/>
                <w:sz w:val="16"/>
              </w:rPr>
              <w:t>用于加强医院中医药</w:t>
            </w:r>
            <w:bookmarkStart w:id="0" w:name="_GoBack"/>
            <w:bookmarkEnd w:id="0"/>
            <w:r>
              <w:rPr>
                <w:rFonts w:ascii="宋体" w:hAnsi="宋体" w:eastAsia="宋体"/>
                <w:sz w:val="16"/>
              </w:rPr>
              <w:t>传承与发展，提高医院诊疗水平，加强院感防控管理，提高医院的预警和防控能力及对突发公共卫生事件的应急能力。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436FD2">
            <w:pPr>
              <w:jc w:val="both"/>
            </w:pPr>
            <w:r>
              <w:rPr>
                <w:rFonts w:ascii="宋体" w:hAnsi="宋体" w:eastAsia="宋体"/>
                <w:sz w:val="16"/>
              </w:rPr>
              <w:t>截至2024年12月31日，该项目已完成，该项目用于系统维护1次，此项目资金用于治未病食源性疾病系统维护服务。加强医疗系统服务能力提升，医院管理等方面取得了显著成效。项目有效提升了医疗服务能力，优化了信息化系统服务； 提高患者服务能力，达到了预期目标。</w:t>
            </w:r>
          </w:p>
        </w:tc>
      </w:tr>
      <w:tr w14:paraId="1C3FF6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1CC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0F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5374">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5F50B2">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94F1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C4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83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70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B0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78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8EB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3CC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03B83">
            <w:pPr>
              <w:jc w:val="center"/>
            </w:pPr>
            <w:r>
              <w:rPr>
                <w:rFonts w:ascii="宋体" w:hAnsi="宋体" w:eastAsia="宋体"/>
                <w:sz w:val="16"/>
              </w:rPr>
              <w:t>偏差原因分析及改进措施</w:t>
            </w:r>
          </w:p>
        </w:tc>
      </w:tr>
      <w:tr w14:paraId="129C4F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1C5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1F2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A0BA">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28B959">
            <w:pPr>
              <w:jc w:val="center"/>
            </w:pPr>
            <w:r>
              <w:rPr>
                <w:rFonts w:ascii="宋体" w:hAnsi="宋体" w:eastAsia="宋体"/>
                <w:sz w:val="16"/>
              </w:rPr>
              <w:t>系统维护次数（次）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A3708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D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43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EE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B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25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8DC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4D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C5619">
            <w:pPr>
              <w:jc w:val="center"/>
            </w:pPr>
          </w:p>
        </w:tc>
      </w:tr>
      <w:tr w14:paraId="0B14F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25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A94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2766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A76A95">
            <w:pPr>
              <w:jc w:val="center"/>
            </w:pPr>
            <w:r>
              <w:rPr>
                <w:rFonts w:ascii="宋体" w:hAnsi="宋体" w:eastAsia="宋体"/>
                <w:sz w:val="16"/>
              </w:rPr>
              <w:t>系统运行合格率（%）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D57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3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7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4E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F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12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7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38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BA487">
            <w:pPr>
              <w:jc w:val="center"/>
            </w:pPr>
          </w:p>
        </w:tc>
      </w:tr>
      <w:tr w14:paraId="0375F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90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52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BA4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4FF634">
            <w:pPr>
              <w:jc w:val="center"/>
            </w:pPr>
            <w:r>
              <w:rPr>
                <w:rFonts w:ascii="宋体" w:hAnsi="宋体" w:eastAsia="宋体"/>
                <w:sz w:val="16"/>
              </w:rPr>
              <w:t>资金使用合格率（%）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4BA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6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57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6D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0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BD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8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7A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13F32">
            <w:pPr>
              <w:jc w:val="center"/>
            </w:pPr>
          </w:p>
        </w:tc>
      </w:tr>
      <w:tr w14:paraId="28E73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2A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4C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3F8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3F4BCF">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B3C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D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AA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D9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6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F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D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C1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9482F">
            <w:pPr>
              <w:jc w:val="center"/>
            </w:pPr>
          </w:p>
        </w:tc>
      </w:tr>
      <w:tr w14:paraId="0A21B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A74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7F1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A487C">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614E50">
            <w:pPr>
              <w:jc w:val="center"/>
            </w:pPr>
            <w:r>
              <w:rPr>
                <w:rFonts w:ascii="宋体" w:hAnsi="宋体" w:eastAsia="宋体"/>
                <w:sz w:val="16"/>
              </w:rPr>
              <w:t>系统维护费用（万元）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6EA87E">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CB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32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5F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C6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63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3E9A">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D0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1D1BC">
            <w:pPr>
              <w:jc w:val="center"/>
            </w:pPr>
          </w:p>
        </w:tc>
      </w:tr>
      <w:tr w14:paraId="43D3A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62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8D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33F4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82DCA8">
            <w:pPr>
              <w:jc w:val="center"/>
            </w:pPr>
            <w:r>
              <w:rPr>
                <w:rFonts w:ascii="宋体" w:hAnsi="宋体" w:eastAsia="宋体"/>
                <w:sz w:val="16"/>
              </w:rPr>
              <w:t>成本预算控制率（%）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06C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97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69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66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59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FD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D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97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2019F">
            <w:pPr>
              <w:jc w:val="center"/>
            </w:pPr>
          </w:p>
        </w:tc>
      </w:tr>
      <w:tr w14:paraId="3C205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041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6E38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A8DD4">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CB6D17">
            <w:pPr>
              <w:jc w:val="center"/>
            </w:pPr>
            <w:r>
              <w:rPr>
                <w:rFonts w:ascii="宋体" w:hAnsi="宋体" w:eastAsia="宋体"/>
                <w:sz w:val="16"/>
              </w:rPr>
              <w:t>患者认可度提高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378CB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ECF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82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54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62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8B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B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9C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8AFFA">
            <w:pPr>
              <w:jc w:val="center"/>
            </w:pPr>
          </w:p>
        </w:tc>
      </w:tr>
      <w:tr w14:paraId="4584A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F2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B1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5ECF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595F0F">
            <w:pPr>
              <w:jc w:val="center"/>
            </w:pPr>
            <w:r>
              <w:rPr>
                <w:rFonts w:ascii="宋体" w:hAnsi="宋体" w:eastAsia="宋体"/>
                <w:sz w:val="16"/>
              </w:rPr>
              <w:t>提升公立医院医疗服务能力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0E1AF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399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40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EE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97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A09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9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E2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B8A63">
            <w:pPr>
              <w:jc w:val="center"/>
            </w:pPr>
          </w:p>
        </w:tc>
      </w:tr>
      <w:tr w14:paraId="53087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B1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7B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55A2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7D76E9">
            <w:pPr>
              <w:jc w:val="center"/>
            </w:pPr>
            <w:r>
              <w:rPr>
                <w:rFonts w:ascii="宋体" w:hAnsi="宋体" w:eastAsia="宋体"/>
                <w:sz w:val="16"/>
              </w:rPr>
              <w:t>提高业务能力水平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77088B">
            <w:pPr>
              <w:jc w:val="center"/>
            </w:pPr>
            <w:r>
              <w:rPr>
                <w:rFonts w:ascii="宋体" w:hAnsi="宋体" w:eastAsia="宋体"/>
                <w:sz w:val="16"/>
              </w:rPr>
              <w:t>明显显著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2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69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E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6B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02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E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65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3E163">
            <w:pPr>
              <w:jc w:val="center"/>
            </w:pPr>
          </w:p>
        </w:tc>
      </w:tr>
      <w:tr w14:paraId="3CD28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9F3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9D60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A0399">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A5EC8B">
            <w:pPr>
              <w:jc w:val="center"/>
            </w:pPr>
            <w:r>
              <w:rPr>
                <w:rFonts w:ascii="宋体" w:hAnsi="宋体" w:eastAsia="宋体"/>
                <w:sz w:val="16"/>
              </w:rPr>
              <w:t>受益医务工作者满意度（%）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FD98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173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7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DB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0F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D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31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8A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97012">
            <w:pPr>
              <w:jc w:val="center"/>
            </w:pPr>
          </w:p>
        </w:tc>
      </w:tr>
      <w:tr w14:paraId="78FFB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10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BD1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CFF1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EAA767">
            <w:pPr>
              <w:jc w:val="center"/>
            </w:pPr>
            <w:r>
              <w:rPr>
                <w:rFonts w:ascii="宋体" w:hAnsi="宋体" w:eastAsia="宋体"/>
                <w:sz w:val="16"/>
              </w:rPr>
              <w:t>受益患者满意度（%）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ECEB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71B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A1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18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91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4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87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DC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2620">
            <w:pPr>
              <w:jc w:val="center"/>
            </w:pPr>
          </w:p>
        </w:tc>
      </w:tr>
      <w:tr w14:paraId="588F27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5BFB">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B1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B5C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70D934">
            <w:pPr>
              <w:jc w:val="center"/>
            </w:pPr>
            <w:r>
              <w:rPr>
                <w:rFonts w:ascii="宋体" w:hAnsi="宋体" w:eastAsia="宋体"/>
                <w:sz w:val="16"/>
              </w:rPr>
              <w:t>100分</w:t>
            </w:r>
          </w:p>
        </w:tc>
      </w:tr>
    </w:tbl>
    <w:p w14:paraId="5EA8F8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DE8C859">
        <w:tblPrEx>
          <w:tblCellMar>
            <w:top w:w="0" w:type="dxa"/>
            <w:left w:w="108" w:type="dxa"/>
            <w:bottom w:w="0" w:type="dxa"/>
            <w:right w:w="108" w:type="dxa"/>
          </w:tblCellMar>
        </w:tblPrEx>
        <w:tc>
          <w:tcPr>
            <w:tcW w:w="8848" w:type="dxa"/>
            <w:gridSpan w:val="14"/>
            <w:vAlign w:val="center"/>
          </w:tcPr>
          <w:p w14:paraId="2C5B047E">
            <w:pPr>
              <w:jc w:val="center"/>
            </w:pPr>
            <w:r>
              <w:rPr>
                <w:rFonts w:ascii="宋体" w:hAnsi="宋体" w:eastAsia="宋体"/>
                <w:sz w:val="24"/>
              </w:rPr>
              <w:t>项目支出绩效自评表</w:t>
            </w:r>
          </w:p>
        </w:tc>
      </w:tr>
      <w:tr w14:paraId="6733435E">
        <w:tblPrEx>
          <w:tblCellMar>
            <w:top w:w="0" w:type="dxa"/>
            <w:left w:w="108" w:type="dxa"/>
            <w:bottom w:w="0" w:type="dxa"/>
            <w:right w:w="108" w:type="dxa"/>
          </w:tblCellMar>
        </w:tblPrEx>
        <w:tc>
          <w:tcPr>
            <w:tcW w:w="8848" w:type="dxa"/>
            <w:gridSpan w:val="14"/>
            <w:vAlign w:val="center"/>
          </w:tcPr>
          <w:p w14:paraId="4EDDDB58">
            <w:pPr>
              <w:jc w:val="center"/>
            </w:pPr>
            <w:r>
              <w:rPr>
                <w:rFonts w:ascii="宋体" w:hAnsi="宋体" w:eastAsia="宋体"/>
                <w:sz w:val="24"/>
              </w:rPr>
              <w:t>(2024年度)</w:t>
            </w:r>
          </w:p>
        </w:tc>
      </w:tr>
      <w:tr w14:paraId="20264B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33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6D5323">
            <w:pPr>
              <w:jc w:val="center"/>
            </w:pPr>
            <w:r>
              <w:rPr>
                <w:rFonts w:ascii="宋体" w:hAnsi="宋体" w:eastAsia="宋体"/>
                <w:sz w:val="16"/>
              </w:rPr>
              <w:t>医院经济运行项目经费</w:t>
            </w:r>
          </w:p>
        </w:tc>
      </w:tr>
      <w:tr w14:paraId="77F0D4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07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3B056">
            <w:pPr>
              <w:jc w:val="center"/>
              <w:rPr>
                <w:rFonts w:hint="eastAsia" w:eastAsia="宋体"/>
                <w:lang w:eastAsia="zh-CN"/>
              </w:rPr>
            </w:pPr>
            <w:r>
              <w:rPr>
                <w:rFonts w:hint="eastAsia" w:ascii="宋体" w:hAnsi="宋体"/>
                <w:sz w:val="16"/>
                <w:lang w:eastAsia="zh-CN"/>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18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4622AF">
            <w:pPr>
              <w:jc w:val="center"/>
            </w:pPr>
            <w:r>
              <w:rPr>
                <w:rFonts w:ascii="宋体" w:hAnsi="宋体" w:eastAsia="宋体"/>
                <w:sz w:val="16"/>
              </w:rPr>
              <w:t>克孜勒苏柯尔克孜自治州维吾尔医医院</w:t>
            </w:r>
          </w:p>
        </w:tc>
      </w:tr>
      <w:tr w14:paraId="28CE12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7CA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3D0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A87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FF1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3ED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B40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B73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EC84">
            <w:pPr>
              <w:jc w:val="center"/>
            </w:pPr>
            <w:r>
              <w:rPr>
                <w:rFonts w:ascii="宋体" w:hAnsi="宋体" w:eastAsia="宋体"/>
                <w:sz w:val="16"/>
              </w:rPr>
              <w:t>得分</w:t>
            </w:r>
          </w:p>
        </w:tc>
      </w:tr>
      <w:tr w14:paraId="07D30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060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456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CF6DC">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A0BE4">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8E14">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A9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9221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1AB6">
            <w:pPr>
              <w:jc w:val="center"/>
            </w:pPr>
            <w:r>
              <w:rPr>
                <w:rFonts w:ascii="宋体" w:hAnsi="宋体" w:eastAsia="宋体"/>
                <w:sz w:val="16"/>
              </w:rPr>
              <w:t>10.00分</w:t>
            </w:r>
          </w:p>
        </w:tc>
      </w:tr>
      <w:tr w14:paraId="78FA5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9DC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8AC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C60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F82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2E53">
            <w:pPr>
              <w:jc w:val="center"/>
              <w:rPr>
                <w:rFonts w:hint="default" w:eastAsia="宋体"/>
                <w:lang w:val="en-US" w:eastAsia="zh-CN"/>
              </w:rPr>
            </w:pPr>
            <w:r>
              <w:rPr>
                <w:rFonts w:hint="eastAsia" w:ascii="宋体" w:hAnsi="宋体"/>
                <w:sz w:val="16"/>
                <w:lang w:val="en-US" w:eastAsia="zh-CN"/>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D19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5A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7AD1">
            <w:pPr>
              <w:jc w:val="center"/>
            </w:pPr>
            <w:r>
              <w:rPr>
                <w:rFonts w:ascii="宋体" w:hAnsi="宋体" w:eastAsia="宋体"/>
                <w:sz w:val="16"/>
              </w:rPr>
              <w:t>—</w:t>
            </w:r>
          </w:p>
        </w:tc>
      </w:tr>
      <w:tr w14:paraId="19FE7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81D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1AF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0C7D8">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11EF">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B1115">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654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1ED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87A6">
            <w:pPr>
              <w:jc w:val="center"/>
            </w:pPr>
            <w:r>
              <w:rPr>
                <w:rFonts w:ascii="宋体" w:hAnsi="宋体" w:eastAsia="宋体"/>
                <w:sz w:val="16"/>
              </w:rPr>
              <w:t>—</w:t>
            </w:r>
          </w:p>
        </w:tc>
      </w:tr>
      <w:tr w14:paraId="0EE75E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D9C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CE51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3F7E54">
            <w:pPr>
              <w:jc w:val="center"/>
            </w:pPr>
            <w:r>
              <w:rPr>
                <w:rFonts w:ascii="宋体" w:hAnsi="宋体" w:eastAsia="宋体"/>
                <w:sz w:val="16"/>
              </w:rPr>
              <w:t>实际完成情况</w:t>
            </w:r>
          </w:p>
        </w:tc>
      </w:tr>
      <w:tr w14:paraId="2231A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8C1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D491A">
            <w:pPr>
              <w:jc w:val="both"/>
            </w:pPr>
            <w:r>
              <w:rPr>
                <w:rFonts w:ascii="宋体" w:hAnsi="宋体" w:eastAsia="宋体"/>
                <w:sz w:val="16"/>
              </w:rPr>
              <w:t>该项目总投资1100万元，其中</w:t>
            </w:r>
            <w:r>
              <w:rPr>
                <w:rFonts w:hint="eastAsia" w:ascii="宋体" w:hAnsi="宋体"/>
                <w:sz w:val="16"/>
                <w:lang w:eastAsia="zh-CN"/>
              </w:rPr>
              <w:t>：</w:t>
            </w:r>
            <w:r>
              <w:rPr>
                <w:rFonts w:ascii="宋体" w:hAnsi="宋体" w:eastAsia="宋体"/>
                <w:sz w:val="16"/>
              </w:rPr>
              <w:t xml:space="preserve"> 财政资金0万元，其他资金(其他实有资金结余结转资金)1100万元。主要用于医院提高医院医疗服务水平和医院的发展。有利于人员经费和公用经费。通过该项目实施达到为广大人民群众提供更加优质的中医药服务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2B9426">
            <w:pPr>
              <w:jc w:val="both"/>
            </w:pPr>
            <w:r>
              <w:rPr>
                <w:rFonts w:ascii="宋体" w:hAnsi="宋体" w:eastAsia="宋体"/>
                <w:sz w:val="16"/>
              </w:rPr>
              <w:t>截至2024年12月31日，此</w:t>
            </w:r>
            <w:r>
              <w:rPr>
                <w:rFonts w:hint="eastAsia" w:ascii="宋体" w:hAnsi="宋体"/>
                <w:sz w:val="16"/>
                <w:lang w:eastAsia="zh-CN"/>
              </w:rPr>
              <w:t>项</w:t>
            </w:r>
            <w:r>
              <w:rPr>
                <w:rFonts w:ascii="宋体" w:hAnsi="宋体" w:eastAsia="宋体"/>
                <w:sz w:val="16"/>
              </w:rPr>
              <w:t>目资金1100万元已完成，开展各种业务活动1200人次，业务活动经费800万元和管理费用300万元，通过该项目资金，达到提升医疗质量，优化服务效率，此项资金使用医院业务活动经费和管理费用，应围绕提升医疗质量，优化服务效率，同时结合医院整体公立医院高质量发展。提高业务人员诊疗水平，提升检测准确性、时效性和患者满意度，</w:t>
            </w:r>
            <w:r>
              <w:rPr>
                <w:rFonts w:hint="eastAsia" w:ascii="宋体" w:hAnsi="宋体"/>
                <w:sz w:val="16"/>
                <w:lang w:eastAsia="zh-CN"/>
              </w:rPr>
              <w:t>支撑</w:t>
            </w:r>
            <w:r>
              <w:rPr>
                <w:rFonts w:ascii="宋体" w:hAnsi="宋体" w:eastAsia="宋体"/>
                <w:sz w:val="16"/>
              </w:rPr>
              <w:t>医院临床诊疗需求。</w:t>
            </w:r>
          </w:p>
        </w:tc>
      </w:tr>
      <w:tr w14:paraId="62C461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6DA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65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CB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47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57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FA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78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49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FA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7D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E6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F1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CF668">
            <w:pPr>
              <w:jc w:val="center"/>
            </w:pPr>
            <w:r>
              <w:rPr>
                <w:rFonts w:ascii="宋体" w:hAnsi="宋体" w:eastAsia="宋体"/>
                <w:sz w:val="16"/>
              </w:rPr>
              <w:t>偏差原因分析及改进措施</w:t>
            </w:r>
          </w:p>
        </w:tc>
      </w:tr>
      <w:tr w14:paraId="76555B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034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BB21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59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455A">
            <w:pPr>
              <w:jc w:val="center"/>
            </w:pPr>
            <w:r>
              <w:rPr>
                <w:rFonts w:ascii="宋体" w:hAnsi="宋体" w:eastAsia="宋体"/>
                <w:sz w:val="16"/>
              </w:rPr>
              <w:t>开展医院业务活动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B940">
            <w:pPr>
              <w:jc w:val="center"/>
            </w:pPr>
            <w:r>
              <w:rPr>
                <w:rFonts w:ascii="宋体" w:hAnsi="宋体" w:eastAsia="宋体"/>
                <w:sz w:val="16"/>
              </w:rPr>
              <w:t>=800次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8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D4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7B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D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62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D6ED">
            <w:pPr>
              <w:jc w:val="center"/>
            </w:pPr>
            <w:r>
              <w:rPr>
                <w:rFonts w:ascii="宋体" w:hAnsi="宋体" w:eastAsia="宋体"/>
                <w:sz w:val="16"/>
              </w:rPr>
              <w:t>=1200次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3D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74105">
            <w:pPr>
              <w:jc w:val="center"/>
            </w:pPr>
            <w:r>
              <w:rPr>
                <w:rFonts w:ascii="宋体" w:hAnsi="宋体" w:eastAsia="宋体"/>
                <w:sz w:val="16"/>
              </w:rPr>
              <w:t>偏差原因：为了提高医院医疗服务能力提升，开展各种业务活动；改进措施提高医疗服务能力。</w:t>
            </w:r>
          </w:p>
        </w:tc>
      </w:tr>
      <w:tr w14:paraId="2C2FA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3D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300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3D0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E81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9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CA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57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18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D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61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A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3D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17A9B">
            <w:pPr>
              <w:jc w:val="center"/>
            </w:pPr>
          </w:p>
        </w:tc>
      </w:tr>
      <w:tr w14:paraId="415EF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2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5A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FC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19E9">
            <w:pPr>
              <w:jc w:val="center"/>
            </w:pPr>
            <w:r>
              <w:rPr>
                <w:rFonts w:ascii="宋体" w:hAnsi="宋体" w:eastAsia="宋体"/>
                <w:sz w:val="16"/>
              </w:rPr>
              <w:t>护理院验收合格率（%）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4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506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9F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E2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4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B6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9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66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61CE">
            <w:pPr>
              <w:jc w:val="center"/>
            </w:pPr>
          </w:p>
        </w:tc>
      </w:tr>
      <w:tr w14:paraId="58AE7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B0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F5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2A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839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9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B9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A5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9F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2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5B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6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71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7BA88">
            <w:pPr>
              <w:jc w:val="center"/>
            </w:pPr>
          </w:p>
        </w:tc>
      </w:tr>
      <w:tr w14:paraId="09633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33A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B9B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C82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B2A3">
            <w:pPr>
              <w:jc w:val="center"/>
            </w:pPr>
            <w:r>
              <w:rPr>
                <w:rFonts w:ascii="宋体" w:hAnsi="宋体" w:eastAsia="宋体"/>
                <w:sz w:val="16"/>
              </w:rPr>
              <w:t>业务活动经费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31F5">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8F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77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56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5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3F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2D70">
            <w:pPr>
              <w:jc w:val="center"/>
            </w:pPr>
            <w:r>
              <w:rPr>
                <w:rFonts w:ascii="宋体" w:hAnsi="宋体" w:eastAsia="宋体"/>
                <w:sz w:val="16"/>
              </w:rPr>
              <w: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39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5CAA8">
            <w:pPr>
              <w:jc w:val="center"/>
            </w:pPr>
          </w:p>
        </w:tc>
      </w:tr>
      <w:tr w14:paraId="10ED7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7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76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9D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6E55">
            <w:pPr>
              <w:jc w:val="center"/>
            </w:pPr>
            <w:r>
              <w:rPr>
                <w:rFonts w:ascii="宋体" w:hAnsi="宋体" w:eastAsia="宋体"/>
                <w:sz w:val="16"/>
              </w:rPr>
              <w:t>管理费用经费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6668">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B9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2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1E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F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5F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6B91">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4E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AF696">
            <w:pPr>
              <w:jc w:val="center"/>
            </w:pPr>
          </w:p>
        </w:tc>
      </w:tr>
      <w:tr w14:paraId="54123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917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AF52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EC0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6715">
            <w:pPr>
              <w:jc w:val="center"/>
            </w:pPr>
            <w:r>
              <w:rPr>
                <w:rFonts w:ascii="宋体" w:hAnsi="宋体" w:eastAsia="宋体"/>
                <w:sz w:val="16"/>
              </w:rPr>
              <w:t>业务保障能力情况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474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88D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7F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66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1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E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B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F3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CDD4B">
            <w:pPr>
              <w:jc w:val="center"/>
            </w:pPr>
          </w:p>
        </w:tc>
      </w:tr>
      <w:tr w14:paraId="7FB2A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DB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DB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25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B189">
            <w:pPr>
              <w:jc w:val="center"/>
            </w:pPr>
            <w:r>
              <w:rPr>
                <w:rFonts w:ascii="宋体" w:hAnsi="宋体" w:eastAsia="宋体"/>
                <w:sz w:val="16"/>
              </w:rPr>
              <w:t>公共服务质量提升情况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756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C25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4D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D0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C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15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6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01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53AB5">
            <w:pPr>
              <w:jc w:val="center"/>
            </w:pPr>
          </w:p>
        </w:tc>
      </w:tr>
      <w:tr w14:paraId="6322A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175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3DCC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10F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74BA">
            <w:pPr>
              <w:jc w:val="center"/>
            </w:pPr>
            <w:r>
              <w:rPr>
                <w:rFonts w:ascii="宋体" w:hAnsi="宋体" w:eastAsia="宋体"/>
                <w:sz w:val="16"/>
              </w:rPr>
              <w:t>患者对医院服务满意度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45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CA2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AC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B5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60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F1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578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27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C07D1">
            <w:pPr>
              <w:jc w:val="center"/>
            </w:pPr>
            <w:r>
              <w:rPr>
                <w:rFonts w:ascii="宋体" w:hAnsi="宋体" w:eastAsia="宋体"/>
                <w:sz w:val="16"/>
              </w:rPr>
              <w:t>11</w:t>
            </w:r>
          </w:p>
        </w:tc>
      </w:tr>
      <w:tr w14:paraId="26FC8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78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472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C9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8D2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0B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922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E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A7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F7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6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A8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12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B82E">
            <w:pPr>
              <w:jc w:val="center"/>
            </w:pPr>
            <w:r>
              <w:rPr>
                <w:rFonts w:ascii="宋体" w:hAnsi="宋体" w:eastAsia="宋体"/>
                <w:sz w:val="16"/>
              </w:rPr>
              <w:t>11</w:t>
            </w:r>
          </w:p>
        </w:tc>
      </w:tr>
      <w:tr w14:paraId="3578E1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5C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A12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4A4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5E1EA9">
            <w:pPr>
              <w:jc w:val="center"/>
            </w:pPr>
            <w:r>
              <w:rPr>
                <w:rFonts w:ascii="宋体" w:hAnsi="宋体" w:eastAsia="宋体"/>
                <w:sz w:val="16"/>
              </w:rPr>
              <w:t>95分</w:t>
            </w:r>
          </w:p>
        </w:tc>
      </w:tr>
    </w:tbl>
    <w:p w14:paraId="1CA4F5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5820AC28">
        <w:tblPrEx>
          <w:tblCellMar>
            <w:top w:w="0" w:type="dxa"/>
            <w:left w:w="108" w:type="dxa"/>
            <w:bottom w:w="0" w:type="dxa"/>
            <w:right w:w="108" w:type="dxa"/>
          </w:tblCellMar>
        </w:tblPrEx>
        <w:tc>
          <w:tcPr>
            <w:tcW w:w="8848" w:type="dxa"/>
            <w:gridSpan w:val="14"/>
            <w:vAlign w:val="center"/>
          </w:tcPr>
          <w:p w14:paraId="4C0BC29D">
            <w:pPr>
              <w:jc w:val="center"/>
            </w:pPr>
            <w:r>
              <w:rPr>
                <w:rFonts w:ascii="宋体" w:hAnsi="宋体" w:eastAsia="宋体"/>
                <w:sz w:val="24"/>
              </w:rPr>
              <w:t>项目支出绩效自评表</w:t>
            </w:r>
          </w:p>
        </w:tc>
      </w:tr>
      <w:tr w14:paraId="29E37C50">
        <w:tblPrEx>
          <w:tblCellMar>
            <w:top w:w="0" w:type="dxa"/>
            <w:left w:w="108" w:type="dxa"/>
            <w:bottom w:w="0" w:type="dxa"/>
            <w:right w:w="108" w:type="dxa"/>
          </w:tblCellMar>
        </w:tblPrEx>
        <w:tc>
          <w:tcPr>
            <w:tcW w:w="8848" w:type="dxa"/>
            <w:gridSpan w:val="14"/>
            <w:vAlign w:val="center"/>
          </w:tcPr>
          <w:p w14:paraId="2E7DA49C">
            <w:pPr>
              <w:jc w:val="center"/>
            </w:pPr>
            <w:r>
              <w:rPr>
                <w:rFonts w:ascii="宋体" w:hAnsi="宋体" w:eastAsia="宋体"/>
                <w:sz w:val="24"/>
              </w:rPr>
              <w:t>(2024年度)</w:t>
            </w:r>
          </w:p>
        </w:tc>
      </w:tr>
      <w:tr w14:paraId="37BA9A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71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E8D739">
            <w:pPr>
              <w:jc w:val="center"/>
            </w:pPr>
            <w:r>
              <w:rPr>
                <w:rFonts w:ascii="宋体" w:hAnsi="宋体" w:eastAsia="宋体"/>
                <w:sz w:val="16"/>
              </w:rPr>
              <w:t>医院运行项目经费</w:t>
            </w:r>
          </w:p>
        </w:tc>
      </w:tr>
      <w:tr w14:paraId="68645F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E9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42E424">
            <w:pPr>
              <w:jc w:val="center"/>
              <w:rPr>
                <w:rFonts w:hint="eastAsia" w:eastAsia="宋体"/>
                <w:lang w:eastAsia="zh-CN"/>
              </w:rPr>
            </w:pPr>
            <w:r>
              <w:rPr>
                <w:rFonts w:hint="eastAsia" w:ascii="宋体" w:hAnsi="宋体"/>
                <w:sz w:val="16"/>
                <w:lang w:eastAsia="zh-CN"/>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62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4466A9">
            <w:pPr>
              <w:jc w:val="center"/>
            </w:pPr>
            <w:r>
              <w:rPr>
                <w:rFonts w:ascii="宋体" w:hAnsi="宋体" w:eastAsia="宋体"/>
                <w:sz w:val="16"/>
              </w:rPr>
              <w:t>克孜勒苏柯尔克孜自治州维吾尔医医院</w:t>
            </w:r>
          </w:p>
        </w:tc>
      </w:tr>
      <w:tr w14:paraId="6CD640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BD9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5E5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FEE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F1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0FA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8AA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346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4865">
            <w:pPr>
              <w:jc w:val="center"/>
            </w:pPr>
            <w:r>
              <w:rPr>
                <w:rFonts w:ascii="宋体" w:hAnsi="宋体" w:eastAsia="宋体"/>
                <w:sz w:val="16"/>
              </w:rPr>
              <w:t>得分</w:t>
            </w:r>
          </w:p>
        </w:tc>
      </w:tr>
      <w:tr w14:paraId="1AB79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762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193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2EE8F">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1073B">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09411">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BD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E8F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C27B">
            <w:pPr>
              <w:jc w:val="center"/>
            </w:pPr>
            <w:r>
              <w:rPr>
                <w:rFonts w:ascii="宋体" w:hAnsi="宋体" w:eastAsia="宋体"/>
                <w:sz w:val="16"/>
              </w:rPr>
              <w:t>10.00分</w:t>
            </w:r>
          </w:p>
        </w:tc>
      </w:tr>
      <w:tr w14:paraId="6E1C1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B80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AB5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3F5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10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DD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A79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92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669C">
            <w:pPr>
              <w:jc w:val="center"/>
            </w:pPr>
            <w:r>
              <w:rPr>
                <w:rFonts w:ascii="宋体" w:hAnsi="宋体" w:eastAsia="宋体"/>
                <w:sz w:val="16"/>
              </w:rPr>
              <w:t>—</w:t>
            </w:r>
          </w:p>
        </w:tc>
      </w:tr>
      <w:tr w14:paraId="2E409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E6B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FA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F0F4E">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A1B6F">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D6BC7">
            <w:pPr>
              <w:jc w:val="center"/>
            </w:pPr>
            <w:r>
              <w:rPr>
                <w:rFonts w:ascii="宋体" w:hAnsi="宋体" w:eastAsia="宋体"/>
                <w:sz w:val="16"/>
              </w:rPr>
              <w:t>1,500.00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6BC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4E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27D7">
            <w:pPr>
              <w:jc w:val="center"/>
            </w:pPr>
            <w:r>
              <w:rPr>
                <w:rFonts w:ascii="宋体" w:hAnsi="宋体" w:eastAsia="宋体"/>
                <w:sz w:val="16"/>
              </w:rPr>
              <w:t>—</w:t>
            </w:r>
          </w:p>
        </w:tc>
      </w:tr>
      <w:tr w14:paraId="6600C6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8A80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A35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E884E">
            <w:pPr>
              <w:jc w:val="center"/>
            </w:pPr>
            <w:r>
              <w:rPr>
                <w:rFonts w:ascii="宋体" w:hAnsi="宋体" w:eastAsia="宋体"/>
                <w:sz w:val="16"/>
              </w:rPr>
              <w:t>实际完成情况</w:t>
            </w:r>
          </w:p>
        </w:tc>
      </w:tr>
      <w:tr w14:paraId="71E48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AB4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04096">
            <w:pPr>
              <w:jc w:val="both"/>
            </w:pPr>
            <w:r>
              <w:rPr>
                <w:rFonts w:hint="eastAsia" w:ascii="宋体" w:hAnsi="宋体"/>
                <w:sz w:val="16"/>
                <w:lang w:eastAsia="zh-CN"/>
              </w:rPr>
              <w:t>1.</w:t>
            </w:r>
            <w:r>
              <w:rPr>
                <w:rFonts w:ascii="宋体" w:hAnsi="宋体" w:eastAsia="宋体"/>
                <w:sz w:val="16"/>
              </w:rPr>
              <w:t>医院提高医疗服务质量、提高诊疗水平和医疗安全、加大人才招录与奖励力度、结合我院建立三甲医院目标、人才的引进与培训。</w:t>
            </w:r>
            <w:r>
              <w:rPr>
                <w:rFonts w:ascii="宋体" w:hAnsi="宋体" w:eastAsia="宋体"/>
                <w:sz w:val="16"/>
              </w:rPr>
              <w:br w:type="textWrapping"/>
            </w:r>
            <w:r>
              <w:rPr>
                <w:rFonts w:ascii="宋体" w:hAnsi="宋体" w:eastAsia="宋体"/>
                <w:sz w:val="16"/>
              </w:rPr>
              <w:t>1、改善就医环境，计划对住院楼及院区进行</w:t>
            </w:r>
            <w:r>
              <w:rPr>
                <w:rFonts w:hint="eastAsia" w:ascii="宋体" w:hAnsi="宋体"/>
                <w:sz w:val="16"/>
                <w:lang w:eastAsia="zh-CN"/>
              </w:rPr>
              <w:t>适度</w:t>
            </w:r>
            <w:r>
              <w:rPr>
                <w:rFonts w:ascii="宋体" w:hAnsi="宋体" w:eastAsia="宋体"/>
                <w:sz w:val="16"/>
              </w:rPr>
              <w:t>装修改造，改善就医环境，完善医院信息化建设，使用血液透析设备、医疗设备条码系统、DIR系统、处方点评系统等。</w:t>
            </w:r>
            <w:r>
              <w:rPr>
                <w:rFonts w:ascii="宋体" w:hAnsi="宋体" w:eastAsia="宋体"/>
                <w:sz w:val="16"/>
              </w:rPr>
              <w:br w:type="textWrapping"/>
            </w:r>
            <w:r>
              <w:rPr>
                <w:rFonts w:ascii="宋体" w:hAnsi="宋体" w:eastAsia="宋体"/>
                <w:sz w:val="16"/>
              </w:rPr>
              <w:t>2、扩大交流合作，建立与总院间的信息网络建设，以加强信息沟通、方面会诊与学习。</w:t>
            </w:r>
            <w:r>
              <w:rPr>
                <w:rFonts w:ascii="宋体" w:hAnsi="宋体" w:eastAsia="宋体"/>
                <w:sz w:val="16"/>
              </w:rPr>
              <w:br w:type="textWrapping"/>
            </w:r>
            <w:r>
              <w:rPr>
                <w:rFonts w:ascii="宋体" w:hAnsi="宋体" w:eastAsia="宋体"/>
                <w:sz w:val="16"/>
              </w:rPr>
              <w:t>3、完善收费政策和收费公示制度，确保各类收费公开透明。</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01D901">
            <w:pPr>
              <w:jc w:val="both"/>
            </w:pPr>
            <w:r>
              <w:rPr>
                <w:rFonts w:ascii="宋体" w:hAnsi="宋体" w:eastAsia="宋体"/>
                <w:sz w:val="16"/>
              </w:rPr>
              <w:t>截至2024年12月31日，此项资金已完成，用于提高诊疗48738人次，开展各种慰问活动5次，业务活动经费和管理费用，通过该项目实施，培养专业人才，改造医院环境，建立中医科建设，提升医院业务人员诊疗水平，优化服务效率，提高患者的满意度。</w:t>
            </w:r>
          </w:p>
        </w:tc>
      </w:tr>
      <w:tr w14:paraId="3188DE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EA7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22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F3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2C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5A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D4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C9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37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CD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89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B1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7B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09006">
            <w:pPr>
              <w:jc w:val="center"/>
            </w:pPr>
            <w:r>
              <w:rPr>
                <w:rFonts w:ascii="宋体" w:hAnsi="宋体" w:eastAsia="宋体"/>
                <w:sz w:val="16"/>
              </w:rPr>
              <w:t>偏差原因分析及改进措施</w:t>
            </w:r>
          </w:p>
        </w:tc>
      </w:tr>
      <w:tr w14:paraId="718008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0D6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245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AB1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8F5B">
            <w:pPr>
              <w:jc w:val="center"/>
            </w:pPr>
            <w:r>
              <w:rPr>
                <w:rFonts w:ascii="宋体" w:hAnsi="宋体" w:eastAsia="宋体"/>
                <w:sz w:val="16"/>
              </w:rPr>
              <w:t>诊疗人次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4BE3">
            <w:pPr>
              <w:jc w:val="center"/>
            </w:pPr>
            <w:r>
              <w:rPr>
                <w:rFonts w:ascii="宋体" w:hAnsi="宋体" w:eastAsia="宋体"/>
                <w:sz w:val="16"/>
              </w:rPr>
              <w:t>=34210次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8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22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2C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9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91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764A">
            <w:pPr>
              <w:jc w:val="center"/>
            </w:pPr>
            <w:r>
              <w:rPr>
                <w:rFonts w:ascii="宋体" w:hAnsi="宋体" w:eastAsia="宋体"/>
                <w:sz w:val="16"/>
              </w:rPr>
              <w:t>=48738次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2898">
            <w:pPr>
              <w:jc w:val="center"/>
            </w:pPr>
            <w:r>
              <w:rPr>
                <w:rFonts w:ascii="宋体" w:hAnsi="宋体" w:eastAsia="宋体"/>
                <w:sz w:val="16"/>
              </w:rPr>
              <w:t>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756CD">
            <w:pPr>
              <w:jc w:val="center"/>
            </w:pPr>
            <w:r>
              <w:rPr>
                <w:rFonts w:ascii="宋体" w:hAnsi="宋体" w:eastAsia="宋体"/>
                <w:sz w:val="16"/>
              </w:rPr>
              <w:t>偏差原因：医院医疗服务能力提高，诊疗患者增加；改进措施：提高医疗服务能力。</w:t>
            </w:r>
          </w:p>
        </w:tc>
      </w:tr>
      <w:tr w14:paraId="03F77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C9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11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87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A8AC">
            <w:pPr>
              <w:jc w:val="center"/>
            </w:pPr>
            <w:r>
              <w:rPr>
                <w:rFonts w:ascii="宋体" w:hAnsi="宋体" w:eastAsia="宋体"/>
                <w:sz w:val="16"/>
              </w:rPr>
              <w:t>开展各类慰问人次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F38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9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4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22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D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B4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524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FB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C979">
            <w:pPr>
              <w:jc w:val="center"/>
            </w:pPr>
          </w:p>
        </w:tc>
      </w:tr>
      <w:tr w14:paraId="0D4C9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5F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36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0A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A688">
            <w:pPr>
              <w:jc w:val="center"/>
            </w:pPr>
            <w:r>
              <w:rPr>
                <w:rFonts w:ascii="宋体" w:hAnsi="宋体" w:eastAsia="宋体"/>
                <w:sz w:val="16"/>
              </w:rPr>
              <w:t>医院绩效考核合格率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6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A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D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CC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86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7A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71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97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11D38">
            <w:pPr>
              <w:jc w:val="center"/>
            </w:pPr>
          </w:p>
        </w:tc>
      </w:tr>
      <w:tr w14:paraId="41141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31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34A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B9D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D4CD">
            <w:pPr>
              <w:jc w:val="center"/>
            </w:pPr>
            <w:r>
              <w:rPr>
                <w:rFonts w:ascii="宋体" w:hAnsi="宋体" w:eastAsia="宋体"/>
                <w:sz w:val="16"/>
              </w:rPr>
              <w:t>公用经费控制率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B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F6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6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02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6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89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6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738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87D6D">
            <w:pPr>
              <w:jc w:val="center"/>
            </w:pPr>
          </w:p>
        </w:tc>
      </w:tr>
      <w:tr w14:paraId="54C01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2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D96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61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A02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A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9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6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B4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60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57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B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D94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77794">
            <w:pPr>
              <w:jc w:val="center"/>
            </w:pPr>
          </w:p>
        </w:tc>
      </w:tr>
      <w:tr w14:paraId="35353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877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C5D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2A8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38B1">
            <w:pPr>
              <w:jc w:val="center"/>
            </w:pPr>
            <w:r>
              <w:rPr>
                <w:rFonts w:ascii="宋体" w:hAnsi="宋体" w:eastAsia="宋体"/>
                <w:sz w:val="16"/>
              </w:rPr>
              <w:t>医院业务活动费用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7E41">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0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9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0B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76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26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8BEE">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ED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5A05E">
            <w:pPr>
              <w:jc w:val="center"/>
            </w:pPr>
          </w:p>
        </w:tc>
      </w:tr>
      <w:tr w14:paraId="22785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61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C7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25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A8A5">
            <w:pPr>
              <w:jc w:val="center"/>
            </w:pPr>
            <w:r>
              <w:rPr>
                <w:rFonts w:ascii="宋体" w:hAnsi="宋体" w:eastAsia="宋体"/>
                <w:sz w:val="16"/>
              </w:rPr>
              <w:t>医院管理费用经费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6D48">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B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6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09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4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21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99C7">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1C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5707">
            <w:pPr>
              <w:jc w:val="center"/>
            </w:pPr>
          </w:p>
        </w:tc>
      </w:tr>
      <w:tr w14:paraId="19485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785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06C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1F0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4645">
            <w:pPr>
              <w:jc w:val="center"/>
            </w:pPr>
            <w:r>
              <w:rPr>
                <w:rFonts w:ascii="宋体" w:hAnsi="宋体" w:eastAsia="宋体"/>
                <w:sz w:val="16"/>
              </w:rPr>
              <w:t>成本节约率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F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DF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9BEE">
            <w:pPr>
              <w:jc w:val="center"/>
            </w:pPr>
            <w:r>
              <w:rPr>
                <w:rFonts w:ascii="宋体" w:hAnsi="宋体" w:eastAsia="宋体"/>
                <w:sz w:val="16"/>
              </w:rPr>
              <w:t>降低10%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9C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8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0D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3056">
            <w:pPr>
              <w:jc w:val="center"/>
            </w:pPr>
            <w:r>
              <w:rPr>
                <w:rFonts w:ascii="宋体" w:hAnsi="宋体" w:eastAsia="宋体"/>
                <w:sz w:val="16"/>
              </w:rPr>
              <w:t>=7.9%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00AB">
            <w:pPr>
              <w:jc w:val="center"/>
            </w:pPr>
            <w:r>
              <w:rPr>
                <w:rFonts w:ascii="宋体" w:hAnsi="宋体" w:eastAsia="宋体"/>
                <w:sz w:val="16"/>
              </w:rPr>
              <w:t>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1A18B">
            <w:pPr>
              <w:jc w:val="center"/>
            </w:pPr>
            <w:r>
              <w:rPr>
                <w:rFonts w:ascii="宋体" w:hAnsi="宋体" w:eastAsia="宋体"/>
                <w:sz w:val="16"/>
              </w:rPr>
              <w:t>偏差原因：门诊和住院患者增加，医疗收入增加，成本结余增加；改进措施：控制业务活动经费。</w:t>
            </w:r>
          </w:p>
        </w:tc>
      </w:tr>
      <w:tr w14:paraId="62DF1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6A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B78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81F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0BC3">
            <w:pPr>
              <w:jc w:val="center"/>
            </w:pPr>
            <w:r>
              <w:rPr>
                <w:rFonts w:ascii="宋体" w:hAnsi="宋体" w:eastAsia="宋体"/>
                <w:sz w:val="16"/>
              </w:rPr>
              <w:t>医疗服务能力提升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AD2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D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BF5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9B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4E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9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7D1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C5E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E9C81">
            <w:pPr>
              <w:jc w:val="center"/>
            </w:pPr>
          </w:p>
        </w:tc>
      </w:tr>
      <w:tr w14:paraId="3F0A1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B2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E6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67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A699">
            <w:pPr>
              <w:jc w:val="center"/>
            </w:pPr>
            <w:r>
              <w:rPr>
                <w:rFonts w:ascii="宋体" w:hAnsi="宋体" w:eastAsia="宋体"/>
                <w:sz w:val="16"/>
              </w:rPr>
              <w:t>业务人员能力提升情况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7BB2">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8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EE70">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AA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2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15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C76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41D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F1DF8">
            <w:pPr>
              <w:jc w:val="center"/>
            </w:pPr>
          </w:p>
        </w:tc>
      </w:tr>
      <w:tr w14:paraId="10359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8DA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FDA9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EBC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F478">
            <w:pPr>
              <w:jc w:val="center"/>
            </w:pPr>
            <w:r>
              <w:rPr>
                <w:rFonts w:ascii="宋体" w:hAnsi="宋体" w:eastAsia="宋体"/>
                <w:sz w:val="16"/>
              </w:rPr>
              <w:t>充分发挥医疗服务作用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706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5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0D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EB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3F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66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74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5D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289B5">
            <w:pPr>
              <w:jc w:val="center"/>
            </w:pPr>
          </w:p>
        </w:tc>
      </w:tr>
      <w:tr w14:paraId="1892F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8E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F9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47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8476">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C8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9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AC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EB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A2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C4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00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5F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9418E">
            <w:pPr>
              <w:jc w:val="center"/>
            </w:pPr>
          </w:p>
        </w:tc>
      </w:tr>
      <w:tr w14:paraId="298DF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4D5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4D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322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515CC2">
            <w:pPr>
              <w:jc w:val="center"/>
            </w:pPr>
            <w:r>
              <w:rPr>
                <w:rFonts w:ascii="宋体" w:hAnsi="宋体" w:eastAsia="宋体"/>
                <w:sz w:val="16"/>
              </w:rPr>
              <w:t>93.45分</w:t>
            </w:r>
          </w:p>
        </w:tc>
      </w:tr>
    </w:tbl>
    <w:p w14:paraId="3C4C37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E0B8DF3">
        <w:tblPrEx>
          <w:tblCellMar>
            <w:top w:w="0" w:type="dxa"/>
            <w:left w:w="108" w:type="dxa"/>
            <w:bottom w:w="0" w:type="dxa"/>
            <w:right w:w="108" w:type="dxa"/>
          </w:tblCellMar>
        </w:tblPrEx>
        <w:tc>
          <w:tcPr>
            <w:tcW w:w="8912" w:type="dxa"/>
            <w:gridSpan w:val="14"/>
            <w:vAlign w:val="center"/>
          </w:tcPr>
          <w:p w14:paraId="1D1A7659">
            <w:pPr>
              <w:jc w:val="center"/>
            </w:pPr>
            <w:r>
              <w:rPr>
                <w:rFonts w:ascii="宋体" w:hAnsi="宋体" w:eastAsia="宋体"/>
                <w:sz w:val="24"/>
              </w:rPr>
              <w:t>项目支出绩效自评表</w:t>
            </w:r>
          </w:p>
        </w:tc>
      </w:tr>
      <w:tr w14:paraId="37E88EEB">
        <w:tblPrEx>
          <w:tblCellMar>
            <w:top w:w="0" w:type="dxa"/>
            <w:left w:w="108" w:type="dxa"/>
            <w:bottom w:w="0" w:type="dxa"/>
            <w:right w:w="108" w:type="dxa"/>
          </w:tblCellMar>
        </w:tblPrEx>
        <w:tc>
          <w:tcPr>
            <w:tcW w:w="8912" w:type="dxa"/>
            <w:gridSpan w:val="14"/>
            <w:vAlign w:val="center"/>
          </w:tcPr>
          <w:p w14:paraId="7D2D2B49">
            <w:pPr>
              <w:jc w:val="center"/>
            </w:pPr>
            <w:r>
              <w:rPr>
                <w:rFonts w:ascii="宋体" w:hAnsi="宋体" w:eastAsia="宋体"/>
                <w:sz w:val="24"/>
              </w:rPr>
              <w:t>(2024年度)</w:t>
            </w:r>
          </w:p>
        </w:tc>
      </w:tr>
      <w:tr w14:paraId="5B610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0F46">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A5945C">
            <w:pPr>
              <w:jc w:val="center"/>
            </w:pPr>
            <w:r>
              <w:rPr>
                <w:rFonts w:ascii="宋体" w:hAnsi="宋体" w:eastAsia="宋体"/>
                <w:sz w:val="16"/>
              </w:rPr>
              <w:t>提前下达2024年中央医疗服务与保障能力提升（公立医院综合改革）补助资金</w:t>
            </w:r>
          </w:p>
        </w:tc>
      </w:tr>
      <w:tr w14:paraId="74871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8C70">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01213">
            <w:pPr>
              <w:jc w:val="center"/>
              <w:rPr>
                <w:rFonts w:hint="eastAsia" w:eastAsia="宋体"/>
                <w:lang w:eastAsia="zh-CN"/>
              </w:rPr>
            </w:pPr>
            <w:r>
              <w:rPr>
                <w:rFonts w:hint="eastAsia" w:ascii="宋体" w:hAnsi="宋体"/>
                <w:sz w:val="16"/>
                <w:lang w:eastAsia="zh-CN"/>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3D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CAA88C">
            <w:pPr>
              <w:jc w:val="center"/>
            </w:pPr>
            <w:r>
              <w:rPr>
                <w:rFonts w:ascii="宋体" w:hAnsi="宋体" w:eastAsia="宋体"/>
                <w:sz w:val="16"/>
              </w:rPr>
              <w:t>克孜勒苏柯尔克孜自治州维吾尔医医院</w:t>
            </w:r>
          </w:p>
        </w:tc>
      </w:tr>
      <w:tr w14:paraId="6C97A6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3E3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E03AF">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084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369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961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D5C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A4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0EC9">
            <w:pPr>
              <w:jc w:val="center"/>
            </w:pPr>
            <w:r>
              <w:rPr>
                <w:rFonts w:ascii="宋体" w:hAnsi="宋体" w:eastAsia="宋体"/>
                <w:sz w:val="16"/>
              </w:rPr>
              <w:t>得分</w:t>
            </w:r>
          </w:p>
        </w:tc>
      </w:tr>
      <w:tr w14:paraId="6913E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AD9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6A9A5">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C778">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4ACE4">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7F70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FBA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9820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1829">
            <w:pPr>
              <w:jc w:val="center"/>
            </w:pPr>
            <w:r>
              <w:rPr>
                <w:rFonts w:ascii="宋体" w:hAnsi="宋体" w:eastAsia="宋体"/>
                <w:sz w:val="16"/>
              </w:rPr>
              <w:t>10.00分</w:t>
            </w:r>
          </w:p>
        </w:tc>
      </w:tr>
      <w:tr w14:paraId="20F72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662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CF0EB">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17393">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579F">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91E28">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0C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69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5035">
            <w:pPr>
              <w:jc w:val="center"/>
            </w:pPr>
            <w:r>
              <w:rPr>
                <w:rFonts w:ascii="宋体" w:hAnsi="宋体" w:eastAsia="宋体"/>
                <w:sz w:val="16"/>
              </w:rPr>
              <w:t>—</w:t>
            </w:r>
          </w:p>
        </w:tc>
      </w:tr>
      <w:tr w14:paraId="54D1D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1AB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A1535">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2A8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456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3B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4F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5C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CC46">
            <w:pPr>
              <w:jc w:val="center"/>
            </w:pPr>
            <w:r>
              <w:rPr>
                <w:rFonts w:ascii="宋体" w:hAnsi="宋体" w:eastAsia="宋体"/>
                <w:sz w:val="16"/>
              </w:rPr>
              <w:t>—</w:t>
            </w:r>
          </w:p>
        </w:tc>
      </w:tr>
      <w:tr w14:paraId="3BB092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02799">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002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242852">
            <w:pPr>
              <w:jc w:val="center"/>
            </w:pPr>
            <w:r>
              <w:rPr>
                <w:rFonts w:ascii="宋体" w:hAnsi="宋体" w:eastAsia="宋体"/>
                <w:sz w:val="16"/>
              </w:rPr>
              <w:t>实际完成情况</w:t>
            </w:r>
          </w:p>
        </w:tc>
      </w:tr>
      <w:tr w14:paraId="0CAED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EAB12"/>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8A09A">
            <w:pPr>
              <w:jc w:val="both"/>
            </w:pPr>
            <w:r>
              <w:rPr>
                <w:rFonts w:ascii="宋体" w:hAnsi="宋体" w:eastAsia="宋体"/>
                <w:sz w:val="16"/>
              </w:rPr>
              <w:t>根据提前下达2024年中央医疗服务与保障能力提升（公立医院综合改革）补助资金，此项资金使用购买医疗设备，提高医院医疗业务水平。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FE43E1">
            <w:pPr>
              <w:jc w:val="both"/>
            </w:pPr>
            <w:r>
              <w:rPr>
                <w:rFonts w:ascii="宋体" w:hAnsi="宋体" w:eastAsia="宋体"/>
                <w:sz w:val="16"/>
              </w:rPr>
              <w:t>截至2024年12月31日，</w:t>
            </w:r>
            <w:r>
              <w:rPr>
                <w:rFonts w:hint="eastAsia" w:ascii="宋体" w:hAnsi="宋体"/>
                <w:sz w:val="16"/>
                <w:lang w:eastAsia="zh-CN"/>
              </w:rPr>
              <w:t>本单位</w:t>
            </w:r>
            <w:r>
              <w:rPr>
                <w:rFonts w:ascii="宋体" w:hAnsi="宋体" w:eastAsia="宋体"/>
                <w:sz w:val="16"/>
              </w:rPr>
              <w:t>已完成年初预算80万元项目资金。此项目资金用于购置腹腔镜、内镜清洗工作台和一体制氧机等医疗设备。提高了医院的诊疗水平，加强医疗服务高质量发展，医疗服务能力、资源配置、医院管理等方面取得了显著成效。项目有效提升了医疗服务能力，优化了资源配置，减轻； 患者负担，达到了预期目标。</w:t>
            </w:r>
          </w:p>
        </w:tc>
      </w:tr>
      <w:tr w14:paraId="0B17AB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F8B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C3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BC17">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4482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00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10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E8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07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77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B4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D2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73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0DDD1">
            <w:pPr>
              <w:jc w:val="center"/>
            </w:pPr>
            <w:r>
              <w:rPr>
                <w:rFonts w:ascii="宋体" w:hAnsi="宋体" w:eastAsia="宋体"/>
                <w:sz w:val="16"/>
              </w:rPr>
              <w:t>偏差原因分析及改进措施</w:t>
            </w:r>
          </w:p>
        </w:tc>
      </w:tr>
      <w:tr w14:paraId="67C372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8AF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710F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FCB8">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F80D1A">
            <w:pPr>
              <w:jc w:val="center"/>
            </w:pPr>
            <w:r>
              <w:rPr>
                <w:rFonts w:ascii="宋体" w:hAnsi="宋体" w:eastAsia="宋体"/>
                <w:sz w:val="16"/>
              </w:rPr>
              <w:t>设备购置数量（台）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FB5C">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C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AB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04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F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10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041B">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875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88244">
            <w:pPr>
              <w:jc w:val="center"/>
            </w:pPr>
            <w:r>
              <w:rPr>
                <w:rFonts w:ascii="宋体" w:hAnsi="宋体" w:eastAsia="宋体"/>
                <w:sz w:val="16"/>
              </w:rPr>
              <w:t>偏差原因：按照医院实际情况购买3台医疗设备；改进措施提高医疗服务能力。</w:t>
            </w:r>
          </w:p>
        </w:tc>
      </w:tr>
      <w:tr w14:paraId="6B815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3B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F78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A8F6C">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3911B3">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E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6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0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D7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A9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DE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8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DC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1A86D">
            <w:pPr>
              <w:jc w:val="center"/>
            </w:pPr>
          </w:p>
        </w:tc>
      </w:tr>
      <w:tr w14:paraId="13126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C3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90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4EAC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49DE7E">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E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D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E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73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E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3FD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8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24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113FA">
            <w:pPr>
              <w:jc w:val="center"/>
            </w:pPr>
          </w:p>
        </w:tc>
      </w:tr>
      <w:tr w14:paraId="4C369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C1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A4D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6320A">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175CDB">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3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B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EF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43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4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34D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7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108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64DC5">
            <w:pPr>
              <w:jc w:val="center"/>
            </w:pPr>
          </w:p>
        </w:tc>
      </w:tr>
      <w:tr w14:paraId="6412F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198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25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F5D8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E6BB7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3EC4">
            <w:pPr>
              <w:jc w:val="center"/>
            </w:pPr>
            <w:r>
              <w:rPr>
                <w:rFonts w:ascii="宋体" w:hAnsi="宋体" w:eastAsia="宋体"/>
                <w:sz w:val="16"/>
              </w:rPr>
              <w:t>2024</w:t>
            </w:r>
            <w:r>
              <w:rPr>
                <w:rFonts w:hint="eastAsia" w:ascii="宋体" w:hAnsi="宋体"/>
                <w:sz w:val="16"/>
                <w:lang w:eastAsia="zh-CN"/>
              </w:rPr>
              <w:t>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F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A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CB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0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B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FC6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89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7ADEF">
            <w:pPr>
              <w:jc w:val="center"/>
            </w:pPr>
          </w:p>
        </w:tc>
      </w:tr>
      <w:tr w14:paraId="128BE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D3E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460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EE6D2">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0DCB21">
            <w:pPr>
              <w:jc w:val="center"/>
            </w:pPr>
            <w:r>
              <w:rPr>
                <w:rFonts w:ascii="宋体" w:hAnsi="宋体" w:eastAsia="宋体"/>
                <w:sz w:val="16"/>
              </w:rPr>
              <w:t>医疗设备费用（万元）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E34C">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A1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EF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6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9F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8F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4B55">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99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3A0DA">
            <w:pPr>
              <w:jc w:val="center"/>
            </w:pPr>
          </w:p>
        </w:tc>
      </w:tr>
      <w:tr w14:paraId="123CB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48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57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09E3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295A76">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B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2B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F7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17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0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3B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D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6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2F421">
            <w:pPr>
              <w:jc w:val="center"/>
            </w:pPr>
          </w:p>
        </w:tc>
      </w:tr>
      <w:tr w14:paraId="65E7F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F15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C899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93656">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DED960">
            <w:pPr>
              <w:jc w:val="center"/>
            </w:pPr>
            <w:r>
              <w:rPr>
                <w:rFonts w:ascii="宋体" w:hAnsi="宋体" w:eastAsia="宋体"/>
                <w:sz w:val="16"/>
              </w:rPr>
              <w:t>患者认可度提高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74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41B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25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8F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9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E3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FC5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A7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5B4BE">
            <w:pPr>
              <w:jc w:val="center"/>
            </w:pPr>
          </w:p>
        </w:tc>
      </w:tr>
      <w:tr w14:paraId="25934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E0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31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153E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F9D975">
            <w:pPr>
              <w:jc w:val="center"/>
            </w:pPr>
            <w:r>
              <w:rPr>
                <w:rFonts w:ascii="宋体" w:hAnsi="宋体" w:eastAsia="宋体"/>
                <w:sz w:val="16"/>
              </w:rPr>
              <w:t>提升医院医疗服务能力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85F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5A5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B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B5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2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56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25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90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A8A0E">
            <w:pPr>
              <w:jc w:val="center"/>
            </w:pPr>
          </w:p>
        </w:tc>
      </w:tr>
      <w:tr w14:paraId="6E755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9EC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0792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BB67B">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D85AE7">
            <w:pPr>
              <w:jc w:val="center"/>
            </w:pPr>
            <w:r>
              <w:rPr>
                <w:rFonts w:ascii="宋体" w:hAnsi="宋体" w:eastAsia="宋体"/>
                <w:sz w:val="16"/>
              </w:rPr>
              <w:t>受益业务人员满意度（%）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1A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CB7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23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28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7A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7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D6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91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2A547">
            <w:pPr>
              <w:jc w:val="center"/>
            </w:pPr>
          </w:p>
        </w:tc>
      </w:tr>
      <w:tr w14:paraId="7F75B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7F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FD0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9A12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A3BA3D">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D6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CAF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A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5F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58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46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64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0F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232D5">
            <w:pPr>
              <w:jc w:val="center"/>
            </w:pPr>
          </w:p>
        </w:tc>
      </w:tr>
      <w:tr w14:paraId="55F7BD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B7D9">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9F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8F2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EE0777">
            <w:pPr>
              <w:jc w:val="center"/>
            </w:pPr>
            <w:r>
              <w:rPr>
                <w:rFonts w:ascii="宋体" w:hAnsi="宋体" w:eastAsia="宋体"/>
                <w:sz w:val="16"/>
              </w:rPr>
              <w:t>92分</w:t>
            </w:r>
          </w:p>
        </w:tc>
      </w:tr>
    </w:tbl>
    <w:p w14:paraId="4E1EEE23">
      <w:r>
        <w:br w:type="page"/>
      </w:r>
    </w:p>
    <w:p w14:paraId="29E435A3">
      <w:pPr>
        <w:spacing w:line="640" w:lineRule="exact"/>
        <w:ind w:firstLine="640"/>
        <w:jc w:val="both"/>
        <w:outlineLvl w:val="2"/>
      </w:pPr>
      <w:r>
        <w:rPr>
          <w:rFonts w:ascii="黑体" w:hAnsi="黑体" w:eastAsia="黑体"/>
          <w:sz w:val="32"/>
        </w:rPr>
        <w:t>十二、其他需说明的事项</w:t>
      </w:r>
    </w:p>
    <w:p w14:paraId="4F260921">
      <w:pPr>
        <w:spacing w:line="580" w:lineRule="exact"/>
        <w:ind w:firstLine="640"/>
        <w:jc w:val="both"/>
      </w:pPr>
      <w:r>
        <w:rPr>
          <w:rFonts w:ascii="仿宋_GB2312" w:hAnsi="仿宋_GB2312" w:eastAsia="仿宋_GB2312"/>
          <w:b w:val="0"/>
          <w:sz w:val="32"/>
        </w:rPr>
        <w:t>本单位无其他需说明的事项。</w:t>
      </w:r>
    </w:p>
    <w:p w14:paraId="10F9829B">
      <w:r>
        <w:br w:type="page"/>
      </w:r>
    </w:p>
    <w:p w14:paraId="328A00B2">
      <w:pPr>
        <w:spacing w:line="240" w:lineRule="auto"/>
        <w:jc w:val="center"/>
        <w:outlineLvl w:val="1"/>
      </w:pPr>
      <w:r>
        <w:rPr>
          <w:rFonts w:ascii="黑体" w:hAnsi="黑体" w:eastAsia="黑体"/>
          <w:sz w:val="32"/>
        </w:rPr>
        <w:t>第三部分 专业名词解释</w:t>
      </w:r>
    </w:p>
    <w:p w14:paraId="5ABC816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205A9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A1F4C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D8B03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A819B3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3C397A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AB1523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5E8B81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31AE0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75D392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26435D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E7220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442E38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4963E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1FD4B0">
      <w:r>
        <w:br w:type="page"/>
      </w:r>
    </w:p>
    <w:p w14:paraId="03818C0A">
      <w:pPr>
        <w:spacing w:line="240" w:lineRule="auto"/>
        <w:jc w:val="center"/>
        <w:outlineLvl w:val="1"/>
      </w:pPr>
      <w:r>
        <w:rPr>
          <w:rFonts w:ascii="黑体" w:hAnsi="黑体" w:eastAsia="黑体"/>
          <w:sz w:val="32"/>
        </w:rPr>
        <w:t>第四部分 部门决算报表（见附表）</w:t>
      </w:r>
    </w:p>
    <w:p w14:paraId="39D07CBB">
      <w:pPr>
        <w:spacing w:line="240" w:lineRule="auto"/>
        <w:ind w:firstLine="640"/>
        <w:jc w:val="both"/>
      </w:pPr>
      <w:r>
        <w:rPr>
          <w:rFonts w:ascii="仿宋_GB2312" w:hAnsi="仿宋_GB2312" w:eastAsia="仿宋_GB2312"/>
          <w:b w:val="0"/>
          <w:sz w:val="32"/>
        </w:rPr>
        <w:t>一、《收入支出决算总表》</w:t>
      </w:r>
    </w:p>
    <w:p w14:paraId="464D9E1D">
      <w:pPr>
        <w:spacing w:line="240" w:lineRule="auto"/>
        <w:ind w:firstLine="640"/>
        <w:jc w:val="both"/>
      </w:pPr>
      <w:r>
        <w:rPr>
          <w:rFonts w:ascii="仿宋_GB2312" w:hAnsi="仿宋_GB2312" w:eastAsia="仿宋_GB2312"/>
          <w:b w:val="0"/>
          <w:sz w:val="32"/>
        </w:rPr>
        <w:t>二、《收入决算表》</w:t>
      </w:r>
    </w:p>
    <w:p w14:paraId="0548DA5D">
      <w:pPr>
        <w:spacing w:line="240" w:lineRule="auto"/>
        <w:ind w:firstLine="640"/>
        <w:jc w:val="both"/>
      </w:pPr>
      <w:r>
        <w:rPr>
          <w:rFonts w:ascii="仿宋_GB2312" w:hAnsi="仿宋_GB2312" w:eastAsia="仿宋_GB2312"/>
          <w:b w:val="0"/>
          <w:sz w:val="32"/>
        </w:rPr>
        <w:t>三、《支出决算表》</w:t>
      </w:r>
    </w:p>
    <w:p w14:paraId="016D6078">
      <w:pPr>
        <w:spacing w:line="240" w:lineRule="auto"/>
        <w:ind w:firstLine="640"/>
        <w:jc w:val="both"/>
      </w:pPr>
      <w:r>
        <w:rPr>
          <w:rFonts w:ascii="仿宋_GB2312" w:hAnsi="仿宋_GB2312" w:eastAsia="仿宋_GB2312"/>
          <w:b w:val="0"/>
          <w:sz w:val="32"/>
        </w:rPr>
        <w:t>四、《财政拨款收入支出决算总表》</w:t>
      </w:r>
    </w:p>
    <w:p w14:paraId="580E85AB">
      <w:pPr>
        <w:spacing w:line="240" w:lineRule="auto"/>
        <w:ind w:firstLine="640"/>
        <w:jc w:val="both"/>
      </w:pPr>
      <w:r>
        <w:rPr>
          <w:rFonts w:ascii="仿宋_GB2312" w:hAnsi="仿宋_GB2312" w:eastAsia="仿宋_GB2312"/>
          <w:b w:val="0"/>
          <w:sz w:val="32"/>
        </w:rPr>
        <w:t>五、《一般公共预算财政拨款支出决算表》</w:t>
      </w:r>
    </w:p>
    <w:p w14:paraId="7FEAED2D">
      <w:pPr>
        <w:spacing w:line="240" w:lineRule="auto"/>
        <w:ind w:firstLine="640"/>
        <w:jc w:val="both"/>
      </w:pPr>
      <w:r>
        <w:rPr>
          <w:rFonts w:ascii="仿宋_GB2312" w:hAnsi="仿宋_GB2312" w:eastAsia="仿宋_GB2312"/>
          <w:b w:val="0"/>
          <w:sz w:val="32"/>
        </w:rPr>
        <w:t>六、《一般公共预算财政拨款基本支出决算表》</w:t>
      </w:r>
    </w:p>
    <w:p w14:paraId="7FDF5B53">
      <w:pPr>
        <w:spacing w:line="240" w:lineRule="auto"/>
        <w:ind w:firstLine="640"/>
        <w:jc w:val="both"/>
      </w:pPr>
      <w:r>
        <w:rPr>
          <w:rFonts w:ascii="仿宋_GB2312" w:hAnsi="仿宋_GB2312" w:eastAsia="仿宋_GB2312"/>
          <w:b w:val="0"/>
          <w:sz w:val="32"/>
        </w:rPr>
        <w:t>七、《政府性基金预算财政拨款收入支出决算表》</w:t>
      </w:r>
    </w:p>
    <w:p w14:paraId="6BC8C0EF">
      <w:pPr>
        <w:spacing w:line="240" w:lineRule="auto"/>
        <w:ind w:firstLine="640"/>
        <w:jc w:val="both"/>
      </w:pPr>
      <w:r>
        <w:rPr>
          <w:rFonts w:ascii="仿宋_GB2312" w:hAnsi="仿宋_GB2312" w:eastAsia="仿宋_GB2312"/>
          <w:b w:val="0"/>
          <w:sz w:val="32"/>
        </w:rPr>
        <w:t>八、《国有资本经营预算财政拨款收入支出决算表》</w:t>
      </w:r>
    </w:p>
    <w:p w14:paraId="122D85A2">
      <w:pPr>
        <w:spacing w:line="240" w:lineRule="auto"/>
        <w:ind w:firstLine="640"/>
        <w:jc w:val="both"/>
      </w:pPr>
      <w:r>
        <w:rPr>
          <w:rFonts w:ascii="仿宋_GB2312" w:hAnsi="仿宋_GB2312" w:eastAsia="仿宋_GB2312"/>
          <w:b w:val="0"/>
          <w:sz w:val="32"/>
        </w:rPr>
        <w:t>九、《财政拨款“三公”经费支出决算表》</w:t>
      </w:r>
    </w:p>
    <w:p w14:paraId="05F4222E">
      <w:pPr>
        <w:spacing w:line="240" w:lineRule="auto"/>
        <w:ind w:firstLine="640"/>
        <w:jc w:val="both"/>
      </w:pPr>
    </w:p>
    <w:p w14:paraId="6A087719">
      <w:pPr>
        <w:spacing w:line="240" w:lineRule="auto"/>
        <w:ind w:firstLine="640"/>
        <w:jc w:val="both"/>
      </w:pPr>
    </w:p>
    <w:p w14:paraId="7EB53A0C">
      <w:pPr>
        <w:spacing w:line="240" w:lineRule="auto"/>
        <w:ind w:firstLine="640"/>
        <w:jc w:val="both"/>
      </w:pPr>
    </w:p>
    <w:p w14:paraId="3EC71BDC">
      <w:pPr>
        <w:spacing w:line="240" w:lineRule="auto"/>
        <w:ind w:firstLine="640"/>
        <w:jc w:val="both"/>
      </w:pPr>
    </w:p>
    <w:p w14:paraId="5E6BE16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A65AE4-76FD-4F0C-9919-5A386188FD5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FB584B3-00D7-4186-98BC-5F922B65EA6B}"/>
  </w:font>
  <w:font w:name="仿宋_GB2312">
    <w:altName w:val="仿宋"/>
    <w:panose1 w:val="02010609030101010101"/>
    <w:charset w:val="86"/>
    <w:family w:val="modern"/>
    <w:pitch w:val="default"/>
    <w:sig w:usb0="00000000" w:usb1="00000000" w:usb2="00000000" w:usb3="00000000" w:csb0="00040000" w:csb1="00000000"/>
    <w:embedRegular r:id="rId3" w:fontKey="{C32608A2-CECC-455F-9485-D771E5E36064}"/>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embedRegular r:id="rId4" w:fontKey="{42753641-3878-4B9F-ACE8-8A38D5879EC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C505CC"/>
    <w:rsid w:val="06792773"/>
    <w:rsid w:val="09A729D8"/>
    <w:rsid w:val="0A3C58E8"/>
    <w:rsid w:val="0A7B4867"/>
    <w:rsid w:val="0B8C3ECC"/>
    <w:rsid w:val="0C3613A3"/>
    <w:rsid w:val="0C7227A7"/>
    <w:rsid w:val="0DCA6EF7"/>
    <w:rsid w:val="0E4B1576"/>
    <w:rsid w:val="0EA04331"/>
    <w:rsid w:val="0F9811B3"/>
    <w:rsid w:val="111C68B5"/>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2E12E1"/>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DE68C5"/>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4316</Words>
  <Characters>4973</Characters>
  <Lines>0</Lines>
  <Paragraphs>0</Paragraphs>
  <TotalTime>6</TotalTime>
  <ScaleCrop>false</ScaleCrop>
  <LinksUpToDate>false</LinksUpToDate>
  <CharactersWithSpaces>4981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2025-11-11T04:12:27Z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