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A7E82A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克孜勒苏柯尔克孜自治州第三中学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012A96A">
      <w:r>
        <w:br w:type="page"/>
      </w:r>
    </w:p>
    <w:p w14:paraId="7F10FC3B">
      <w:pPr>
        <w:spacing w:line="640" w:lineRule="exact"/>
        <w:jc w:val="center"/>
        <w:outlineLvl w:val="1"/>
      </w:pPr>
      <w:r>
        <w:rPr>
          <w:rFonts w:ascii="黑体" w:hAnsi="黑体" w:eastAsia="黑体"/>
          <w:sz w:val="32"/>
        </w:rPr>
        <w:t>第一部分 单位概况</w:t>
      </w:r>
    </w:p>
    <w:p w14:paraId="285C36AF">
      <w:pPr>
        <w:spacing w:line="640" w:lineRule="exact"/>
        <w:ind w:firstLine="640"/>
        <w:jc w:val="both"/>
        <w:outlineLvl w:val="2"/>
      </w:pPr>
      <w:r>
        <w:rPr>
          <w:rFonts w:ascii="黑体" w:hAnsi="黑体" w:eastAsia="黑体"/>
          <w:sz w:val="32"/>
        </w:rPr>
        <w:t>一、主要职能</w:t>
      </w:r>
    </w:p>
    <w:p w14:paraId="02BC9027">
      <w:pPr>
        <w:spacing w:line="580" w:lineRule="exact"/>
        <w:ind w:firstLine="640"/>
        <w:jc w:val="both"/>
      </w:pPr>
      <w:r>
        <w:rPr>
          <w:rFonts w:ascii="仿宋_GB2312" w:hAnsi="仿宋_GB2312" w:eastAsia="仿宋_GB2312"/>
          <w:sz w:val="32"/>
        </w:rPr>
        <w:t>克孜勒苏柯尔克孜自治州第三中学创建于1956年，是一所寄宿制普通高中，现有教学班57个、学生2964名、教职工333名。学校占地面积139亩，是自治区德育示范校、自治区五四红旗团支部、自治区音乐特色校、第二批全国学校急救教育试点学校、自治州党建工作示范校、自治州先进基层党组织、自治州先进团组织、自治州文明校园、自治州平安校园、自治州民族团结示范校、自治州新时代文明实践基地、自治州足球特色校。</w:t>
      </w:r>
    </w:p>
    <w:p w14:paraId="53833EF2">
      <w:pPr>
        <w:spacing w:line="580" w:lineRule="exact"/>
        <w:ind w:firstLine="640"/>
        <w:jc w:val="both"/>
      </w:pPr>
      <w:r>
        <w:rPr>
          <w:rFonts w:ascii="仿宋_GB2312" w:hAnsi="仿宋_GB2312" w:eastAsia="仿宋_GB2312"/>
          <w:sz w:val="32"/>
        </w:rPr>
        <w:t>长期以来，我校坚持以习近平新时代中国特色社会主义思想为指导，贯彻落实党的教育方针，坚持社会主义办学方向，贯彻全国教育大会、自治区教育高质量发展大会、自治州教育大会精神，秉承“发展教师成就学生为国育才”办学宗旨，恪守“厚德励学弘毅敏行”的校训，带领全体师生创办特色学校，着力打造生态公园、文化圣园、智慧校园、幸福家园。</w:t>
      </w:r>
    </w:p>
    <w:p w14:paraId="21849A04">
      <w:pPr>
        <w:spacing w:line="580" w:lineRule="exact"/>
        <w:ind w:firstLine="640"/>
        <w:jc w:val="both"/>
      </w:pPr>
      <w:r>
        <w:rPr>
          <w:rFonts w:ascii="仿宋_GB2312" w:hAnsi="仿宋_GB2312" w:eastAsia="仿宋_GB2312"/>
          <w:sz w:val="32"/>
        </w:rPr>
        <w:t>师资队伍是学校教育事业发展的关键。目前我校教职工中研究生学历3人，特级教师2人、高级教师60人，自治区天山英才1名、自治州“3123人才”18名、自治州教坛新秀1名、“帕米尔”名师2名、援疆教师26人。近三年以来，我校教师在各级各类教学比赛中硕果累累，屡次获得自治区、自治州级教学竞赛嘉奖。学校高考升学率屡获佳绩，先后有一大批学生被哈尔滨工业大学、武汉大学、吉林大学、南开大学、北京师范大学、兰州大学、中国传媒大学等“C9”、“985”、“211”名校录取，2022年、2023年高考中连续两年获得文科状元。学校文体艺术竞赛突出，2023年，获得了自治区高中男子足球赛第五名，自治州高中男子足球赛冠军，自治州女子高中篮球赛冠军，2024年获得了自治州男子高中排球比赛冠军，自治区高中男子排球比赛第三名，自治州男子高中篮球比赛冠军。</w:t>
      </w:r>
    </w:p>
    <w:p w14:paraId="126DF86B">
      <w:pPr>
        <w:spacing w:line="580" w:lineRule="exact"/>
        <w:ind w:firstLine="640"/>
        <w:jc w:val="both"/>
      </w:pPr>
      <w:r>
        <w:rPr>
          <w:rFonts w:ascii="仿宋_GB2312" w:hAnsi="仿宋_GB2312" w:eastAsia="仿宋_GB2312"/>
          <w:sz w:val="32"/>
        </w:rPr>
        <w:t>新的时代、新的起点、新的征程，我们将深入贯彻落实党的二十大精神，进一步贯彻落实立德树人的根本任务，加强学习型校园文化建设，教育引导学生树立远大理想，进行科学的人生规划，敢于有梦、勇于追梦、勤于圆梦；我们将以科研为引领，进一步加强课程建设，推进课堂教学改革，促进学校内涵发展。我们将上下同心，群策群力，砥砺奋进，继续乘风破浪，为办百姓满意的品牌高中而奋斗。</w:t>
      </w:r>
    </w:p>
    <w:p w14:paraId="58D65516">
      <w:pPr>
        <w:spacing w:line="640" w:lineRule="exact"/>
        <w:ind w:firstLine="640"/>
        <w:jc w:val="both"/>
        <w:outlineLvl w:val="2"/>
      </w:pPr>
      <w:r>
        <w:rPr>
          <w:rFonts w:ascii="黑体" w:hAnsi="黑体" w:eastAsia="黑体"/>
          <w:sz w:val="32"/>
        </w:rPr>
        <w:t>二、机构设置及人员情况</w:t>
      </w:r>
    </w:p>
    <w:p w14:paraId="01E0E013">
      <w:pPr>
        <w:spacing w:line="580" w:lineRule="exact"/>
        <w:ind w:firstLine="640"/>
        <w:jc w:val="both"/>
      </w:pPr>
      <w:r>
        <w:rPr>
          <w:rFonts w:ascii="仿宋_GB2312" w:hAnsi="仿宋_GB2312" w:eastAsia="仿宋_GB2312"/>
          <w:sz w:val="32"/>
        </w:rPr>
        <w:t>克孜勒苏柯尔克孜自治州第三中学2024年度，实有人数402人，其中：在职人员333人，减少3人；离休人员0人，增加0人；退休人员69人,增加6人。</w:t>
      </w:r>
    </w:p>
    <w:p w14:paraId="599FDBC5">
      <w:pPr>
        <w:spacing w:line="580" w:lineRule="exact"/>
        <w:ind w:firstLine="640"/>
        <w:jc w:val="both"/>
      </w:pPr>
      <w:r>
        <w:rPr>
          <w:rFonts w:ascii="仿宋_GB2312" w:hAnsi="仿宋_GB2312" w:eastAsia="仿宋_GB2312"/>
          <w:sz w:val="32"/>
        </w:rPr>
        <w:t>克孜勒苏柯尔克孜自治州第三中学无下属预算单位，下设7个科室，分别是：办公室、总务处、教导处、政教处、教研室、电教处、保卫科。</w:t>
      </w:r>
    </w:p>
    <w:p w14:paraId="6046845D">
      <w:r>
        <w:br w:type="page"/>
      </w:r>
    </w:p>
    <w:p w14:paraId="2700C169">
      <w:pPr>
        <w:spacing w:line="240" w:lineRule="auto"/>
        <w:jc w:val="center"/>
        <w:outlineLvl w:val="1"/>
      </w:pPr>
      <w:r>
        <w:rPr>
          <w:rFonts w:ascii="黑体" w:hAnsi="黑体" w:eastAsia="黑体"/>
          <w:sz w:val="32"/>
        </w:rPr>
        <w:t>第二部分 部门决算情况说明</w:t>
      </w:r>
    </w:p>
    <w:p w14:paraId="3A183757">
      <w:pPr>
        <w:spacing w:line="640" w:lineRule="exact"/>
        <w:ind w:firstLine="640"/>
        <w:jc w:val="both"/>
        <w:outlineLvl w:val="2"/>
      </w:pPr>
      <w:r>
        <w:rPr>
          <w:rFonts w:ascii="黑体" w:hAnsi="黑体" w:eastAsia="黑体"/>
          <w:sz w:val="32"/>
        </w:rPr>
        <w:t>一、收入支出决算总体情况说明</w:t>
      </w:r>
    </w:p>
    <w:p w14:paraId="7F2E435D">
      <w:pPr>
        <w:spacing w:line="580" w:lineRule="exact"/>
        <w:ind w:firstLine="640"/>
        <w:jc w:val="both"/>
      </w:pPr>
      <w:r>
        <w:rPr>
          <w:rFonts w:ascii="仿宋_GB2312" w:hAnsi="仿宋_GB2312" w:eastAsia="仿宋_GB2312"/>
          <w:b/>
          <w:sz w:val="32"/>
        </w:rPr>
        <w:t>2024年度收入总计7,800.02万元，</w:t>
      </w:r>
      <w:r>
        <w:rPr>
          <w:rFonts w:ascii="仿宋_GB2312" w:hAnsi="仿宋_GB2312" w:eastAsia="仿宋_GB2312"/>
          <w:b w:val="0"/>
          <w:sz w:val="32"/>
        </w:rPr>
        <w:t>其中：本年收入合计7,785.98万元，使用非财政拨款结余（含专用结余）0.00万元，年初结转和结余14.04万元。</w:t>
      </w:r>
    </w:p>
    <w:p w14:paraId="278CFF56">
      <w:pPr>
        <w:spacing w:line="580" w:lineRule="exact"/>
        <w:ind w:firstLine="640"/>
        <w:jc w:val="both"/>
      </w:pPr>
      <w:r>
        <w:rPr>
          <w:rFonts w:ascii="仿宋_GB2312" w:hAnsi="仿宋_GB2312" w:eastAsia="仿宋_GB2312"/>
          <w:b/>
          <w:sz w:val="32"/>
        </w:rPr>
        <w:t>2024年度支出总计7,800.02万元，</w:t>
      </w:r>
      <w:r>
        <w:rPr>
          <w:rFonts w:ascii="仿宋_GB2312" w:hAnsi="仿宋_GB2312" w:eastAsia="仿宋_GB2312"/>
          <w:b w:val="0"/>
          <w:sz w:val="32"/>
        </w:rPr>
        <w:t>其中：本年支出合计7,790.28万元，结余分配0.00万元，年末结转和结余9.74万元。</w:t>
      </w:r>
    </w:p>
    <w:p w14:paraId="3768438E">
      <w:pPr>
        <w:spacing w:line="580" w:lineRule="exact"/>
        <w:ind w:firstLine="640"/>
        <w:jc w:val="both"/>
      </w:pPr>
      <w:r>
        <w:rPr>
          <w:rFonts w:ascii="仿宋_GB2312" w:hAnsi="仿宋_GB2312" w:eastAsia="仿宋_GB2312"/>
          <w:b w:val="0"/>
          <w:sz w:val="32"/>
        </w:rPr>
        <w:t>收入支出总体与上年相比，增加24.61万元，增长0.32%，主要原因是：本年在职人员工资调增、社保、公积金基数调增，退休人员增加，职业年金及退休费支出增加，导致经费较上年增加。</w:t>
      </w:r>
    </w:p>
    <w:p w14:paraId="6CCC2561">
      <w:pPr>
        <w:spacing w:line="640" w:lineRule="exact"/>
        <w:ind w:firstLine="640"/>
        <w:jc w:val="both"/>
        <w:outlineLvl w:val="2"/>
      </w:pPr>
      <w:r>
        <w:rPr>
          <w:rFonts w:ascii="黑体" w:hAnsi="黑体" w:eastAsia="黑体"/>
          <w:sz w:val="32"/>
        </w:rPr>
        <w:t>二、收入决算情况说明</w:t>
      </w:r>
    </w:p>
    <w:p w14:paraId="067DA11B">
      <w:pPr>
        <w:spacing w:line="580" w:lineRule="exact"/>
        <w:ind w:firstLine="640"/>
        <w:jc w:val="both"/>
      </w:pPr>
      <w:r>
        <w:rPr>
          <w:rFonts w:ascii="仿宋_GB2312" w:hAnsi="仿宋_GB2312" w:eastAsia="仿宋_GB2312"/>
          <w:b/>
          <w:sz w:val="32"/>
        </w:rPr>
        <w:t>本年收入7,785.98万元，</w:t>
      </w:r>
      <w:r>
        <w:rPr>
          <w:rFonts w:ascii="仿宋_GB2312" w:hAnsi="仿宋_GB2312" w:eastAsia="仿宋_GB2312"/>
          <w:b w:val="0"/>
          <w:sz w:val="32"/>
        </w:rPr>
        <w:t>其中：财政拨款收入7,731.78万元，占99.30%；上级补助收入0.00万元，占0.00%；事业收入0.00万元，占0.00%；经营收入0.00万元，占0.00%；附属单位上缴收入0.00万元，占0.00%；其他收入54.21万元，占0.70%。</w:t>
      </w:r>
    </w:p>
    <w:p w14:paraId="33E89026">
      <w:pPr>
        <w:spacing w:line="640" w:lineRule="exact"/>
        <w:ind w:firstLine="640"/>
        <w:jc w:val="both"/>
        <w:outlineLvl w:val="2"/>
      </w:pPr>
      <w:r>
        <w:rPr>
          <w:rFonts w:ascii="黑体" w:hAnsi="黑体" w:eastAsia="黑体"/>
          <w:sz w:val="32"/>
        </w:rPr>
        <w:t>三、支出决算情况说明</w:t>
      </w:r>
    </w:p>
    <w:p w14:paraId="01DB0F8C">
      <w:pPr>
        <w:spacing w:line="580" w:lineRule="exact"/>
        <w:ind w:firstLine="640"/>
        <w:jc w:val="both"/>
      </w:pPr>
      <w:r>
        <w:rPr>
          <w:rFonts w:ascii="仿宋_GB2312" w:hAnsi="仿宋_GB2312" w:eastAsia="仿宋_GB2312"/>
          <w:b/>
          <w:sz w:val="32"/>
        </w:rPr>
        <w:t>本年支出7,790.28万元，</w:t>
      </w:r>
      <w:r>
        <w:rPr>
          <w:rFonts w:ascii="仿宋_GB2312" w:hAnsi="仿宋_GB2312" w:eastAsia="仿宋_GB2312"/>
          <w:b w:val="0"/>
          <w:sz w:val="32"/>
        </w:rPr>
        <w:t>其中：基本支出6,560.79万元，占84.22%；项目支出1,229.50万元，占15.78%；上缴上级支出0.00万元，占0.00%；经营支出0.00万元，占0.00%；对附属单位补助支出0.00万元，占0.00%。</w:t>
      </w:r>
    </w:p>
    <w:p w14:paraId="4288485D">
      <w:pPr>
        <w:spacing w:line="640" w:lineRule="exact"/>
        <w:ind w:firstLine="640"/>
        <w:jc w:val="both"/>
        <w:outlineLvl w:val="2"/>
      </w:pPr>
      <w:r>
        <w:rPr>
          <w:rFonts w:ascii="黑体" w:hAnsi="黑体" w:eastAsia="黑体"/>
          <w:sz w:val="32"/>
        </w:rPr>
        <w:t>四、财政拨款收入支出决算总体情况说明</w:t>
      </w:r>
    </w:p>
    <w:p w14:paraId="707DEB19">
      <w:pPr>
        <w:spacing w:line="580" w:lineRule="exact"/>
        <w:ind w:firstLine="640"/>
        <w:jc w:val="both"/>
      </w:pPr>
      <w:r>
        <w:rPr>
          <w:rFonts w:ascii="仿宋_GB2312" w:hAnsi="仿宋_GB2312" w:eastAsia="仿宋_GB2312"/>
          <w:b/>
          <w:sz w:val="32"/>
        </w:rPr>
        <w:t>2024年度财政拨款收入总计7,731.78万元，</w:t>
      </w:r>
      <w:r>
        <w:rPr>
          <w:rFonts w:ascii="仿宋_GB2312" w:hAnsi="仿宋_GB2312" w:eastAsia="仿宋_GB2312"/>
          <w:b w:val="0"/>
          <w:sz w:val="32"/>
        </w:rPr>
        <w:t>其中：年初财政拨款结转和结余0.00万元，本年财政拨款收入7,731.78万元。</w:t>
      </w:r>
      <w:r>
        <w:rPr>
          <w:rFonts w:ascii="仿宋_GB2312" w:hAnsi="仿宋_GB2312" w:eastAsia="仿宋_GB2312"/>
          <w:b/>
          <w:sz w:val="32"/>
        </w:rPr>
        <w:t>财政拨款支出总计7,731.78万元，</w:t>
      </w:r>
      <w:r>
        <w:rPr>
          <w:rFonts w:ascii="仿宋_GB2312" w:hAnsi="仿宋_GB2312" w:eastAsia="仿宋_GB2312"/>
          <w:b w:val="0"/>
          <w:sz w:val="32"/>
        </w:rPr>
        <w:t>其中：年末财政拨款结转和结余0.00万元，本年财政拨款支出7,731.78万元。</w:t>
      </w:r>
    </w:p>
    <w:p w14:paraId="0C4F076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增加16.43万元，增长0.21%，主要原因是：本年在职人员工资调增、社保、公积金基数调增，退休人员增加，职业年金及退休费支出增加，导致经费较上年增加。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年初预算数7,534.07万元，决算数7,731.78万元，预决算差异率2.62%，主要原因是：年中追加人员工资、社保、公积金基数调增部分资金，导致预决算存在差异。</w:t>
      </w:r>
    </w:p>
    <w:p w14:paraId="6A5E0AE6">
      <w:pPr>
        <w:spacing w:line="640" w:lineRule="exact"/>
        <w:ind w:firstLine="640"/>
        <w:jc w:val="both"/>
        <w:outlineLvl w:val="2"/>
      </w:pPr>
      <w:r>
        <w:rPr>
          <w:rFonts w:ascii="黑体" w:hAnsi="黑体" w:eastAsia="黑体"/>
          <w:sz w:val="32"/>
        </w:rPr>
        <w:t>五、一般公共预算财政拨款支出决算情况说明</w:t>
      </w:r>
    </w:p>
    <w:p w14:paraId="5EF37F0F">
      <w:pPr>
        <w:spacing w:line="640" w:lineRule="exact"/>
        <w:ind w:firstLine="640"/>
        <w:jc w:val="both"/>
        <w:outlineLvl w:val="3"/>
      </w:pPr>
      <w:r>
        <w:rPr>
          <w:rFonts w:ascii="楷体_GB2312" w:hAnsi="楷体_GB2312" w:eastAsia="楷体_GB2312"/>
          <w:b/>
          <w:sz w:val="32"/>
        </w:rPr>
        <w:t>（一）一般公共预算财政拨款支出决算总体情况</w:t>
      </w:r>
    </w:p>
    <w:p w14:paraId="38028277">
      <w:pPr>
        <w:spacing w:line="580" w:lineRule="exact"/>
        <w:ind w:firstLine="640"/>
        <w:jc w:val="both"/>
      </w:pPr>
      <w:r>
        <w:rPr>
          <w:rFonts w:ascii="仿宋_GB2312" w:hAnsi="仿宋_GB2312" w:eastAsia="仿宋_GB2312"/>
          <w:b/>
          <w:sz w:val="32"/>
        </w:rPr>
        <w:t>2024年度一般公共预算财政拨款支出7,731.78万元，</w:t>
      </w:r>
      <w:r>
        <w:rPr>
          <w:rFonts w:ascii="仿宋_GB2312" w:hAnsi="仿宋_GB2312" w:eastAsia="仿宋_GB2312"/>
          <w:b w:val="0"/>
          <w:sz w:val="32"/>
        </w:rPr>
        <w:t>占本年支出合计的99.25%。</w:t>
      </w:r>
      <w:r>
        <w:rPr>
          <w:rFonts w:ascii="仿宋_GB2312" w:hAnsi="仿宋_GB2312" w:eastAsia="仿宋_GB2312"/>
          <w:b/>
          <w:sz w:val="32"/>
        </w:rPr>
        <w:t>与上年相比，</w:t>
      </w:r>
      <w:r>
        <w:rPr>
          <w:rFonts w:ascii="仿宋_GB2312" w:hAnsi="仿宋_GB2312" w:eastAsia="仿宋_GB2312"/>
          <w:b w:val="0"/>
          <w:sz w:val="32"/>
        </w:rPr>
        <w:t>增加16.43万元，增长0.21%，主要原因是：本年在职人员工资调增、社保、公积金基数调增，退休人员增加，职业年金及退休费支出增加，导致经费较上年增加。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年初预算数7,534.07万元，决算数7,731.78万元，预决算差异率2.62%，主要原因是：年中追加人员工资、社保、公积金基数调增部分资金，导致预决算存在差异。</w:t>
      </w:r>
    </w:p>
    <w:p w14:paraId="31316A19">
      <w:pPr>
        <w:spacing w:line="640" w:lineRule="exact"/>
        <w:ind w:firstLine="640"/>
        <w:jc w:val="both"/>
        <w:outlineLvl w:val="3"/>
      </w:pPr>
      <w:r>
        <w:rPr>
          <w:rFonts w:ascii="楷体_GB2312" w:hAnsi="楷体_GB2312" w:eastAsia="楷体_GB2312"/>
          <w:b/>
          <w:sz w:val="32"/>
        </w:rPr>
        <w:t>（二）一般公共预算财政拨款支出决算结构情况</w:t>
      </w:r>
    </w:p>
    <w:p w14:paraId="7148732C">
      <w:pPr>
        <w:spacing w:line="580" w:lineRule="exact"/>
        <w:ind w:firstLine="640"/>
        <w:jc w:val="both"/>
      </w:pPr>
      <w:r>
        <w:rPr>
          <w:rFonts w:ascii="仿宋_GB2312" w:hAnsi="仿宋_GB2312" w:eastAsia="仿宋_GB2312"/>
          <w:b w:val="0"/>
          <w:sz w:val="32"/>
        </w:rPr>
        <w:t>1.教育支出(类)6,177.03万元,占79.89%。</w:t>
      </w:r>
    </w:p>
    <w:p w14:paraId="6632BE3D">
      <w:pPr>
        <w:spacing w:line="580" w:lineRule="exact"/>
        <w:ind w:firstLine="640"/>
        <w:jc w:val="both"/>
      </w:pPr>
      <w:r>
        <w:rPr>
          <w:rFonts w:ascii="仿宋_GB2312" w:hAnsi="仿宋_GB2312" w:eastAsia="仿宋_GB2312"/>
          <w:b w:val="0"/>
          <w:sz w:val="32"/>
        </w:rPr>
        <w:t>2.社会保障和就业支出(类)821.35万元,占10.62%。</w:t>
      </w:r>
    </w:p>
    <w:p w14:paraId="77AC6870">
      <w:pPr>
        <w:spacing w:line="580" w:lineRule="exact"/>
        <w:ind w:firstLine="640"/>
        <w:jc w:val="both"/>
      </w:pPr>
      <w:r>
        <w:rPr>
          <w:rFonts w:ascii="仿宋_GB2312" w:hAnsi="仿宋_GB2312" w:eastAsia="仿宋_GB2312"/>
          <w:b w:val="0"/>
          <w:sz w:val="32"/>
        </w:rPr>
        <w:t>3.卫生健康支出(类)192.29万元,占2.49%。</w:t>
      </w:r>
    </w:p>
    <w:p w14:paraId="517FF28A">
      <w:pPr>
        <w:spacing w:line="580" w:lineRule="exact"/>
        <w:ind w:firstLine="640"/>
        <w:jc w:val="both"/>
      </w:pPr>
      <w:r>
        <w:rPr>
          <w:rFonts w:ascii="仿宋_GB2312" w:hAnsi="仿宋_GB2312" w:eastAsia="仿宋_GB2312"/>
          <w:b w:val="0"/>
          <w:sz w:val="32"/>
        </w:rPr>
        <w:t>4.住房保障支出(类)541.10万元,占7.00%。</w:t>
      </w:r>
    </w:p>
    <w:p w14:paraId="3AB1B4A3">
      <w:pPr>
        <w:spacing w:line="640" w:lineRule="exact"/>
        <w:ind w:firstLine="640"/>
        <w:jc w:val="both"/>
        <w:outlineLvl w:val="3"/>
      </w:pPr>
      <w:r>
        <w:rPr>
          <w:rFonts w:ascii="楷体_GB2312" w:hAnsi="楷体_GB2312" w:eastAsia="楷体_GB2312"/>
          <w:b/>
          <w:sz w:val="32"/>
        </w:rPr>
        <w:t>（三）一般公共预算财政拨款支出决算具体情况</w:t>
      </w:r>
    </w:p>
    <w:p w14:paraId="4CE704B9">
      <w:pPr>
        <w:spacing w:line="580" w:lineRule="exact"/>
        <w:ind w:firstLine="640"/>
        <w:jc w:val="both"/>
      </w:pPr>
      <w:r>
        <w:rPr>
          <w:rFonts w:ascii="仿宋_GB2312" w:hAnsi="仿宋_GB2312" w:eastAsia="仿宋_GB2312"/>
          <w:b w:val="0"/>
          <w:sz w:val="32"/>
        </w:rPr>
        <w:t>1.教育支出(类)普通教育(款)高中教育(项):支出决算数为6,177.03万元，比上年决算减少793.35万元，下降11.38%,主要原因是：本年功能科目调整，事业单位退休费、住房公积金、事业单位医疗、其他社会保障和就业支出上年度在主科目列支，本年单独列支，导致经费较上年减少。</w:t>
      </w:r>
    </w:p>
    <w:p w14:paraId="7F45E20B">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70.92万元，比上年决算增加70.92万元，增长100.00%,主要原因是：本年功能科目调整，事业单位退休费上年度在主科目列支，本年单独列支，导致经费较上年增加。</w:t>
      </w:r>
    </w:p>
    <w:p w14:paraId="5B05C520">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632.19万元，比上年决算增加31.12万元，增长5.18%,主要原因是：本年在职人员工资基数调增，养老缴费基数上涨，相应支出增加。</w:t>
      </w:r>
    </w:p>
    <w:p w14:paraId="641F8D2D">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70.05万元，比上年决算减少73.84万元，下降51.32%,主要原因是：本年新增退休人员较上年减少，职业年金缴费较上年减少。</w:t>
      </w:r>
    </w:p>
    <w:p w14:paraId="635FE6DF">
      <w:pPr>
        <w:spacing w:line="580" w:lineRule="exact"/>
        <w:ind w:firstLine="640"/>
        <w:jc w:val="both"/>
      </w:pPr>
      <w:r>
        <w:rPr>
          <w:rFonts w:ascii="仿宋_GB2312" w:hAnsi="仿宋_GB2312" w:eastAsia="仿宋_GB2312"/>
          <w:b w:val="0"/>
          <w:sz w:val="32"/>
        </w:rPr>
        <w:t>5.社会保障和就业支出(类)其他社会保障和就业支出(款)其他社会保障和就业支出(项):支出决算数为48.18万元，比上年决算增加48.18万元，增长100.00%,主要原因是：本年功能科目调整，其他社会保障和就业支出上年度在主科目列支，本年单独列支，导致经费较上年增加。</w:t>
      </w:r>
    </w:p>
    <w:p w14:paraId="19B97F59">
      <w:pPr>
        <w:spacing w:line="580" w:lineRule="exact"/>
        <w:ind w:firstLine="640"/>
        <w:jc w:val="both"/>
      </w:pPr>
      <w:r>
        <w:rPr>
          <w:rFonts w:ascii="仿宋_GB2312" w:hAnsi="仿宋_GB2312" w:eastAsia="仿宋_GB2312"/>
          <w:b w:val="0"/>
          <w:sz w:val="32"/>
        </w:rPr>
        <w:t>6.卫生健康支出(类)行政事业单位医疗(款)事业单位医疗(项):支出决算数为192.29万元，比上年决算增加192.29万元，增长100.00%,主要原因是：本年功能科目调整，事业单位医疗支出上年度在主科目列支，本年单独列支，导致经费较上年增加。</w:t>
      </w:r>
    </w:p>
    <w:p w14:paraId="4BEEB5C1">
      <w:pPr>
        <w:spacing w:line="580" w:lineRule="exact"/>
        <w:ind w:firstLine="640"/>
        <w:jc w:val="both"/>
      </w:pPr>
      <w:r>
        <w:rPr>
          <w:rFonts w:ascii="仿宋_GB2312" w:hAnsi="仿宋_GB2312" w:eastAsia="仿宋_GB2312"/>
          <w:b w:val="0"/>
          <w:sz w:val="32"/>
        </w:rPr>
        <w:t>7.住房保障支出(类)住房改革支出(款)住房公积金(项):支出决算数为541.10万元，比上年决算增加541.10万元，增长100.00%,主要原因是：本年功能科目调整，住房公积金上年度在主科目列支，本年单独列支，导致经费较上年增加。</w:t>
      </w:r>
    </w:p>
    <w:p w14:paraId="2AD47425">
      <w:pPr>
        <w:spacing w:line="640" w:lineRule="exact"/>
        <w:ind w:firstLine="640"/>
        <w:jc w:val="both"/>
        <w:outlineLvl w:val="2"/>
      </w:pPr>
      <w:r>
        <w:rPr>
          <w:rFonts w:ascii="黑体" w:hAnsi="黑体" w:eastAsia="黑体"/>
          <w:sz w:val="32"/>
        </w:rPr>
        <w:t>六、一般公共预算财政拨款基本支出决算情况说明</w:t>
      </w:r>
    </w:p>
    <w:p w14:paraId="72A002AB">
      <w:pPr>
        <w:spacing w:line="580" w:lineRule="exact"/>
        <w:ind w:firstLine="640"/>
        <w:jc w:val="both"/>
      </w:pPr>
      <w:r>
        <w:rPr>
          <w:rFonts w:ascii="仿宋_GB2312" w:hAnsi="仿宋_GB2312" w:eastAsia="仿宋_GB2312"/>
          <w:b w:val="0"/>
          <w:sz w:val="32"/>
        </w:rPr>
        <w:t>2024年度一般公共预算财政拨款基本支出6,502.28万元，其中：</w:t>
      </w:r>
      <w:r>
        <w:rPr>
          <w:rFonts w:ascii="仿宋_GB2312" w:hAnsi="仿宋_GB2312" w:eastAsia="仿宋_GB2312"/>
          <w:b/>
          <w:sz w:val="32"/>
        </w:rPr>
        <w:t>人员经费6,430.78万元，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助学金、奖励金。</w:t>
      </w:r>
    </w:p>
    <w:p w14:paraId="5992097E">
      <w:pPr>
        <w:spacing w:line="580" w:lineRule="exact"/>
        <w:ind w:firstLine="640"/>
        <w:jc w:val="both"/>
      </w:pPr>
      <w:r>
        <w:rPr>
          <w:rFonts w:ascii="仿宋_GB2312" w:hAnsi="仿宋_GB2312" w:eastAsia="仿宋_GB2312"/>
          <w:b/>
          <w:sz w:val="32"/>
        </w:rPr>
        <w:t>公用经费71.50万元，</w:t>
      </w:r>
      <w:r>
        <w:rPr>
          <w:rFonts w:ascii="仿宋_GB2312" w:hAnsi="仿宋_GB2312" w:eastAsia="仿宋_GB2312"/>
          <w:b w:val="0"/>
          <w:sz w:val="32"/>
        </w:rPr>
        <w:t>包括：工会经费、福利费。</w:t>
      </w:r>
    </w:p>
    <w:p w14:paraId="703D4CCB">
      <w:pPr>
        <w:spacing w:line="640" w:lineRule="exact"/>
        <w:ind w:firstLine="640"/>
        <w:jc w:val="both"/>
        <w:outlineLvl w:val="2"/>
      </w:pPr>
      <w:r>
        <w:rPr>
          <w:rFonts w:ascii="黑体" w:hAnsi="黑体" w:eastAsia="黑体"/>
          <w:sz w:val="32"/>
        </w:rPr>
        <w:t>七、政府性基金预算财政拨款收入支出决算情况说明</w:t>
      </w:r>
    </w:p>
    <w:p w14:paraId="3562866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B5E68EF">
      <w:pPr>
        <w:spacing w:line="640" w:lineRule="exact"/>
        <w:ind w:firstLine="640"/>
        <w:jc w:val="both"/>
        <w:outlineLvl w:val="2"/>
      </w:pPr>
      <w:r>
        <w:rPr>
          <w:rFonts w:ascii="黑体" w:hAnsi="黑体" w:eastAsia="黑体"/>
          <w:sz w:val="32"/>
        </w:rPr>
        <w:t>八、国有资本经营预算财政拨款收入支出决算情况说明</w:t>
      </w:r>
    </w:p>
    <w:p w14:paraId="25878B2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0A7A260">
      <w:pPr>
        <w:spacing w:line="640" w:lineRule="exact"/>
        <w:ind w:firstLine="640"/>
        <w:jc w:val="both"/>
        <w:outlineLvl w:val="2"/>
      </w:pPr>
      <w:r>
        <w:rPr>
          <w:rFonts w:ascii="黑体" w:hAnsi="黑体" w:eastAsia="黑体"/>
          <w:sz w:val="32"/>
        </w:rPr>
        <w:t>九、财政拨款“三公”经费支出决算情况说明</w:t>
      </w:r>
    </w:p>
    <w:p w14:paraId="503B701B">
      <w:pPr>
        <w:spacing w:line="580" w:lineRule="exact"/>
        <w:ind w:firstLine="640"/>
        <w:jc w:val="both"/>
      </w:pPr>
      <w:r>
        <w:rPr>
          <w:rFonts w:ascii="仿宋_GB2312" w:hAnsi="仿宋_GB2312" w:eastAsia="仿宋_GB2312"/>
          <w:b/>
          <w:sz w:val="32"/>
        </w:rPr>
        <w:t>2024年度财政拨款“三公”经费支出6.03万元，</w:t>
      </w:r>
      <w:r>
        <w:rPr>
          <w:rFonts w:ascii="仿宋_GB2312" w:hAnsi="仿宋_GB2312" w:eastAsia="仿宋_GB2312"/>
          <w:b w:val="0"/>
          <w:sz w:val="32"/>
        </w:rPr>
        <w:t>比上年增加3.60万元，增长148.15%，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6.03万元，占100.00%，比上年增加3.60万元，增长148.15%，主要原因是：本单位公务用车日渐老化，维修维护成本增加，导致公务用车运行维护费较上年增加。公务接待费支出0.00万元，占0.00%，比上年增加0.00万元，增长0.00%，主要原因是：2023年与2024年均未安排公务接待费支出。</w:t>
      </w:r>
    </w:p>
    <w:p w14:paraId="11EE2C0A">
      <w:pPr>
        <w:spacing w:line="580" w:lineRule="exact"/>
        <w:ind w:firstLine="640"/>
        <w:jc w:val="both"/>
      </w:pPr>
      <w:r>
        <w:rPr>
          <w:rFonts w:ascii="仿宋_GB2312" w:hAnsi="仿宋_GB2312" w:eastAsia="仿宋_GB2312"/>
          <w:b/>
          <w:sz w:val="32"/>
        </w:rPr>
        <w:t>具体情况如下：</w:t>
      </w:r>
    </w:p>
    <w:p w14:paraId="3BE07BB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74DFA35">
      <w:pPr>
        <w:spacing w:line="580" w:lineRule="exact"/>
        <w:ind w:firstLine="640"/>
        <w:jc w:val="both"/>
      </w:pPr>
      <w:r>
        <w:rPr>
          <w:rFonts w:ascii="仿宋_GB2312" w:hAnsi="仿宋_GB2312" w:eastAsia="仿宋_GB2312"/>
          <w:b w:val="0"/>
          <w:sz w:val="32"/>
        </w:rPr>
        <w:t>公务用车购置及运行维护费6.03万元，其中：公务用车购置费0.00万元，公务用车运行维护费6.03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23D92EB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73DF2A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6.03万元，决算数6.03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6.03万元，决算数6.03万元，预决算差异率0.00%，主要原因是：严格按照预算执行，预决算无差异。公务接待费全年预算数0.00万元，决算数0.00万元，预决算差异率0.00%，主要原因是：本单位无公务接待费。</w:t>
      </w:r>
    </w:p>
    <w:p w14:paraId="12C00EAD">
      <w:pPr>
        <w:spacing w:line="640" w:lineRule="exact"/>
        <w:ind w:firstLine="640"/>
        <w:jc w:val="both"/>
        <w:outlineLvl w:val="2"/>
      </w:pPr>
      <w:r>
        <w:rPr>
          <w:rFonts w:ascii="黑体" w:hAnsi="黑体" w:eastAsia="黑体"/>
          <w:sz w:val="32"/>
        </w:rPr>
        <w:t>十、其他重要事项的情况说明</w:t>
      </w:r>
    </w:p>
    <w:p w14:paraId="46ECA709">
      <w:pPr>
        <w:spacing w:line="640" w:lineRule="exact"/>
        <w:ind w:firstLine="640"/>
        <w:jc w:val="both"/>
        <w:outlineLvl w:val="3"/>
      </w:pPr>
      <w:r>
        <w:rPr>
          <w:rFonts w:ascii="楷体_GB2312" w:hAnsi="楷体_GB2312" w:eastAsia="楷体_GB2312"/>
          <w:b/>
          <w:sz w:val="32"/>
        </w:rPr>
        <w:t>（一）机关运行经费及公用经费支出情况</w:t>
      </w:r>
    </w:p>
    <w:p w14:paraId="0B5AD0D7">
      <w:pPr>
        <w:spacing w:line="580" w:lineRule="exact"/>
        <w:ind w:firstLine="640"/>
        <w:jc w:val="both"/>
      </w:pPr>
      <w:r>
        <w:rPr>
          <w:rFonts w:ascii="仿宋_GB2312" w:hAnsi="仿宋_GB2312" w:eastAsia="仿宋_GB2312"/>
          <w:b w:val="0"/>
          <w:sz w:val="32"/>
        </w:rPr>
        <w:t>2024年度克孜勒苏柯尔克孜自治州第三中学（事业单位）公用经费支出71.50万元，比上年减少117.72万元，下降62.21%，主要原因是：本年单位部分公用经费列入项目经费中核算，导致基本支出中公用经费较上年减少。</w:t>
      </w:r>
    </w:p>
    <w:p w14:paraId="025D47ED">
      <w:pPr>
        <w:spacing w:line="640" w:lineRule="exact"/>
        <w:ind w:firstLine="640"/>
        <w:jc w:val="both"/>
        <w:outlineLvl w:val="3"/>
      </w:pPr>
      <w:r>
        <w:rPr>
          <w:rFonts w:ascii="楷体_GB2312" w:hAnsi="楷体_GB2312" w:eastAsia="楷体_GB2312"/>
          <w:b/>
          <w:sz w:val="32"/>
        </w:rPr>
        <w:t>（二）政府采购情况</w:t>
      </w:r>
    </w:p>
    <w:p w14:paraId="53F82936">
      <w:pPr>
        <w:spacing w:line="580" w:lineRule="exact"/>
        <w:ind w:firstLine="640"/>
        <w:jc w:val="both"/>
      </w:pPr>
      <w:r>
        <w:rPr>
          <w:rFonts w:ascii="仿宋_GB2312" w:hAnsi="仿宋_GB2312" w:eastAsia="仿宋_GB2312"/>
          <w:b w:val="0"/>
          <w:sz w:val="32"/>
        </w:rPr>
        <w:t>2024年度政府采购支出总额165.60万元，其中：政府采购货物支出41.83万元、政府采购工程支出93.56万元、政府采购服务支出30.21万元。</w:t>
      </w:r>
    </w:p>
    <w:p w14:paraId="4B1AE9C1">
      <w:pPr>
        <w:spacing w:line="580" w:lineRule="exact"/>
        <w:ind w:firstLine="640"/>
        <w:jc w:val="both"/>
      </w:pPr>
      <w:r>
        <w:rPr>
          <w:rFonts w:ascii="仿宋_GB2312" w:hAnsi="仿宋_GB2312" w:eastAsia="仿宋_GB2312"/>
          <w:b w:val="0"/>
          <w:sz w:val="32"/>
        </w:rPr>
        <w:t>授予中小企业合同金额163.59万元，占政府采购支出总额的98.79%，其中：授予小微企业合同金额163.59万元，占政府采购支出总额的98.79%。</w:t>
      </w:r>
    </w:p>
    <w:p w14:paraId="00917DD2">
      <w:pPr>
        <w:spacing w:line="640" w:lineRule="exact"/>
        <w:ind w:firstLine="640"/>
        <w:jc w:val="both"/>
        <w:outlineLvl w:val="3"/>
      </w:pPr>
      <w:r>
        <w:rPr>
          <w:rFonts w:ascii="楷体_GB2312" w:hAnsi="楷体_GB2312" w:eastAsia="楷体_GB2312"/>
          <w:b/>
          <w:sz w:val="32"/>
        </w:rPr>
        <w:t>（三）国有资产占用情况说明</w:t>
      </w:r>
    </w:p>
    <w:p w14:paraId="5C7B48D8">
      <w:pPr>
        <w:spacing w:line="580" w:lineRule="exact"/>
        <w:ind w:firstLine="640"/>
        <w:jc w:val="both"/>
      </w:pPr>
      <w:r>
        <w:rPr>
          <w:rFonts w:ascii="仿宋_GB2312" w:hAnsi="仿宋_GB2312" w:eastAsia="仿宋_GB2312"/>
          <w:b w:val="0"/>
          <w:sz w:val="32"/>
        </w:rPr>
        <w:t>截至2024年12月31日，房屋51,390.65平方米，价值10,746.90万元。车辆2辆，价值29.53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29494119">
      <w:pPr>
        <w:spacing w:line="640" w:lineRule="exact"/>
        <w:ind w:firstLine="640"/>
        <w:jc w:val="both"/>
        <w:outlineLvl w:val="2"/>
      </w:pPr>
      <w:r>
        <w:rPr>
          <w:rFonts w:ascii="黑体" w:hAnsi="黑体" w:eastAsia="黑体"/>
          <w:sz w:val="32"/>
        </w:rPr>
        <w:t>十一、预算绩效的情况说明</w:t>
      </w:r>
    </w:p>
    <w:p w14:paraId="4F84C83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7,800.02万元，实际执行总额7,790.29万元；预算绩效评价项目11个，全年预算数1,305.10万元，全年执行数1,288.00万元。预算绩效管理取得的成效：预算绩效管理通过构建全过程管理机制，有效提升了财政资金使用效益，强化了支出责任与效率意识，推动政策目标更精准落地，既保障了重点领域投入效能，也促进了公共服务质量与群众满意度的提升，为财政资源科学配置和政府治理效能优化提供了有力支撑。发现的问题及原因：一是部分业务人员绩效管理意识有待增强，未能全面深入认识理解绩效管理工作的意义；二是绩效指标的明确性、可衡量性、相关性还需进一步提升。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w:t>
      </w:r>
      <w:bookmarkStart w:id="0" w:name="_GoBack"/>
      <w:r>
        <w:rPr>
          <w:rFonts w:ascii="仿宋_GB2312" w:hAnsi="仿宋_GB2312" w:eastAsia="仿宋_GB2312"/>
          <w:b w:val="0"/>
          <w:sz w:val="32"/>
        </w:rPr>
        <w:t>项目支出绩效自评表</w:t>
      </w:r>
      <w:bookmarkEnd w:id="0"/>
      <w:r>
        <w:rPr>
          <w:rFonts w:ascii="仿宋_GB2312" w:hAnsi="仿宋_GB2312" w:eastAsia="仿宋_GB2312"/>
          <w:b w:val="0"/>
          <w:sz w:val="32"/>
        </w:rPr>
        <w:t>和评价报告。</w:t>
      </w:r>
    </w:p>
    <w:p w14:paraId="0493304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04310A3">
        <w:tblPrEx>
          <w:tblCellMar>
            <w:top w:w="0" w:type="dxa"/>
            <w:left w:w="108" w:type="dxa"/>
            <w:bottom w:w="0" w:type="dxa"/>
            <w:right w:w="108" w:type="dxa"/>
          </w:tblCellMar>
        </w:tblPrEx>
        <w:tc>
          <w:tcPr>
            <w:tcW w:w="8840" w:type="dxa"/>
            <w:gridSpan w:val="8"/>
            <w:vAlign w:val="center"/>
          </w:tcPr>
          <w:p w14:paraId="51D3E4CF">
            <w:pPr>
              <w:jc w:val="center"/>
            </w:pPr>
            <w:r>
              <w:rPr>
                <w:rFonts w:ascii="宋体" w:hAnsi="宋体" w:eastAsia="宋体"/>
                <w:sz w:val="24"/>
              </w:rPr>
              <w:t>单位整体支出绩效自评表</w:t>
            </w:r>
          </w:p>
        </w:tc>
      </w:tr>
      <w:tr w14:paraId="3D90E7E1">
        <w:tblPrEx>
          <w:tblCellMar>
            <w:top w:w="0" w:type="dxa"/>
            <w:left w:w="108" w:type="dxa"/>
            <w:bottom w:w="0" w:type="dxa"/>
            <w:right w:w="108" w:type="dxa"/>
          </w:tblCellMar>
        </w:tblPrEx>
        <w:tc>
          <w:tcPr>
            <w:tcW w:w="8840" w:type="dxa"/>
            <w:gridSpan w:val="8"/>
            <w:vAlign w:val="center"/>
          </w:tcPr>
          <w:p w14:paraId="7100DA25">
            <w:pPr>
              <w:jc w:val="center"/>
            </w:pPr>
            <w:r>
              <w:rPr>
                <w:rFonts w:ascii="宋体" w:hAnsi="宋体" w:eastAsia="宋体"/>
                <w:sz w:val="24"/>
              </w:rPr>
              <w:t>（2024年度）</w:t>
            </w:r>
          </w:p>
        </w:tc>
      </w:tr>
      <w:tr w14:paraId="56FF275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D4260">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91F54">
            <w:pPr>
              <w:jc w:val="center"/>
            </w:pPr>
            <w:r>
              <w:rPr>
                <w:rFonts w:ascii="宋体" w:hAnsi="宋体" w:eastAsia="宋体"/>
                <w:sz w:val="16"/>
              </w:rPr>
              <w:t>克孜勒苏柯尔克孜自治州第三中学</w:t>
            </w:r>
          </w:p>
        </w:tc>
      </w:tr>
      <w:tr w14:paraId="284A081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2D9D9">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1B9DD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BF635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9667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07D79">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F08F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FEF8F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BD683">
            <w:pPr>
              <w:jc w:val="center"/>
            </w:pPr>
            <w:r>
              <w:rPr>
                <w:rFonts w:ascii="宋体" w:hAnsi="宋体" w:eastAsia="宋体"/>
                <w:sz w:val="16"/>
              </w:rPr>
              <w:t>得分</w:t>
            </w:r>
          </w:p>
        </w:tc>
      </w:tr>
      <w:tr w14:paraId="1882F46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48C07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D841F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8B588">
            <w:pPr>
              <w:jc w:val="center"/>
            </w:pPr>
            <w:r>
              <w:rPr>
                <w:rFonts w:ascii="宋体" w:hAnsi="宋体" w:eastAsia="宋体"/>
                <w:sz w:val="16"/>
              </w:rPr>
              <w:t>7,651.26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2751F">
            <w:pPr>
              <w:jc w:val="center"/>
            </w:pPr>
            <w:r>
              <w:rPr>
                <w:rFonts w:ascii="宋体" w:hAnsi="宋体" w:eastAsia="宋体"/>
                <w:sz w:val="16"/>
              </w:rPr>
              <w:t>7,800.02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BA2F89">
            <w:pPr>
              <w:jc w:val="center"/>
            </w:pPr>
            <w:r>
              <w:rPr>
                <w:rFonts w:ascii="宋体" w:hAnsi="宋体" w:eastAsia="宋体"/>
                <w:sz w:val="16"/>
              </w:rPr>
              <w:t>7,790.29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33B04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2EED6">
            <w:pPr>
              <w:jc w:val="center"/>
            </w:pPr>
            <w:r>
              <w:rPr>
                <w:rFonts w:ascii="宋体" w:hAnsi="宋体" w:eastAsia="宋体"/>
                <w:sz w:val="16"/>
              </w:rPr>
              <w:t>99.88%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C9491">
            <w:pPr>
              <w:jc w:val="center"/>
              <w:rPr>
                <w:rFonts w:hint="default" w:eastAsia="宋体"/>
                <w:lang w:val="en-US" w:eastAsia="zh-CN"/>
              </w:rPr>
            </w:pPr>
            <w:r>
              <w:rPr>
                <w:rFonts w:ascii="宋体" w:hAnsi="宋体" w:eastAsia="宋体"/>
                <w:sz w:val="16"/>
              </w:rPr>
              <w:t>9</w:t>
            </w:r>
            <w:r>
              <w:rPr>
                <w:rFonts w:hint="eastAsia" w:ascii="宋体" w:hAnsi="宋体"/>
                <w:sz w:val="16"/>
                <w:lang w:val="en-US" w:eastAsia="zh-CN"/>
              </w:rPr>
              <w:t>.99</w:t>
            </w:r>
          </w:p>
        </w:tc>
      </w:tr>
      <w:tr w14:paraId="2342FA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35D4E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8C610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810F6">
            <w:pPr>
              <w:jc w:val="center"/>
            </w:pPr>
            <w:r>
              <w:rPr>
                <w:rFonts w:ascii="宋体" w:hAnsi="宋体" w:eastAsia="宋体"/>
                <w:sz w:val="16"/>
              </w:rPr>
              <w:t>873.15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D80FF">
            <w:pPr>
              <w:jc w:val="center"/>
            </w:pPr>
            <w:r>
              <w:rPr>
                <w:rFonts w:ascii="宋体" w:hAnsi="宋体" w:eastAsia="宋体"/>
                <w:sz w:val="16"/>
              </w:rPr>
              <w:t>945.80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DDBB0">
            <w:pPr>
              <w:jc w:val="center"/>
            </w:pPr>
            <w:r>
              <w:rPr>
                <w:rFonts w:ascii="宋体" w:hAnsi="宋体" w:eastAsia="宋体"/>
                <w:sz w:val="16"/>
              </w:rPr>
              <w:t>945.80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DA471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1ED10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8A9119">
            <w:pPr>
              <w:jc w:val="center"/>
            </w:pPr>
            <w:r>
              <w:rPr>
                <w:rFonts w:ascii="宋体" w:hAnsi="宋体" w:eastAsia="宋体"/>
                <w:sz w:val="16"/>
              </w:rPr>
              <w:t>—</w:t>
            </w:r>
          </w:p>
        </w:tc>
      </w:tr>
      <w:tr w14:paraId="0E47DD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4A6F6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3C05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F2ACFE">
            <w:pPr>
              <w:jc w:val="center"/>
            </w:pPr>
            <w:r>
              <w:rPr>
                <w:rFonts w:ascii="宋体" w:hAnsi="宋体" w:eastAsia="宋体"/>
                <w:sz w:val="16"/>
              </w:rPr>
              <w:t>6,660.92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2CCD8">
            <w:pPr>
              <w:jc w:val="center"/>
            </w:pPr>
            <w:r>
              <w:rPr>
                <w:rFonts w:ascii="宋体" w:hAnsi="宋体" w:eastAsia="宋体"/>
                <w:sz w:val="16"/>
              </w:rPr>
              <w:t>6,854.22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978B8">
            <w:pPr>
              <w:jc w:val="center"/>
            </w:pPr>
            <w:r>
              <w:rPr>
                <w:rFonts w:ascii="宋体" w:hAnsi="宋体" w:eastAsia="宋体"/>
                <w:sz w:val="16"/>
              </w:rPr>
              <w:t>6,844.49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0E638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3C9BD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54765A">
            <w:pPr>
              <w:jc w:val="center"/>
            </w:pPr>
            <w:r>
              <w:rPr>
                <w:rFonts w:ascii="宋体" w:hAnsi="宋体" w:eastAsia="宋体"/>
                <w:sz w:val="16"/>
              </w:rPr>
              <w:t>—</w:t>
            </w:r>
          </w:p>
        </w:tc>
      </w:tr>
      <w:tr w14:paraId="013D738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B1AD9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E43F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5FA83E">
            <w:pPr>
              <w:jc w:val="center"/>
            </w:pPr>
            <w:r>
              <w:rPr>
                <w:rFonts w:ascii="宋体" w:hAnsi="宋体" w:eastAsia="宋体"/>
                <w:sz w:val="16"/>
              </w:rPr>
              <w:t>117.19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E8A7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0133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3B04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6337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1DB1A">
            <w:pPr>
              <w:jc w:val="center"/>
            </w:pPr>
            <w:r>
              <w:rPr>
                <w:rFonts w:ascii="宋体" w:hAnsi="宋体" w:eastAsia="宋体"/>
                <w:sz w:val="16"/>
              </w:rPr>
              <w:t>—</w:t>
            </w:r>
          </w:p>
        </w:tc>
      </w:tr>
      <w:tr w14:paraId="4D5B03E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730E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061BF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37F798">
            <w:pPr>
              <w:jc w:val="center"/>
              <w:rPr>
                <w:rFonts w:hint="eastAsia" w:eastAsia="宋体"/>
                <w:lang w:eastAsia="zh-CN"/>
              </w:rPr>
            </w:pPr>
            <w:r>
              <w:rPr>
                <w:rFonts w:hint="eastAsia" w:ascii="宋体" w:hAnsi="宋体"/>
                <w:sz w:val="16"/>
                <w:lang w:eastAsia="zh-CN"/>
              </w:rPr>
              <w:t>实际完成情况</w:t>
            </w:r>
          </w:p>
        </w:tc>
      </w:tr>
      <w:tr w14:paraId="769D822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AB14A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6BE9AE">
            <w:pPr>
              <w:jc w:val="both"/>
            </w:pPr>
            <w:r>
              <w:rPr>
                <w:rFonts w:hint="eastAsia" w:ascii="宋体" w:hAnsi="宋体"/>
                <w:sz w:val="16"/>
                <w:lang w:eastAsia="zh-CN"/>
              </w:rPr>
              <w:t>1.</w:t>
            </w:r>
            <w:r>
              <w:rPr>
                <w:rFonts w:ascii="宋体" w:hAnsi="宋体" w:eastAsia="宋体"/>
                <w:sz w:val="16"/>
              </w:rPr>
              <w:t>2024年以习近平新时代中国特色社会主义思想为指导,聚焦党的二十大精神,落实党的教育方针,深化党组织领导的校长负责制,强化党的建设工作,规范各党支部工作,提高支部凝聚力。</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2、落实立德树人根本任务，坚持党管意识形态不动摇，抓好老师师德师风和学生德育教育，提高专职思政教师培训培养，全面推进大思政体系建设，确保校园环境安全、稳定、和谐、健康。</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3、以高考为重点抓好教学。提早谋划高考，高三计划开展5次模考，制定目标分数，认真质量分析、找准存在的问题、优化激励措施等，要求每次模考达标人数递进增长，1使学生成绩稳步提高。</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聚焦质量，实现更高目标。高二、高一年级：全州统测，语数外和选修科目成绩在中心城区高中位居前两名。高二年级：学业水平测试一次合格率达到95%以上。高三年级：学生综合素质评价合格率和毕业生体质健康合格率达到100%以上</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德智体美劳“五育”并举。结合文化润疆工程，丰富校园文化内容，增设爱国主义、民族团结、传统文化教育、红色文化教育相关内容，开展多种多样的文体活动，深化师生交流融合，铸牢中华民族共同体意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6、加强对教师课堂教学质量的监控，校长、教导主任、教研主任、听课组不定时进行听课，学校每位教师每学期听课不少于30节，每次听课均有较详的听课记录和教学评价，并与执教教师进行交流。</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7、加强学校硬软件设备，优化校园绿化环境，美化师生学习生活环境，把教学和师生管理走向智能化，让现代化和信息化惠及全体师生。</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1295E8">
            <w:pPr>
              <w:jc w:val="both"/>
            </w:pPr>
            <w:r>
              <w:rPr>
                <w:rFonts w:ascii="宋体" w:hAnsi="宋体" w:eastAsia="宋体"/>
                <w:sz w:val="16"/>
              </w:rPr>
              <w:t>坚持以习近平新时代中国特色社会主义思想统领教育工作，落实立德树人根本任务，全力培养担当民族复兴大任的时代新人。狠抓教学质量，增强德育教育，注重养成教育，提升学校信息化建设成果，全面提升克州三中办学质量，努力培养德智体美劳全面发展的社会主义建设者和接班人，完成了以下目标，1.坚持把学习贯彻习近平新时代中国特色社会主义思想作为首要政治任务，</w:t>
            </w:r>
            <w:r>
              <w:rPr>
                <w:rFonts w:hint="eastAsia" w:ascii="宋体" w:hAnsi="宋体"/>
                <w:sz w:val="16"/>
                <w:lang w:eastAsia="zh-CN"/>
              </w:rPr>
              <w:t>深入学习贯彻党的二十大精神</w:t>
            </w:r>
            <w:r>
              <w:rPr>
                <w:rFonts w:ascii="宋体" w:hAnsi="宋体" w:eastAsia="宋体"/>
                <w:sz w:val="16"/>
              </w:rPr>
              <w:t>，专题学习党的二十届三中全会精神，学习贯彻习近平总书记关于教育的重要论述，校领导进班讲授思政课，组织学生开展研学活动，将思政教育融入课堂教育和校园环境，思政教师党员覆盖率达100%，每季度召开意识形态分析研判会议，提升师生</w:t>
            </w:r>
            <w:r>
              <w:rPr>
                <w:rFonts w:hint="eastAsia" w:ascii="宋体" w:hAnsi="宋体"/>
                <w:sz w:val="16"/>
                <w:lang w:eastAsia="zh-CN"/>
              </w:rPr>
              <w:t>政治判断力、政治领悟力、政治执行力</w:t>
            </w:r>
            <w:r>
              <w:rPr>
                <w:rFonts w:ascii="宋体" w:hAnsi="宋体" w:eastAsia="宋体"/>
                <w:sz w:val="16"/>
              </w:rPr>
              <w:t>。2. 为提升教育教学质量，专题研究制定《克州三中教育教学质量提升专项行动方案》，提出一系列改革措施，党委班子亲自督促落地落实，取得了良好成效。2024年，我校高考升本率同比增长2.17%、103名学生提前单招录取、5名教师荣获自治州教学质量提升奖。3.这一年来，我校完善教学常规管理机制，抓好细节管理，加强了备课、上课、作业管理、测试评价等环节的过程性管理，做好评教工作，择优上岗听评课小组，有效规范了教学常规管理。本年度，一线教师听课学习次数30次，开展教学常规大检查7次、听评课240节课、教学督查通报207人次、师生双向调查1次，分析调查问卷1538份。4.本年我校根据特色办校需要开班次数增为57个班次，将6-7名学生编为一个学习小组，确保小组具有引领性和互补性，加强早读、午练、晚自习管理，下发学习任务单，大力整顿学风，做好培优补差工作。5.积极进行课堂改革，制定《克州三中课堂教学改革实施方案》，创建学习型课堂、进步型课堂模式，规范备课流程，展示观摩课13节、研讨交流会2场次，优质课比赛16人次，大力推广新课堂模式。大力发挥援疆教师、支教教师作用，青蓝结对63对，学习先进理念和扎实教技，50余名教师参加区培和国培，促进教师专业成长。本年度，90余名教师在州级以上教学类比赛中获奖，其中，13人获州级一等奖、1人获自治区级一等奖、1人获国家级一等奖。通过以上工作的实施，保障了</w:t>
            </w:r>
            <w:r>
              <w:rPr>
                <w:rFonts w:hint="eastAsia" w:ascii="宋体" w:hAnsi="宋体"/>
                <w:sz w:val="16"/>
                <w:lang w:eastAsia="zh-CN"/>
              </w:rPr>
              <w:t>本单位</w:t>
            </w:r>
            <w:r>
              <w:rPr>
                <w:rFonts w:ascii="宋体" w:hAnsi="宋体" w:eastAsia="宋体"/>
                <w:sz w:val="16"/>
              </w:rPr>
              <w:t>400名职工的工资、福利及社保正常发放及缴纳，确保民生工作落实到位；保障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2辆公务用车的运行及维护，保障单位各项工作的正常运转，确保机构运转正常。</w:t>
            </w:r>
          </w:p>
        </w:tc>
      </w:tr>
      <w:tr w14:paraId="18DE125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21C8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AE85F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0743D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70744">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AA822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2136A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8CF277">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E0370F">
            <w:pPr>
              <w:jc w:val="center"/>
            </w:pPr>
            <w:r>
              <w:rPr>
                <w:rFonts w:ascii="宋体" w:hAnsi="宋体" w:eastAsia="宋体"/>
                <w:sz w:val="16"/>
              </w:rPr>
              <w:t>得分</w:t>
            </w:r>
          </w:p>
        </w:tc>
      </w:tr>
      <w:tr w14:paraId="36DE48D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7A597">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CF92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90D149">
            <w:pPr>
              <w:jc w:val="center"/>
            </w:pPr>
            <w:r>
              <w:rPr>
                <w:rFonts w:ascii="宋体" w:hAnsi="宋体" w:eastAsia="宋体"/>
                <w:sz w:val="16"/>
              </w:rPr>
              <w:t>本科上线率递增（%）</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A61308">
            <w:pPr>
              <w:jc w:val="center"/>
            </w:pPr>
            <w:r>
              <w:rPr>
                <w:rFonts w:ascii="宋体" w:hAnsi="宋体" w:eastAsia="宋体"/>
                <w:sz w:val="16"/>
              </w:rPr>
              <w:t>&gt;=5%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94AB3D">
            <w:pPr>
              <w:jc w:val="center"/>
            </w:pPr>
            <w:r>
              <w:rPr>
                <w:rFonts w:ascii="宋体" w:hAnsi="宋体" w:eastAsia="宋体"/>
                <w:sz w:val="16"/>
              </w:rPr>
              <w:t>克州第三中学“十四五”发展规划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E904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1391F">
            <w:pPr>
              <w:jc w:val="center"/>
            </w:pPr>
            <w:r>
              <w:rPr>
                <w:rFonts w:ascii="宋体" w:hAnsi="宋体" w:eastAsia="宋体"/>
                <w:sz w:val="16"/>
              </w:rPr>
              <w:t>2.17%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50482">
            <w:pPr>
              <w:jc w:val="center"/>
            </w:pPr>
            <w:r>
              <w:rPr>
                <w:rFonts w:ascii="宋体" w:hAnsi="宋体" w:eastAsia="宋体"/>
                <w:sz w:val="16"/>
              </w:rPr>
              <w:t>8.68</w:t>
            </w:r>
          </w:p>
        </w:tc>
      </w:tr>
      <w:tr w14:paraId="4C1400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4D30E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FA972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3680FE">
            <w:pPr>
              <w:jc w:val="center"/>
            </w:pPr>
            <w:r>
              <w:rPr>
                <w:rFonts w:ascii="宋体" w:hAnsi="宋体" w:eastAsia="宋体"/>
                <w:sz w:val="16"/>
              </w:rPr>
              <w:t>每位教师每学期听课次数（次）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CA8DAC">
            <w:pPr>
              <w:jc w:val="center"/>
            </w:pPr>
            <w:r>
              <w:rPr>
                <w:rFonts w:ascii="宋体" w:hAnsi="宋体" w:eastAsia="宋体"/>
                <w:sz w:val="16"/>
              </w:rPr>
              <w:t>&gt;=30次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03D24">
            <w:pPr>
              <w:jc w:val="center"/>
            </w:pPr>
            <w:r>
              <w:rPr>
                <w:rFonts w:ascii="宋体" w:hAnsi="宋体" w:eastAsia="宋体"/>
                <w:sz w:val="16"/>
              </w:rPr>
              <w:t>克州第三中学2024年度工作计划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780E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68FC4">
            <w:pPr>
              <w:jc w:val="center"/>
            </w:pPr>
            <w:r>
              <w:rPr>
                <w:rFonts w:ascii="宋体" w:hAnsi="宋体" w:eastAsia="宋体"/>
                <w:sz w:val="16"/>
              </w:rPr>
              <w:t>30次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289680">
            <w:pPr>
              <w:jc w:val="center"/>
            </w:pPr>
            <w:r>
              <w:rPr>
                <w:rFonts w:ascii="宋体" w:hAnsi="宋体" w:eastAsia="宋体"/>
                <w:sz w:val="16"/>
              </w:rPr>
              <w:t>15</w:t>
            </w:r>
          </w:p>
        </w:tc>
      </w:tr>
      <w:tr w14:paraId="23B686B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03762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AAD28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91135">
            <w:pPr>
              <w:jc w:val="center"/>
            </w:pPr>
            <w:r>
              <w:rPr>
                <w:rFonts w:ascii="宋体" w:hAnsi="宋体" w:eastAsia="宋体"/>
                <w:sz w:val="16"/>
              </w:rPr>
              <w:t>思政教师党员覆盖率（%）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1ED6A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27ADA">
            <w:pPr>
              <w:jc w:val="center"/>
            </w:pPr>
            <w:r>
              <w:rPr>
                <w:rFonts w:ascii="宋体" w:hAnsi="宋体" w:eastAsia="宋体"/>
                <w:sz w:val="16"/>
              </w:rPr>
              <w:t>克州第三中学“十四五”发展规划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2C84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68DF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271BBF">
            <w:pPr>
              <w:jc w:val="center"/>
            </w:pPr>
            <w:r>
              <w:rPr>
                <w:rFonts w:ascii="宋体" w:hAnsi="宋体" w:eastAsia="宋体"/>
                <w:sz w:val="16"/>
              </w:rPr>
              <w:t>15</w:t>
            </w:r>
          </w:p>
        </w:tc>
      </w:tr>
      <w:tr w14:paraId="389793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C61B4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DD298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28C28">
            <w:pPr>
              <w:jc w:val="center"/>
            </w:pPr>
            <w:r>
              <w:rPr>
                <w:rFonts w:ascii="宋体" w:hAnsi="宋体" w:eastAsia="宋体"/>
                <w:sz w:val="16"/>
              </w:rPr>
              <w:t>师德师风培训次数（次）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28FAE">
            <w:pPr>
              <w:jc w:val="center"/>
            </w:pPr>
            <w:r>
              <w:rPr>
                <w:rFonts w:ascii="宋体" w:hAnsi="宋体" w:eastAsia="宋体"/>
                <w:sz w:val="16"/>
              </w:rPr>
              <w:t>&gt;=16次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71237">
            <w:pPr>
              <w:jc w:val="center"/>
            </w:pPr>
            <w:r>
              <w:rPr>
                <w:rFonts w:ascii="宋体" w:hAnsi="宋体" w:eastAsia="宋体"/>
                <w:sz w:val="16"/>
              </w:rPr>
              <w:t>克州第三中学2024年度工作计划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26486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0C7BF">
            <w:pPr>
              <w:jc w:val="center"/>
            </w:pPr>
            <w:r>
              <w:rPr>
                <w:rFonts w:ascii="宋体" w:hAnsi="宋体" w:eastAsia="宋体"/>
                <w:sz w:val="16"/>
              </w:rPr>
              <w:t>50次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BC59E">
            <w:pPr>
              <w:jc w:val="center"/>
            </w:pPr>
            <w:r>
              <w:rPr>
                <w:rFonts w:ascii="宋体" w:hAnsi="宋体" w:eastAsia="宋体"/>
                <w:sz w:val="16"/>
              </w:rPr>
              <w:t>20</w:t>
            </w:r>
          </w:p>
        </w:tc>
      </w:tr>
      <w:tr w14:paraId="1046616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E4CF8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4E876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DCC76">
            <w:pPr>
              <w:jc w:val="center"/>
            </w:pPr>
            <w:r>
              <w:rPr>
                <w:rFonts w:ascii="宋体" w:hAnsi="宋体" w:eastAsia="宋体"/>
                <w:sz w:val="16"/>
              </w:rPr>
              <w:t>开展教学工作班次（班次）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D738F">
            <w:pPr>
              <w:jc w:val="center"/>
            </w:pPr>
            <w:r>
              <w:rPr>
                <w:rFonts w:ascii="宋体" w:hAnsi="宋体" w:eastAsia="宋体"/>
                <w:sz w:val="16"/>
              </w:rPr>
              <w:t>&gt;=52班次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07BB5">
            <w:pPr>
              <w:jc w:val="center"/>
            </w:pPr>
            <w:r>
              <w:rPr>
                <w:rFonts w:ascii="宋体" w:hAnsi="宋体" w:eastAsia="宋体"/>
                <w:sz w:val="16"/>
              </w:rPr>
              <w:t>克州第三中学“十四五”发展规划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3B94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4DDCB">
            <w:pPr>
              <w:jc w:val="center"/>
            </w:pPr>
            <w:r>
              <w:rPr>
                <w:rFonts w:ascii="宋体" w:hAnsi="宋体" w:eastAsia="宋体"/>
                <w:sz w:val="16"/>
              </w:rPr>
              <w:t>57次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06D413">
            <w:pPr>
              <w:jc w:val="center"/>
            </w:pPr>
            <w:r>
              <w:rPr>
                <w:rFonts w:ascii="宋体" w:hAnsi="宋体" w:eastAsia="宋体"/>
                <w:sz w:val="16"/>
              </w:rPr>
              <w:t>20</w:t>
            </w:r>
          </w:p>
        </w:tc>
      </w:tr>
    </w:tbl>
    <w:p w14:paraId="7326252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0B139059">
        <w:tblPrEx>
          <w:tblCellMar>
            <w:top w:w="0" w:type="dxa"/>
            <w:left w:w="108" w:type="dxa"/>
            <w:bottom w:w="0" w:type="dxa"/>
            <w:right w:w="108" w:type="dxa"/>
          </w:tblCellMar>
        </w:tblPrEx>
        <w:tc>
          <w:tcPr>
            <w:tcW w:w="8848" w:type="dxa"/>
            <w:gridSpan w:val="14"/>
            <w:vAlign w:val="center"/>
          </w:tcPr>
          <w:p w14:paraId="6CB024D0">
            <w:pPr>
              <w:jc w:val="center"/>
            </w:pPr>
            <w:r>
              <w:rPr>
                <w:rFonts w:ascii="宋体" w:hAnsi="宋体" w:eastAsia="宋体"/>
                <w:sz w:val="24"/>
              </w:rPr>
              <w:t>项目支出绩效自评表</w:t>
            </w:r>
          </w:p>
        </w:tc>
      </w:tr>
      <w:tr w14:paraId="5E5F566C">
        <w:tblPrEx>
          <w:tblCellMar>
            <w:top w:w="0" w:type="dxa"/>
            <w:left w:w="108" w:type="dxa"/>
            <w:bottom w:w="0" w:type="dxa"/>
            <w:right w:w="108" w:type="dxa"/>
          </w:tblCellMar>
        </w:tblPrEx>
        <w:tc>
          <w:tcPr>
            <w:tcW w:w="8848" w:type="dxa"/>
            <w:gridSpan w:val="14"/>
            <w:vAlign w:val="center"/>
          </w:tcPr>
          <w:p w14:paraId="5EB02FC3">
            <w:pPr>
              <w:jc w:val="center"/>
            </w:pPr>
            <w:r>
              <w:rPr>
                <w:rFonts w:ascii="宋体" w:hAnsi="宋体" w:eastAsia="宋体"/>
                <w:sz w:val="24"/>
              </w:rPr>
              <w:t>(2024年度)</w:t>
            </w:r>
          </w:p>
        </w:tc>
      </w:tr>
      <w:tr w14:paraId="0FFCC5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62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ACB09C">
            <w:pPr>
              <w:jc w:val="center"/>
            </w:pPr>
            <w:r>
              <w:rPr>
                <w:rFonts w:ascii="宋体" w:hAnsi="宋体" w:eastAsia="宋体"/>
                <w:sz w:val="16"/>
              </w:rPr>
              <w:t>2024年保安人员工资补助项目</w:t>
            </w:r>
          </w:p>
        </w:tc>
      </w:tr>
      <w:tr w14:paraId="5075EA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03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38FE39">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9C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7B9B78">
            <w:pPr>
              <w:jc w:val="center"/>
            </w:pPr>
            <w:r>
              <w:rPr>
                <w:rFonts w:ascii="宋体" w:hAnsi="宋体" w:eastAsia="宋体"/>
                <w:sz w:val="16"/>
              </w:rPr>
              <w:t>克孜勒苏柯尔克孜自治州第三中学</w:t>
            </w:r>
          </w:p>
        </w:tc>
      </w:tr>
      <w:tr w14:paraId="1E19D9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29D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F9B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131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E8F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98B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5F8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01B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C403">
            <w:pPr>
              <w:jc w:val="center"/>
            </w:pPr>
            <w:r>
              <w:rPr>
                <w:rFonts w:ascii="宋体" w:hAnsi="宋体" w:eastAsia="宋体"/>
                <w:sz w:val="16"/>
              </w:rPr>
              <w:t>得分</w:t>
            </w:r>
          </w:p>
        </w:tc>
      </w:tr>
      <w:tr w14:paraId="427EE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C69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1DA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80D3F">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6DAE2">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5BF45">
            <w:pPr>
              <w:jc w:val="center"/>
            </w:pPr>
            <w:r>
              <w:rPr>
                <w:rFonts w:ascii="宋体" w:hAnsi="宋体" w:eastAsia="宋体"/>
                <w:sz w:val="16"/>
              </w:rPr>
              <w:t>11.68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26C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A3043">
            <w:pPr>
              <w:jc w:val="center"/>
            </w:pPr>
            <w:r>
              <w:rPr>
                <w:rFonts w:ascii="宋体" w:hAnsi="宋体" w:eastAsia="宋体"/>
                <w:sz w:val="16"/>
              </w:rPr>
              <w:t>65.4%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CDFC">
            <w:pPr>
              <w:jc w:val="center"/>
            </w:pPr>
            <w:r>
              <w:rPr>
                <w:rFonts w:ascii="宋体" w:hAnsi="宋体" w:eastAsia="宋体"/>
                <w:sz w:val="16"/>
              </w:rPr>
              <w:t>1.34分</w:t>
            </w:r>
          </w:p>
        </w:tc>
      </w:tr>
      <w:tr w14:paraId="02EA8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D60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997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32AFE">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57359">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7D1D4">
            <w:pPr>
              <w:jc w:val="center"/>
            </w:pPr>
            <w:r>
              <w:rPr>
                <w:rFonts w:ascii="宋体" w:hAnsi="宋体" w:eastAsia="宋体"/>
                <w:sz w:val="16"/>
              </w:rPr>
              <w:t>11.68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75F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2B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7803">
            <w:pPr>
              <w:jc w:val="center"/>
            </w:pPr>
            <w:r>
              <w:rPr>
                <w:rFonts w:ascii="宋体" w:hAnsi="宋体" w:eastAsia="宋体"/>
                <w:sz w:val="16"/>
              </w:rPr>
              <w:t>—</w:t>
            </w:r>
          </w:p>
        </w:tc>
      </w:tr>
      <w:tr w14:paraId="147A5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A9E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0F1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75F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C23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F8E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452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402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43B9">
            <w:pPr>
              <w:jc w:val="center"/>
            </w:pPr>
            <w:r>
              <w:rPr>
                <w:rFonts w:ascii="宋体" w:hAnsi="宋体" w:eastAsia="宋体"/>
                <w:sz w:val="16"/>
              </w:rPr>
              <w:t>—</w:t>
            </w:r>
          </w:p>
        </w:tc>
      </w:tr>
      <w:tr w14:paraId="12CACC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D8E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A90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BE7816">
            <w:pPr>
              <w:jc w:val="center"/>
              <w:rPr>
                <w:rFonts w:hint="eastAsia" w:eastAsia="宋体"/>
                <w:lang w:eastAsia="zh-CN"/>
              </w:rPr>
            </w:pPr>
            <w:r>
              <w:rPr>
                <w:rFonts w:hint="eastAsia" w:ascii="宋体" w:hAnsi="宋体"/>
                <w:sz w:val="16"/>
                <w:lang w:eastAsia="zh-CN"/>
              </w:rPr>
              <w:t>实际完成情况</w:t>
            </w:r>
          </w:p>
        </w:tc>
      </w:tr>
      <w:tr w14:paraId="11AB8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28F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785D48">
            <w:pPr>
              <w:jc w:val="both"/>
            </w:pPr>
            <w:r>
              <w:rPr>
                <w:rFonts w:ascii="宋体" w:hAnsi="宋体" w:eastAsia="宋体"/>
                <w:sz w:val="16"/>
              </w:rPr>
              <w:t>项目资金17.87万元，其中：本年财政资金17.33万元，上年结余资金0.54万元，克财教</w:t>
            </w:r>
            <w:r>
              <w:rPr>
                <w:rFonts w:hint="eastAsia" w:ascii="宋体" w:hAnsi="宋体"/>
                <w:sz w:val="16"/>
                <w:lang w:eastAsia="zh-CN"/>
              </w:rPr>
              <w:t>〔2023〕61号</w:t>
            </w:r>
            <w:r>
              <w:rPr>
                <w:rFonts w:ascii="宋体" w:hAnsi="宋体" w:eastAsia="宋体"/>
                <w:sz w:val="16"/>
              </w:rPr>
              <w:t>—南疆四地州中小学幼儿园配备保安人员工资补助。按时发放11名保安工资，该项目资金用于对南疆四地州中小学、幼儿园配备保安人员补助资金。通过该项资金促进边远贫困地区农村学校教育公平，提升校园安全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E9CFE1">
            <w:pPr>
              <w:jc w:val="both"/>
            </w:pPr>
            <w:r>
              <w:rPr>
                <w:rFonts w:ascii="宋体" w:hAnsi="宋体" w:eastAsia="宋体"/>
                <w:sz w:val="16"/>
              </w:rPr>
              <w:t>该项目总投资17.87万元，</w:t>
            </w:r>
            <w:r>
              <w:rPr>
                <w:rFonts w:hint="eastAsia" w:ascii="宋体" w:hAnsi="宋体"/>
                <w:sz w:val="16"/>
                <w:lang w:eastAsia="zh-CN"/>
              </w:rPr>
              <w:t>截至</w:t>
            </w:r>
            <w:r>
              <w:rPr>
                <w:rFonts w:ascii="宋体" w:hAnsi="宋体" w:eastAsia="宋体"/>
                <w:sz w:val="16"/>
              </w:rPr>
              <w:t>2024年12月31日，该项目资金执行数为11.68万元，通过实施该项目已完成：1月保安人数10人，发放工资1.3万元，2-6月保安人数9人，发放工资5.85万元，7-8月保安人数7人，发放工资1.71万元，9-10月保安人数6人，发放工资1.56万元，11月保安人数5人，发放工资0.65万元，12月保安人数4人，发放工资0.52万元，购买保安人员保险0.09万元，保安出勤率（%）：100%；资金支付及时率（%）：100%；缴纳保险费用150元/人/年，保安工资标准1119元/人/月，确保校园安全稳定：有效确保，师生满意度95%。</w:t>
            </w:r>
          </w:p>
        </w:tc>
      </w:tr>
      <w:tr w14:paraId="3A9E04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C63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A7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22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E2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997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15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FB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22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A4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CE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7E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F5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5838C">
            <w:pPr>
              <w:jc w:val="center"/>
            </w:pPr>
            <w:r>
              <w:rPr>
                <w:rFonts w:ascii="宋体" w:hAnsi="宋体" w:eastAsia="宋体"/>
                <w:sz w:val="16"/>
              </w:rPr>
              <w:t>偏差原因分析及改进措施</w:t>
            </w:r>
          </w:p>
        </w:tc>
      </w:tr>
      <w:tr w14:paraId="273ADD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7894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ECA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838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1496">
            <w:pPr>
              <w:jc w:val="center"/>
            </w:pPr>
            <w:r>
              <w:rPr>
                <w:rFonts w:ascii="宋体" w:hAnsi="宋体" w:eastAsia="宋体"/>
                <w:sz w:val="16"/>
              </w:rPr>
              <w:t>保安人数（人）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61EA">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C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0CE9">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3C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2C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E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B01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D2E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83C64">
            <w:pPr>
              <w:jc w:val="center"/>
            </w:pPr>
            <w:r>
              <w:rPr>
                <w:rFonts w:ascii="宋体" w:hAnsi="宋体" w:eastAsia="宋体"/>
                <w:sz w:val="16"/>
              </w:rPr>
              <w:t>偏差原因：劳务派遣保安人员合同期满，每月在减少，我校根据上级部门工作要求从国语不胜任教师分流到保安岗位；整改措施：严格按照实际需求编报预算人数；</w:t>
            </w:r>
          </w:p>
        </w:tc>
      </w:tr>
      <w:tr w14:paraId="29D4A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A92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DF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4D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30DB">
            <w:pPr>
              <w:jc w:val="center"/>
            </w:pPr>
            <w:r>
              <w:rPr>
                <w:rFonts w:ascii="宋体" w:hAnsi="宋体" w:eastAsia="宋体"/>
                <w:sz w:val="16"/>
              </w:rPr>
              <w:t>发放工资月数（月）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4D0C">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9B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3219">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B6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05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16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4F6D">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57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F5B51">
            <w:pPr>
              <w:jc w:val="center"/>
            </w:pPr>
          </w:p>
        </w:tc>
      </w:tr>
      <w:tr w14:paraId="7D15D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4D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6D8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FF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DE9C">
            <w:pPr>
              <w:jc w:val="center"/>
            </w:pPr>
            <w:r>
              <w:rPr>
                <w:rFonts w:ascii="宋体" w:hAnsi="宋体" w:eastAsia="宋体"/>
                <w:sz w:val="16"/>
              </w:rPr>
              <w:t>保安出勤率(%)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8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6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2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47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8F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68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C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63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9D139">
            <w:pPr>
              <w:jc w:val="center"/>
            </w:pPr>
          </w:p>
        </w:tc>
      </w:tr>
      <w:tr w14:paraId="039AA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B5A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35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3C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555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A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0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0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39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F0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38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1061">
            <w:pPr>
              <w:jc w:val="center"/>
            </w:pPr>
            <w:r>
              <w:rPr>
                <w:rFonts w:ascii="宋体" w:hAnsi="宋体" w:eastAsia="宋体"/>
                <w:sz w:val="16"/>
              </w:rPr>
              <w:t>=65.4%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2949">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73D1F">
            <w:pPr>
              <w:jc w:val="center"/>
            </w:pPr>
            <w:r>
              <w:rPr>
                <w:rFonts w:ascii="宋体" w:hAnsi="宋体" w:eastAsia="宋体"/>
                <w:sz w:val="16"/>
              </w:rPr>
              <w:t>偏差原因：劳务派遣保安人员合同期满，每月在减少，我校根据上级部门工作要求从国语不胜任教师分流到保安岗位；整改措施：严格按照实际需求编报预算人数；</w:t>
            </w:r>
          </w:p>
        </w:tc>
      </w:tr>
      <w:tr w14:paraId="42720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CF3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8A0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772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BF66">
            <w:pPr>
              <w:jc w:val="center"/>
            </w:pPr>
            <w:r>
              <w:rPr>
                <w:rFonts w:ascii="宋体" w:hAnsi="宋体" w:eastAsia="宋体"/>
                <w:sz w:val="16"/>
              </w:rPr>
              <w:t>缴纳保险费用（元/人/年）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F19F">
            <w:pPr>
              <w:jc w:val="center"/>
            </w:pPr>
            <w:r>
              <w:rPr>
                <w:rFonts w:ascii="宋体" w:hAnsi="宋体" w:eastAsia="宋体"/>
                <w:sz w:val="16"/>
              </w:rPr>
              <w:t>&lt;=150元/人/年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56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582E">
            <w:pPr>
              <w:jc w:val="center"/>
            </w:pPr>
            <w:r>
              <w:rPr>
                <w:rFonts w:ascii="宋体" w:hAnsi="宋体" w:eastAsia="宋体"/>
                <w:sz w:val="16"/>
              </w:rPr>
              <w:t>=150元/人/年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F0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0E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03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1607">
            <w:pPr>
              <w:jc w:val="center"/>
            </w:pPr>
            <w:r>
              <w:rPr>
                <w:rFonts w:ascii="宋体" w:hAnsi="宋体" w:eastAsia="宋体"/>
                <w:sz w:val="16"/>
              </w:rPr>
              <w:t>=150元/人/年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19F6">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89478">
            <w:pPr>
              <w:jc w:val="center"/>
            </w:pPr>
            <w:r>
              <w:rPr>
                <w:rFonts w:ascii="宋体" w:hAnsi="宋体" w:eastAsia="宋体"/>
                <w:sz w:val="16"/>
              </w:rPr>
              <w:t>偏差原因：劳务派遣保安人员合同期满，每月在减少，我校根据上级部门工作要求从国语不胜任教师分流到保安岗位；整改措施：严格按照实际需求编报预算人数；</w:t>
            </w:r>
          </w:p>
        </w:tc>
      </w:tr>
      <w:tr w14:paraId="041CA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C4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20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998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E57C">
            <w:pPr>
              <w:jc w:val="center"/>
            </w:pPr>
            <w:r>
              <w:rPr>
                <w:rFonts w:ascii="宋体" w:hAnsi="宋体" w:eastAsia="宋体"/>
                <w:sz w:val="16"/>
              </w:rPr>
              <w:t>保安工资标准（元/人/月）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584D">
            <w:pPr>
              <w:jc w:val="center"/>
            </w:pPr>
            <w:r>
              <w:rPr>
                <w:rFonts w:ascii="宋体" w:hAnsi="宋体" w:eastAsia="宋体"/>
                <w:sz w:val="16"/>
              </w:rPr>
              <w:t>&lt;=1640元/人/月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9E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AE4B">
            <w:pPr>
              <w:jc w:val="center"/>
            </w:pPr>
            <w:r>
              <w:rPr>
                <w:rFonts w:ascii="宋体" w:hAnsi="宋体" w:eastAsia="宋体"/>
                <w:sz w:val="16"/>
              </w:rPr>
              <w:t>=1260元/人/月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A4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AC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CE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6205">
            <w:pPr>
              <w:jc w:val="center"/>
            </w:pPr>
            <w:r>
              <w:rPr>
                <w:rFonts w:ascii="宋体" w:hAnsi="宋体" w:eastAsia="宋体"/>
                <w:sz w:val="16"/>
              </w:rPr>
              <w:t>=1640元/人/月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85B1">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4D623">
            <w:pPr>
              <w:jc w:val="center"/>
            </w:pPr>
            <w:r>
              <w:rPr>
                <w:rFonts w:ascii="宋体" w:hAnsi="宋体" w:eastAsia="宋体"/>
                <w:sz w:val="16"/>
              </w:rPr>
              <w:t>偏差原因：2024年1-12月保安人员人数变化大不定期减少人数，影响每月发放金额及保安人员保险购买金额,整改措施：根据学校实际保安人数编报年初预算，严格按照相关规定发放保安工资。</w:t>
            </w:r>
          </w:p>
        </w:tc>
      </w:tr>
      <w:tr w14:paraId="3ABE3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C1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25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AD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1352">
            <w:pPr>
              <w:jc w:val="center"/>
            </w:pPr>
            <w:r>
              <w:rPr>
                <w:rFonts w:ascii="宋体" w:hAnsi="宋体" w:eastAsia="宋体"/>
                <w:sz w:val="16"/>
              </w:rPr>
              <w:t>确保校园安全稳定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1AB1">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F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ADB6">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BF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A4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D93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2C37">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E4F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B1317">
            <w:pPr>
              <w:jc w:val="center"/>
            </w:pPr>
          </w:p>
        </w:tc>
      </w:tr>
      <w:tr w14:paraId="2DB46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D6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3C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D1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470C">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2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1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1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1D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3C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BC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C2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E2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8DA90">
            <w:pPr>
              <w:jc w:val="center"/>
            </w:pPr>
          </w:p>
        </w:tc>
      </w:tr>
      <w:tr w14:paraId="615BE2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0B0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287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39F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3BD823">
            <w:pPr>
              <w:jc w:val="center"/>
            </w:pPr>
            <w:r>
              <w:rPr>
                <w:rFonts w:ascii="宋体" w:hAnsi="宋体" w:eastAsia="宋体"/>
                <w:sz w:val="16"/>
              </w:rPr>
              <w:t>55.66分</w:t>
            </w:r>
          </w:p>
        </w:tc>
      </w:tr>
    </w:tbl>
    <w:p w14:paraId="5918F45C">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21FCBC00">
        <w:tblPrEx>
          <w:tblCellMar>
            <w:top w:w="0" w:type="dxa"/>
            <w:left w:w="108" w:type="dxa"/>
            <w:bottom w:w="0" w:type="dxa"/>
            <w:right w:w="108" w:type="dxa"/>
          </w:tblCellMar>
        </w:tblPrEx>
        <w:tc>
          <w:tcPr>
            <w:tcW w:w="8848" w:type="dxa"/>
            <w:gridSpan w:val="14"/>
            <w:vAlign w:val="center"/>
          </w:tcPr>
          <w:p w14:paraId="51B6AB15">
            <w:pPr>
              <w:jc w:val="center"/>
            </w:pPr>
            <w:r>
              <w:rPr>
                <w:rFonts w:ascii="宋体" w:hAnsi="宋体" w:eastAsia="宋体"/>
                <w:sz w:val="24"/>
              </w:rPr>
              <w:t>项目支出绩效自评表</w:t>
            </w:r>
          </w:p>
        </w:tc>
      </w:tr>
      <w:tr w14:paraId="6EBA3E23">
        <w:tblPrEx>
          <w:tblCellMar>
            <w:top w:w="0" w:type="dxa"/>
            <w:left w:w="108" w:type="dxa"/>
            <w:bottom w:w="0" w:type="dxa"/>
            <w:right w:w="108" w:type="dxa"/>
          </w:tblCellMar>
        </w:tblPrEx>
        <w:tc>
          <w:tcPr>
            <w:tcW w:w="8848" w:type="dxa"/>
            <w:gridSpan w:val="14"/>
            <w:vAlign w:val="center"/>
          </w:tcPr>
          <w:p w14:paraId="660CEFF9">
            <w:pPr>
              <w:jc w:val="center"/>
            </w:pPr>
            <w:r>
              <w:rPr>
                <w:rFonts w:ascii="宋体" w:hAnsi="宋体" w:eastAsia="宋体"/>
                <w:sz w:val="24"/>
              </w:rPr>
              <w:t>(2024年度)</w:t>
            </w:r>
          </w:p>
        </w:tc>
      </w:tr>
      <w:tr w14:paraId="32E4D1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C7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183647">
            <w:pPr>
              <w:jc w:val="center"/>
            </w:pPr>
            <w:r>
              <w:rPr>
                <w:rFonts w:ascii="宋体" w:hAnsi="宋体" w:eastAsia="宋体"/>
                <w:sz w:val="16"/>
              </w:rPr>
              <w:t>2024年其他资金收入</w:t>
            </w:r>
          </w:p>
        </w:tc>
      </w:tr>
      <w:tr w14:paraId="1EC41C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BF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35B977">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3F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9333F6">
            <w:pPr>
              <w:jc w:val="center"/>
            </w:pPr>
            <w:r>
              <w:rPr>
                <w:rFonts w:ascii="宋体" w:hAnsi="宋体" w:eastAsia="宋体"/>
                <w:sz w:val="16"/>
              </w:rPr>
              <w:t>克孜勒苏柯尔克孜自治州第三中学</w:t>
            </w:r>
          </w:p>
        </w:tc>
      </w:tr>
      <w:tr w14:paraId="3C4360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FE7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B4B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F29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F18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FA3F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071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F9D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AEB6">
            <w:pPr>
              <w:jc w:val="center"/>
            </w:pPr>
            <w:r>
              <w:rPr>
                <w:rFonts w:ascii="宋体" w:hAnsi="宋体" w:eastAsia="宋体"/>
                <w:sz w:val="16"/>
              </w:rPr>
              <w:t>得分</w:t>
            </w:r>
          </w:p>
        </w:tc>
      </w:tr>
      <w:tr w14:paraId="2E058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424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C1A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446C2">
            <w:pPr>
              <w:jc w:val="center"/>
            </w:pPr>
            <w:r>
              <w:rPr>
                <w:rFonts w:ascii="宋体" w:hAnsi="宋体" w:eastAsia="宋体"/>
                <w:sz w:val="16"/>
              </w:rPr>
              <w:t>102.50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A943D">
            <w:pPr>
              <w:jc w:val="center"/>
            </w:pPr>
            <w:r>
              <w:rPr>
                <w:rFonts w:ascii="宋体" w:hAnsi="宋体" w:eastAsia="宋体"/>
                <w:sz w:val="16"/>
              </w:rPr>
              <w:t>54.21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EE00E">
            <w:pPr>
              <w:jc w:val="center"/>
            </w:pPr>
            <w:r>
              <w:rPr>
                <w:rFonts w:ascii="宋体" w:hAnsi="宋体" w:eastAsia="宋体"/>
                <w:sz w:val="16"/>
              </w:rPr>
              <w:t>44.47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75A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98E10">
            <w:pPr>
              <w:jc w:val="center"/>
            </w:pPr>
            <w:r>
              <w:rPr>
                <w:rFonts w:ascii="宋体" w:hAnsi="宋体" w:eastAsia="宋体"/>
                <w:sz w:val="16"/>
              </w:rPr>
              <w:t>82.0%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CB62">
            <w:pPr>
              <w:jc w:val="center"/>
            </w:pPr>
            <w:r>
              <w:rPr>
                <w:rFonts w:ascii="宋体" w:hAnsi="宋体" w:eastAsia="宋体"/>
                <w:sz w:val="16"/>
              </w:rPr>
              <w:t>5.51分</w:t>
            </w:r>
          </w:p>
        </w:tc>
      </w:tr>
      <w:tr w14:paraId="356E5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0E5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DF7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C6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1F4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330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0C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0A2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E425">
            <w:pPr>
              <w:jc w:val="center"/>
            </w:pPr>
            <w:r>
              <w:rPr>
                <w:rFonts w:ascii="宋体" w:hAnsi="宋体" w:eastAsia="宋体"/>
                <w:sz w:val="16"/>
              </w:rPr>
              <w:t>—</w:t>
            </w:r>
          </w:p>
        </w:tc>
      </w:tr>
      <w:tr w14:paraId="250A47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67D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741E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7C3C6">
            <w:pPr>
              <w:jc w:val="center"/>
            </w:pPr>
            <w:r>
              <w:rPr>
                <w:rFonts w:ascii="宋体" w:hAnsi="宋体" w:eastAsia="宋体"/>
                <w:sz w:val="16"/>
              </w:rPr>
              <w:t>102.50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5D19E">
            <w:pPr>
              <w:jc w:val="center"/>
            </w:pPr>
            <w:r>
              <w:rPr>
                <w:rFonts w:ascii="宋体" w:hAnsi="宋体" w:eastAsia="宋体"/>
                <w:sz w:val="16"/>
              </w:rPr>
              <w:t>54.21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F4E8D">
            <w:pPr>
              <w:jc w:val="center"/>
            </w:pPr>
            <w:r>
              <w:rPr>
                <w:rFonts w:ascii="宋体" w:hAnsi="宋体" w:eastAsia="宋体"/>
                <w:sz w:val="16"/>
              </w:rPr>
              <w:t>44.47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A5A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29E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2F96">
            <w:pPr>
              <w:jc w:val="center"/>
            </w:pPr>
            <w:r>
              <w:rPr>
                <w:rFonts w:ascii="宋体" w:hAnsi="宋体" w:eastAsia="宋体"/>
                <w:sz w:val="16"/>
              </w:rPr>
              <w:t>—</w:t>
            </w:r>
          </w:p>
        </w:tc>
      </w:tr>
      <w:tr w14:paraId="5AF54A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D681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772B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6F14F9">
            <w:pPr>
              <w:jc w:val="center"/>
              <w:rPr>
                <w:rFonts w:hint="eastAsia" w:eastAsia="宋体"/>
                <w:lang w:eastAsia="zh-CN"/>
              </w:rPr>
            </w:pPr>
            <w:r>
              <w:rPr>
                <w:rFonts w:hint="eastAsia" w:ascii="宋体" w:hAnsi="宋体"/>
                <w:sz w:val="16"/>
                <w:lang w:eastAsia="zh-CN"/>
              </w:rPr>
              <w:t>实际完成情况</w:t>
            </w:r>
          </w:p>
        </w:tc>
      </w:tr>
      <w:tr w14:paraId="4C89C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1F3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81B315">
            <w:pPr>
              <w:jc w:val="both"/>
            </w:pPr>
            <w:r>
              <w:rPr>
                <w:rFonts w:ascii="宋体" w:hAnsi="宋体" w:eastAsia="宋体"/>
                <w:sz w:val="16"/>
              </w:rPr>
              <w:t>该项目总投资54.21万元，2023年其他资金收入54.21万元，该项目资金主要用于对个人和家庭补助——生活补助1.06万元，差旅费10.05万元，劳务费34.91万元，其他商品服务支出1.58万元，办公费6.61万元。为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DA7AAA">
            <w:pPr>
              <w:jc w:val="both"/>
            </w:pPr>
            <w:r>
              <w:rPr>
                <w:rFonts w:ascii="宋体" w:hAnsi="宋体" w:eastAsia="宋体"/>
                <w:sz w:val="16"/>
              </w:rPr>
              <w:t>截至2024年12月31日，该项目执行数为44.47万元，通过实施该项目完成职工出差8次，劳务费支出12次，办公用品采购2批，培训合格率100%，劳务派遣人员工作完成率100%，办公用品质量合格率100%，培训教室出勤率100%，劳务费发放及时率100%，职工培训费10.05万元，劳务费支出25.17万元，办公用品采购9.25万元，提高办学效率：有效提高，师生满意度95%。</w:t>
            </w:r>
          </w:p>
        </w:tc>
      </w:tr>
      <w:tr w14:paraId="5C073E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6A33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E9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F5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0D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DE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F7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67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06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5A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A8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D77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624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A7D61">
            <w:pPr>
              <w:jc w:val="center"/>
            </w:pPr>
            <w:r>
              <w:rPr>
                <w:rFonts w:ascii="宋体" w:hAnsi="宋体" w:eastAsia="宋体"/>
                <w:sz w:val="16"/>
              </w:rPr>
              <w:t>偏差原因分析及改进措施</w:t>
            </w:r>
          </w:p>
        </w:tc>
      </w:tr>
      <w:tr w14:paraId="747A2E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709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390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98C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A6F0">
            <w:pPr>
              <w:jc w:val="center"/>
            </w:pPr>
            <w:r>
              <w:rPr>
                <w:rFonts w:ascii="宋体" w:hAnsi="宋体" w:eastAsia="宋体"/>
                <w:sz w:val="16"/>
              </w:rPr>
              <w:t>职工出差次数（次）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6819">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1E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74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30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1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8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9E84">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FE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CF146">
            <w:pPr>
              <w:jc w:val="center"/>
            </w:pPr>
          </w:p>
        </w:tc>
      </w:tr>
      <w:tr w14:paraId="436FB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93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8E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4CA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FCED">
            <w:pPr>
              <w:jc w:val="center"/>
            </w:pPr>
            <w:r>
              <w:rPr>
                <w:rFonts w:ascii="宋体" w:hAnsi="宋体" w:eastAsia="宋体"/>
                <w:sz w:val="16"/>
              </w:rPr>
              <w:t>劳务费支出次数（次）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89E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4E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13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5B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59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05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1D9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3E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83524">
            <w:pPr>
              <w:jc w:val="center"/>
            </w:pPr>
          </w:p>
        </w:tc>
      </w:tr>
      <w:tr w14:paraId="1561B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DF9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2C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34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F6FF">
            <w:pPr>
              <w:jc w:val="center"/>
            </w:pPr>
            <w:r>
              <w:rPr>
                <w:rFonts w:ascii="宋体" w:hAnsi="宋体" w:eastAsia="宋体"/>
                <w:sz w:val="16"/>
              </w:rPr>
              <w:t>办公用品采购（批）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8F10">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9A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B6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D4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B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4B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735F">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29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34F54">
            <w:pPr>
              <w:jc w:val="center"/>
            </w:pPr>
          </w:p>
        </w:tc>
      </w:tr>
      <w:tr w14:paraId="3BC33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97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826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B9E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56B8">
            <w:pPr>
              <w:jc w:val="center"/>
            </w:pPr>
            <w:r>
              <w:rPr>
                <w:rFonts w:ascii="宋体" w:hAnsi="宋体" w:eastAsia="宋体"/>
                <w:sz w:val="16"/>
              </w:rPr>
              <w:t>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B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1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1A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CD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C6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F1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1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52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645C4">
            <w:pPr>
              <w:jc w:val="center"/>
            </w:pPr>
          </w:p>
        </w:tc>
      </w:tr>
      <w:tr w14:paraId="0992F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4F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84D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11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6116">
            <w:pPr>
              <w:jc w:val="center"/>
            </w:pPr>
            <w:r>
              <w:rPr>
                <w:rFonts w:ascii="宋体" w:hAnsi="宋体" w:eastAsia="宋体"/>
                <w:sz w:val="16"/>
              </w:rPr>
              <w:t>劳务派遣人员工作完成率（%）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26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2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C4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63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41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66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4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04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E0CA3">
            <w:pPr>
              <w:jc w:val="center"/>
            </w:pPr>
          </w:p>
        </w:tc>
      </w:tr>
      <w:tr w14:paraId="117D3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93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4EC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E7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A998">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A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65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73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04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B1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32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75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86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781B9">
            <w:pPr>
              <w:jc w:val="center"/>
            </w:pPr>
          </w:p>
        </w:tc>
      </w:tr>
      <w:tr w14:paraId="51584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47B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98E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9FA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D553">
            <w:pPr>
              <w:jc w:val="center"/>
            </w:pPr>
            <w:r>
              <w:rPr>
                <w:rFonts w:ascii="宋体" w:hAnsi="宋体" w:eastAsia="宋体"/>
                <w:sz w:val="16"/>
              </w:rPr>
              <w:t>培训教师出勤率（%）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E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65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2F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5E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6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67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0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39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F476A">
            <w:pPr>
              <w:jc w:val="center"/>
            </w:pPr>
          </w:p>
        </w:tc>
      </w:tr>
      <w:tr w14:paraId="3D5C1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AC9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63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EC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60BB">
            <w:pPr>
              <w:jc w:val="center"/>
            </w:pPr>
            <w:r>
              <w:rPr>
                <w:rFonts w:ascii="宋体" w:hAnsi="宋体" w:eastAsia="宋体"/>
                <w:sz w:val="16"/>
              </w:rPr>
              <w:t>劳务费发放及时率（%）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7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1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54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B7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6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11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5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6E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5771C">
            <w:pPr>
              <w:jc w:val="center"/>
            </w:pPr>
          </w:p>
        </w:tc>
      </w:tr>
      <w:tr w14:paraId="13662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253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601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899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3E89">
            <w:pPr>
              <w:jc w:val="center"/>
            </w:pPr>
            <w:r>
              <w:rPr>
                <w:rFonts w:ascii="宋体" w:hAnsi="宋体" w:eastAsia="宋体"/>
                <w:sz w:val="16"/>
              </w:rPr>
              <w:t>职工培训费用（万元）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E658">
            <w:pPr>
              <w:jc w:val="center"/>
            </w:pPr>
            <w:r>
              <w:rPr>
                <w:rFonts w:ascii="宋体" w:hAnsi="宋体" w:eastAsia="宋体"/>
                <w:sz w:val="16"/>
              </w:rPr>
              <w:t>&lt;=10.05万元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5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62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07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9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2E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753B">
            <w:pPr>
              <w:jc w:val="center"/>
            </w:pPr>
            <w:r>
              <w:rPr>
                <w:rFonts w:ascii="宋体" w:hAnsi="宋体" w:eastAsia="宋体"/>
                <w:sz w:val="16"/>
              </w:rPr>
              <w:t>=10.05万元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6E4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69C82">
            <w:pPr>
              <w:jc w:val="center"/>
            </w:pPr>
          </w:p>
        </w:tc>
      </w:tr>
      <w:tr w14:paraId="19493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9C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83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FC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6E39">
            <w:pPr>
              <w:jc w:val="center"/>
            </w:pPr>
            <w:r>
              <w:rPr>
                <w:rFonts w:ascii="宋体" w:hAnsi="宋体" w:eastAsia="宋体"/>
                <w:sz w:val="16"/>
              </w:rPr>
              <w:t>劳务费支出（万元）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DAD4">
            <w:pPr>
              <w:jc w:val="center"/>
            </w:pPr>
            <w:r>
              <w:rPr>
                <w:rFonts w:ascii="宋体" w:hAnsi="宋体" w:eastAsia="宋体"/>
                <w:sz w:val="16"/>
              </w:rPr>
              <w:t>&lt;=34.91万元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5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8B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F6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B2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3C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EEE8">
            <w:pPr>
              <w:jc w:val="center"/>
            </w:pPr>
            <w:r>
              <w:rPr>
                <w:rFonts w:ascii="宋体" w:hAnsi="宋体" w:eastAsia="宋体"/>
                <w:sz w:val="16"/>
              </w:rPr>
              <w:t>=25.17万元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F7FA">
            <w:pPr>
              <w:jc w:val="center"/>
            </w:pPr>
            <w:r>
              <w:rPr>
                <w:rFonts w:ascii="宋体" w:hAnsi="宋体" w:eastAsia="宋体"/>
                <w:sz w:val="16"/>
              </w:rPr>
              <w:t>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3CAB2">
            <w:pPr>
              <w:jc w:val="center"/>
            </w:pPr>
            <w:r>
              <w:rPr>
                <w:rFonts w:ascii="宋体" w:hAnsi="宋体" w:eastAsia="宋体"/>
                <w:sz w:val="16"/>
              </w:rPr>
              <w:t>偏差原因：通过劳务派遣服务形式购买的人员数量有变动；整改措施：根据实际需求购买劳务服务，严格按照预算执行；</w:t>
            </w:r>
          </w:p>
        </w:tc>
      </w:tr>
      <w:tr w14:paraId="5945E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F2B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F6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34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CF74">
            <w:pPr>
              <w:jc w:val="center"/>
            </w:pPr>
            <w:r>
              <w:rPr>
                <w:rFonts w:ascii="宋体" w:hAnsi="宋体" w:eastAsia="宋体"/>
                <w:sz w:val="16"/>
              </w:rPr>
              <w:t>办公用品采购（万元）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20F2">
            <w:pPr>
              <w:jc w:val="center"/>
            </w:pPr>
            <w:r>
              <w:rPr>
                <w:rFonts w:ascii="宋体" w:hAnsi="宋体" w:eastAsia="宋体"/>
                <w:sz w:val="16"/>
              </w:rPr>
              <w:t>&lt;=9.25万元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3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7B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8DC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97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53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94C4">
            <w:pPr>
              <w:jc w:val="center"/>
            </w:pPr>
            <w:r>
              <w:rPr>
                <w:rFonts w:ascii="宋体" w:hAnsi="宋体" w:eastAsia="宋体"/>
                <w:sz w:val="16"/>
              </w:rPr>
              <w:t>=9.25万元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32D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7DE9A">
            <w:pPr>
              <w:jc w:val="center"/>
            </w:pPr>
          </w:p>
        </w:tc>
      </w:tr>
      <w:tr w14:paraId="30B8F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83E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3A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E5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5077">
            <w:pPr>
              <w:jc w:val="center"/>
            </w:pPr>
            <w:r>
              <w:rPr>
                <w:rFonts w:ascii="宋体" w:hAnsi="宋体" w:eastAsia="宋体"/>
                <w:sz w:val="16"/>
              </w:rPr>
              <w:t>提高办学效率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B08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67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8B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2A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4B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3BD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36A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A91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476AB">
            <w:pPr>
              <w:jc w:val="center"/>
            </w:pPr>
          </w:p>
        </w:tc>
      </w:tr>
      <w:tr w14:paraId="1DA48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6F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76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61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BB6EA">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1D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6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B9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3F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E1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31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92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91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7A23C">
            <w:pPr>
              <w:jc w:val="center"/>
            </w:pPr>
          </w:p>
        </w:tc>
      </w:tr>
      <w:tr w14:paraId="720154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46D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CB4F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3D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CABDA5">
            <w:pPr>
              <w:jc w:val="center"/>
            </w:pPr>
            <w:r>
              <w:rPr>
                <w:rFonts w:ascii="宋体" w:hAnsi="宋体" w:eastAsia="宋体"/>
                <w:sz w:val="16"/>
              </w:rPr>
              <w:t>90.63分</w:t>
            </w:r>
          </w:p>
        </w:tc>
      </w:tr>
    </w:tbl>
    <w:p w14:paraId="4435F0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E26ABD">
        <w:tblPrEx>
          <w:tblCellMar>
            <w:top w:w="0" w:type="dxa"/>
            <w:left w:w="108" w:type="dxa"/>
            <w:bottom w:w="0" w:type="dxa"/>
            <w:right w:w="108" w:type="dxa"/>
          </w:tblCellMar>
        </w:tblPrEx>
        <w:tc>
          <w:tcPr>
            <w:tcW w:w="8848" w:type="dxa"/>
            <w:gridSpan w:val="14"/>
            <w:vAlign w:val="center"/>
          </w:tcPr>
          <w:p w14:paraId="6EE1BA42">
            <w:pPr>
              <w:jc w:val="center"/>
            </w:pPr>
            <w:r>
              <w:rPr>
                <w:rFonts w:ascii="宋体" w:hAnsi="宋体" w:eastAsia="宋体"/>
                <w:sz w:val="24"/>
              </w:rPr>
              <w:t>项目支出绩效自评表</w:t>
            </w:r>
          </w:p>
        </w:tc>
      </w:tr>
      <w:tr w14:paraId="37B70481">
        <w:tblPrEx>
          <w:tblCellMar>
            <w:top w:w="0" w:type="dxa"/>
            <w:left w:w="108" w:type="dxa"/>
            <w:bottom w:w="0" w:type="dxa"/>
            <w:right w:w="108" w:type="dxa"/>
          </w:tblCellMar>
        </w:tblPrEx>
        <w:tc>
          <w:tcPr>
            <w:tcW w:w="8848" w:type="dxa"/>
            <w:gridSpan w:val="14"/>
            <w:vAlign w:val="center"/>
          </w:tcPr>
          <w:p w14:paraId="6A6FDE51">
            <w:pPr>
              <w:jc w:val="center"/>
            </w:pPr>
            <w:r>
              <w:rPr>
                <w:rFonts w:ascii="宋体" w:hAnsi="宋体" w:eastAsia="宋体"/>
                <w:sz w:val="24"/>
              </w:rPr>
              <w:t>(2024年度)</w:t>
            </w:r>
          </w:p>
        </w:tc>
      </w:tr>
      <w:tr w14:paraId="231B07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B7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2742F9">
            <w:pPr>
              <w:jc w:val="center"/>
            </w:pPr>
            <w:r>
              <w:rPr>
                <w:rFonts w:ascii="宋体" w:hAnsi="宋体" w:eastAsia="宋体"/>
                <w:sz w:val="16"/>
              </w:rPr>
              <w:t>2024年其他资金结余</w:t>
            </w:r>
          </w:p>
        </w:tc>
      </w:tr>
      <w:tr w14:paraId="7B30FA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03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6958D">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55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7E7606">
            <w:pPr>
              <w:jc w:val="center"/>
            </w:pPr>
            <w:r>
              <w:rPr>
                <w:rFonts w:ascii="宋体" w:hAnsi="宋体" w:eastAsia="宋体"/>
                <w:sz w:val="16"/>
              </w:rPr>
              <w:t>克孜勒苏柯尔克孜自治州第三中学</w:t>
            </w:r>
          </w:p>
        </w:tc>
      </w:tr>
      <w:tr w14:paraId="3C03C2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7C4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301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8DA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223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FC5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541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A5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7963">
            <w:pPr>
              <w:jc w:val="center"/>
            </w:pPr>
            <w:r>
              <w:rPr>
                <w:rFonts w:ascii="宋体" w:hAnsi="宋体" w:eastAsia="宋体"/>
                <w:sz w:val="16"/>
              </w:rPr>
              <w:t>得分</w:t>
            </w:r>
          </w:p>
        </w:tc>
      </w:tr>
      <w:tr w14:paraId="58ECD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8DB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75F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7EAB">
            <w:pPr>
              <w:jc w:val="center"/>
            </w:pPr>
            <w:r>
              <w:rPr>
                <w:rFonts w:ascii="宋体" w:hAnsi="宋体" w:eastAsia="宋体"/>
                <w:sz w:val="16"/>
              </w:rPr>
              <w:t>14.69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22943">
            <w:pPr>
              <w:jc w:val="center"/>
            </w:pPr>
            <w:r>
              <w:rPr>
                <w:rFonts w:ascii="宋体" w:hAnsi="宋体" w:eastAsia="宋体"/>
                <w:sz w:val="16"/>
              </w:rPr>
              <w:t>14.03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37FCF">
            <w:pPr>
              <w:jc w:val="center"/>
            </w:pPr>
            <w:r>
              <w:rPr>
                <w:rFonts w:ascii="宋体" w:hAnsi="宋体" w:eastAsia="宋体"/>
                <w:sz w:val="16"/>
              </w:rPr>
              <w:t>14.03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846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9010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AF47">
            <w:pPr>
              <w:jc w:val="center"/>
            </w:pPr>
            <w:r>
              <w:rPr>
                <w:rFonts w:ascii="宋体" w:hAnsi="宋体" w:eastAsia="宋体"/>
                <w:sz w:val="16"/>
              </w:rPr>
              <w:t>10.00分</w:t>
            </w:r>
          </w:p>
        </w:tc>
      </w:tr>
      <w:tr w14:paraId="7A8A5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0EC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784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0D5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91A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0E9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A7E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DCA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C1AA">
            <w:pPr>
              <w:jc w:val="center"/>
            </w:pPr>
            <w:r>
              <w:rPr>
                <w:rFonts w:ascii="宋体" w:hAnsi="宋体" w:eastAsia="宋体"/>
                <w:sz w:val="16"/>
              </w:rPr>
              <w:t>—</w:t>
            </w:r>
          </w:p>
        </w:tc>
      </w:tr>
      <w:tr w14:paraId="75DAE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9DB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81B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D6AA7">
            <w:pPr>
              <w:jc w:val="center"/>
            </w:pPr>
            <w:r>
              <w:rPr>
                <w:rFonts w:ascii="宋体" w:hAnsi="宋体" w:eastAsia="宋体"/>
                <w:sz w:val="16"/>
              </w:rPr>
              <w:t>14.69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8A2BD">
            <w:pPr>
              <w:jc w:val="center"/>
            </w:pPr>
            <w:r>
              <w:rPr>
                <w:rFonts w:ascii="宋体" w:hAnsi="宋体" w:eastAsia="宋体"/>
                <w:sz w:val="16"/>
              </w:rPr>
              <w:t>14.03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14E78">
            <w:pPr>
              <w:jc w:val="center"/>
            </w:pPr>
            <w:r>
              <w:rPr>
                <w:rFonts w:ascii="宋体" w:hAnsi="宋体" w:eastAsia="宋体"/>
                <w:sz w:val="16"/>
              </w:rPr>
              <w:t>14.03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780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34C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D102">
            <w:pPr>
              <w:jc w:val="center"/>
            </w:pPr>
            <w:r>
              <w:rPr>
                <w:rFonts w:ascii="宋体" w:hAnsi="宋体" w:eastAsia="宋体"/>
                <w:sz w:val="16"/>
              </w:rPr>
              <w:t>—</w:t>
            </w:r>
          </w:p>
        </w:tc>
      </w:tr>
      <w:tr w14:paraId="43C9EC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467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C0D22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D1943E">
            <w:pPr>
              <w:jc w:val="center"/>
              <w:rPr>
                <w:rFonts w:hint="eastAsia" w:eastAsia="宋体"/>
                <w:lang w:eastAsia="zh-CN"/>
              </w:rPr>
            </w:pPr>
            <w:r>
              <w:rPr>
                <w:rFonts w:hint="eastAsia" w:ascii="宋体" w:hAnsi="宋体"/>
                <w:sz w:val="16"/>
                <w:lang w:eastAsia="zh-CN"/>
              </w:rPr>
              <w:t>实际完成情况</w:t>
            </w:r>
          </w:p>
        </w:tc>
      </w:tr>
      <w:tr w14:paraId="13B92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C12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B47D29">
            <w:pPr>
              <w:jc w:val="both"/>
            </w:pPr>
            <w:r>
              <w:rPr>
                <w:rFonts w:ascii="宋体" w:hAnsi="宋体" w:eastAsia="宋体"/>
                <w:sz w:val="16"/>
              </w:rPr>
              <w:t>该项目总投资14.03万元，为2023年结余资金，该项目资金中退还国库资金0万元，单位结余资金主要用于教师研学活动费用、讲座费用、足球比赛经费、校园文化建设等。为学校正常运行、完成教育教学活动和其他日常工作提供保障。特色社会主义思想为指导，深入学习贯彻党的二十大精神，完整准确为进一步深入预算绩效管理理念，提高财政资金使用效益，确保本年度预算项目顺利完成、资金合规使用，发挥财政资金预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4C8923">
            <w:pPr>
              <w:jc w:val="both"/>
            </w:pPr>
            <w:r>
              <w:rPr>
                <w:rFonts w:hint="eastAsia" w:ascii="宋体" w:hAnsi="宋体"/>
                <w:sz w:val="16"/>
                <w:lang w:eastAsia="zh-CN"/>
              </w:rPr>
              <w:t>截至</w:t>
            </w:r>
            <w:r>
              <w:rPr>
                <w:rFonts w:ascii="宋体" w:hAnsi="宋体" w:eastAsia="宋体"/>
                <w:sz w:val="16"/>
              </w:rPr>
              <w:t>2024年12月31日，该项目执行数为14.03万元，通过实施该项目完成校园各类活动6次，校园文化建设物品采购3批，采购物品验收合格率100%，校园建设达标率100%，活动按时完成</w:t>
            </w:r>
            <w:r>
              <w:rPr>
                <w:rFonts w:hint="eastAsia" w:ascii="宋体" w:hAnsi="宋体"/>
                <w:sz w:val="16"/>
                <w:lang w:eastAsia="zh-CN"/>
              </w:rPr>
              <w:t>率</w:t>
            </w:r>
            <w:r>
              <w:rPr>
                <w:rFonts w:ascii="宋体" w:hAnsi="宋体" w:eastAsia="宋体"/>
                <w:sz w:val="16"/>
              </w:rPr>
              <w:t>100%校园各类活动经费7.79万元，校园文化建设物品采购费用6.24万元，保障教育教学工作顺利开展：效果显著，师生满意度95%。</w:t>
            </w:r>
          </w:p>
        </w:tc>
      </w:tr>
      <w:tr w14:paraId="717E5C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3523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E3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F9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E2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E1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7A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40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4B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2F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0E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C60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0C9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0BC72">
            <w:pPr>
              <w:jc w:val="center"/>
            </w:pPr>
            <w:r>
              <w:rPr>
                <w:rFonts w:ascii="宋体" w:hAnsi="宋体" w:eastAsia="宋体"/>
                <w:sz w:val="16"/>
              </w:rPr>
              <w:t>偏差原因分析及改进措施</w:t>
            </w:r>
          </w:p>
        </w:tc>
      </w:tr>
      <w:tr w14:paraId="1F5ACB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594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706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254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647F">
            <w:pPr>
              <w:jc w:val="center"/>
            </w:pPr>
            <w:r>
              <w:rPr>
                <w:rFonts w:ascii="宋体" w:hAnsi="宋体" w:eastAsia="宋体"/>
                <w:sz w:val="16"/>
              </w:rPr>
              <w:t>校园各类活动（次）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686D">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0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CE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43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63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3A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B9D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3EE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6A3DC">
            <w:pPr>
              <w:jc w:val="center"/>
            </w:pPr>
          </w:p>
        </w:tc>
      </w:tr>
      <w:tr w14:paraId="2A885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62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AD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FC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285D">
            <w:pPr>
              <w:jc w:val="center"/>
            </w:pPr>
            <w:r>
              <w:rPr>
                <w:rFonts w:ascii="宋体" w:hAnsi="宋体" w:eastAsia="宋体"/>
                <w:sz w:val="16"/>
              </w:rPr>
              <w:t>校园文化建设物品采购（批）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CF51">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36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AF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F1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E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D6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A5A3">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B37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B59D6">
            <w:pPr>
              <w:jc w:val="center"/>
            </w:pPr>
          </w:p>
        </w:tc>
      </w:tr>
      <w:tr w14:paraId="21741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44D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BCB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212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98EFE">
            <w:pPr>
              <w:jc w:val="center"/>
            </w:pPr>
            <w:r>
              <w:rPr>
                <w:rFonts w:ascii="宋体" w:hAnsi="宋体" w:eastAsia="宋体"/>
                <w:sz w:val="16"/>
              </w:rPr>
              <w:t>采购物品验收合格率（%）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7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F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F1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BB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0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7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3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B21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4C913">
            <w:pPr>
              <w:jc w:val="center"/>
            </w:pPr>
          </w:p>
        </w:tc>
      </w:tr>
      <w:tr w14:paraId="51CEC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D2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6D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85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40DB">
            <w:pPr>
              <w:jc w:val="center"/>
            </w:pPr>
            <w:r>
              <w:rPr>
                <w:rFonts w:ascii="宋体" w:hAnsi="宋体" w:eastAsia="宋体"/>
                <w:sz w:val="16"/>
              </w:rPr>
              <w:t>校园文化建设达标率（%）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7B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2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08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3E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3C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4F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4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DA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EEC30">
            <w:pPr>
              <w:jc w:val="center"/>
            </w:pPr>
          </w:p>
        </w:tc>
      </w:tr>
      <w:tr w14:paraId="3A438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7D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EE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9A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1BD8">
            <w:pPr>
              <w:jc w:val="center"/>
            </w:pPr>
            <w:r>
              <w:rPr>
                <w:rFonts w:ascii="宋体" w:hAnsi="宋体" w:eastAsia="宋体"/>
                <w:sz w:val="16"/>
              </w:rPr>
              <w:t>活动按期完成率（%）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6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4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BC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3F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B0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A2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F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204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90F7E">
            <w:pPr>
              <w:jc w:val="center"/>
            </w:pPr>
          </w:p>
        </w:tc>
      </w:tr>
      <w:tr w14:paraId="59F05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50F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2F8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48F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6651">
            <w:pPr>
              <w:jc w:val="center"/>
            </w:pPr>
            <w:r>
              <w:rPr>
                <w:rFonts w:ascii="宋体" w:hAnsi="宋体" w:eastAsia="宋体"/>
                <w:sz w:val="16"/>
              </w:rPr>
              <w:t>校园各类活动经费（万元)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B1D2">
            <w:pPr>
              <w:jc w:val="center"/>
            </w:pPr>
            <w:r>
              <w:rPr>
                <w:rFonts w:ascii="宋体" w:hAnsi="宋体" w:eastAsia="宋体"/>
                <w:sz w:val="16"/>
              </w:rPr>
              <w:t>&lt;=7.79万元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F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58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F6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B6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B3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FD32">
            <w:pPr>
              <w:jc w:val="center"/>
            </w:pPr>
            <w:r>
              <w:rPr>
                <w:rFonts w:ascii="宋体" w:hAnsi="宋体" w:eastAsia="宋体"/>
                <w:sz w:val="16"/>
              </w:rPr>
              <w:t>=7.79万元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1B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90D0F">
            <w:pPr>
              <w:jc w:val="center"/>
            </w:pPr>
          </w:p>
        </w:tc>
      </w:tr>
      <w:tr w14:paraId="014CB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62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4C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CD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6B9E">
            <w:pPr>
              <w:jc w:val="center"/>
            </w:pPr>
            <w:r>
              <w:rPr>
                <w:rFonts w:ascii="宋体" w:hAnsi="宋体" w:eastAsia="宋体"/>
                <w:sz w:val="16"/>
              </w:rPr>
              <w:t>校园文化建设采购费用（万元）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D04B">
            <w:pPr>
              <w:jc w:val="center"/>
            </w:pPr>
            <w:r>
              <w:rPr>
                <w:rFonts w:ascii="宋体" w:hAnsi="宋体" w:eastAsia="宋体"/>
                <w:sz w:val="16"/>
              </w:rPr>
              <w:t>&lt;=6.24万元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4D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94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05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BE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B0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EA67">
            <w:pPr>
              <w:jc w:val="center"/>
            </w:pPr>
            <w:r>
              <w:rPr>
                <w:rFonts w:ascii="宋体" w:hAnsi="宋体" w:eastAsia="宋体"/>
                <w:sz w:val="16"/>
              </w:rPr>
              <w:t>=6.24万元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78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1768C">
            <w:pPr>
              <w:jc w:val="center"/>
            </w:pPr>
          </w:p>
        </w:tc>
      </w:tr>
      <w:tr w14:paraId="4C797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D26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B7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29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FBD3">
            <w:pPr>
              <w:jc w:val="center"/>
            </w:pPr>
            <w:r>
              <w:rPr>
                <w:rFonts w:ascii="宋体" w:hAnsi="宋体" w:eastAsia="宋体"/>
                <w:sz w:val="16"/>
              </w:rPr>
              <w:t>保障教育教学工作顺利开展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A63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90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88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3D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17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60E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771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18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40806">
            <w:pPr>
              <w:jc w:val="center"/>
            </w:pPr>
          </w:p>
        </w:tc>
      </w:tr>
      <w:tr w14:paraId="1509C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09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ED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4E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E781">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3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43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DD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9B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88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34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12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BD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1D6A2">
            <w:pPr>
              <w:jc w:val="center"/>
            </w:pPr>
          </w:p>
        </w:tc>
      </w:tr>
      <w:tr w14:paraId="593E52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FA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8E5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C44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657F0E">
            <w:pPr>
              <w:jc w:val="center"/>
            </w:pPr>
            <w:r>
              <w:rPr>
                <w:rFonts w:ascii="宋体" w:hAnsi="宋体" w:eastAsia="宋体"/>
                <w:sz w:val="16"/>
              </w:rPr>
              <w:t>100分</w:t>
            </w:r>
          </w:p>
        </w:tc>
      </w:tr>
    </w:tbl>
    <w:p w14:paraId="4A50B24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6A79F8DE">
        <w:tblPrEx>
          <w:tblCellMar>
            <w:top w:w="0" w:type="dxa"/>
            <w:left w:w="108" w:type="dxa"/>
            <w:bottom w:w="0" w:type="dxa"/>
            <w:right w:w="108" w:type="dxa"/>
          </w:tblCellMar>
        </w:tblPrEx>
        <w:tc>
          <w:tcPr>
            <w:tcW w:w="8848" w:type="dxa"/>
            <w:gridSpan w:val="14"/>
            <w:vAlign w:val="center"/>
          </w:tcPr>
          <w:p w14:paraId="5727672F">
            <w:pPr>
              <w:jc w:val="center"/>
            </w:pPr>
            <w:r>
              <w:rPr>
                <w:rFonts w:ascii="宋体" w:hAnsi="宋体" w:eastAsia="宋体"/>
                <w:sz w:val="24"/>
              </w:rPr>
              <w:t>项目支出绩效自评表</w:t>
            </w:r>
          </w:p>
        </w:tc>
      </w:tr>
      <w:tr w14:paraId="1FA9D003">
        <w:tblPrEx>
          <w:tblCellMar>
            <w:top w:w="0" w:type="dxa"/>
            <w:left w:w="108" w:type="dxa"/>
            <w:bottom w:w="0" w:type="dxa"/>
            <w:right w:w="108" w:type="dxa"/>
          </w:tblCellMar>
        </w:tblPrEx>
        <w:tc>
          <w:tcPr>
            <w:tcW w:w="8848" w:type="dxa"/>
            <w:gridSpan w:val="14"/>
            <w:vAlign w:val="center"/>
          </w:tcPr>
          <w:p w14:paraId="40B02D51">
            <w:pPr>
              <w:jc w:val="center"/>
            </w:pPr>
            <w:r>
              <w:rPr>
                <w:rFonts w:ascii="宋体" w:hAnsi="宋体" w:eastAsia="宋体"/>
                <w:sz w:val="24"/>
              </w:rPr>
              <w:t>(2024年度)</w:t>
            </w:r>
          </w:p>
        </w:tc>
      </w:tr>
      <w:tr w14:paraId="702C40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52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5DEE6F">
            <w:pPr>
              <w:jc w:val="center"/>
            </w:pPr>
            <w:r>
              <w:rPr>
                <w:rFonts w:ascii="宋体" w:hAnsi="宋体" w:eastAsia="宋体"/>
                <w:sz w:val="16"/>
              </w:rPr>
              <w:t>2024年普通高中免学费（第二批）项目</w:t>
            </w:r>
          </w:p>
        </w:tc>
      </w:tr>
      <w:tr w14:paraId="66A9F1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D5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FCF6D">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40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8ABC45">
            <w:pPr>
              <w:jc w:val="center"/>
            </w:pPr>
            <w:r>
              <w:rPr>
                <w:rFonts w:ascii="宋体" w:hAnsi="宋体" w:eastAsia="宋体"/>
                <w:sz w:val="16"/>
              </w:rPr>
              <w:t>克孜勒苏柯尔克孜自治州第三中学</w:t>
            </w:r>
          </w:p>
        </w:tc>
      </w:tr>
      <w:tr w14:paraId="1EA6B2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95F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51B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60D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D07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BDB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296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4FB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4D31">
            <w:pPr>
              <w:jc w:val="center"/>
            </w:pPr>
            <w:r>
              <w:rPr>
                <w:rFonts w:ascii="宋体" w:hAnsi="宋体" w:eastAsia="宋体"/>
                <w:sz w:val="16"/>
              </w:rPr>
              <w:t>得分</w:t>
            </w:r>
          </w:p>
        </w:tc>
      </w:tr>
      <w:tr w14:paraId="698EF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A00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7CA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33974">
            <w:pPr>
              <w:jc w:val="center"/>
            </w:pPr>
            <w:r>
              <w:rPr>
                <w:rFonts w:ascii="宋体" w:hAnsi="宋体" w:eastAsia="宋体"/>
                <w:sz w:val="16"/>
              </w:rPr>
              <w:t>48.01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86673">
            <w:pPr>
              <w:jc w:val="center"/>
            </w:pPr>
            <w:r>
              <w:rPr>
                <w:rFonts w:ascii="宋体" w:hAnsi="宋体" w:eastAsia="宋体"/>
                <w:sz w:val="16"/>
              </w:rPr>
              <w:t>48.01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D5211">
            <w:pPr>
              <w:jc w:val="center"/>
            </w:pPr>
            <w:r>
              <w:rPr>
                <w:rFonts w:ascii="宋体" w:hAnsi="宋体" w:eastAsia="宋体"/>
                <w:sz w:val="16"/>
              </w:rPr>
              <w:t>48.01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D41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DE39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BFE9">
            <w:pPr>
              <w:jc w:val="center"/>
            </w:pPr>
            <w:r>
              <w:rPr>
                <w:rFonts w:ascii="宋体" w:hAnsi="宋体" w:eastAsia="宋体"/>
                <w:sz w:val="16"/>
              </w:rPr>
              <w:t>10.00分</w:t>
            </w:r>
          </w:p>
        </w:tc>
      </w:tr>
      <w:tr w14:paraId="28549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B3B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787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93969">
            <w:pPr>
              <w:jc w:val="center"/>
            </w:pPr>
            <w:r>
              <w:rPr>
                <w:rFonts w:ascii="宋体" w:hAnsi="宋体" w:eastAsia="宋体"/>
                <w:sz w:val="16"/>
              </w:rPr>
              <w:t>48.01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F3B13">
            <w:pPr>
              <w:jc w:val="center"/>
            </w:pPr>
            <w:r>
              <w:rPr>
                <w:rFonts w:ascii="宋体" w:hAnsi="宋体" w:eastAsia="宋体"/>
                <w:sz w:val="16"/>
              </w:rPr>
              <w:t>48.01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683C1">
            <w:pPr>
              <w:jc w:val="center"/>
            </w:pPr>
            <w:r>
              <w:rPr>
                <w:rFonts w:ascii="宋体" w:hAnsi="宋体" w:eastAsia="宋体"/>
                <w:sz w:val="16"/>
              </w:rPr>
              <w:t>48.01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1B6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293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B983">
            <w:pPr>
              <w:jc w:val="center"/>
            </w:pPr>
            <w:r>
              <w:rPr>
                <w:rFonts w:ascii="宋体" w:hAnsi="宋体" w:eastAsia="宋体"/>
                <w:sz w:val="16"/>
              </w:rPr>
              <w:t>—</w:t>
            </w:r>
          </w:p>
        </w:tc>
      </w:tr>
      <w:tr w14:paraId="295F8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A26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CE4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22D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CB3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A9D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E8C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C84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B3A7">
            <w:pPr>
              <w:jc w:val="center"/>
            </w:pPr>
            <w:r>
              <w:rPr>
                <w:rFonts w:ascii="宋体" w:hAnsi="宋体" w:eastAsia="宋体"/>
                <w:sz w:val="16"/>
              </w:rPr>
              <w:t>—</w:t>
            </w:r>
          </w:p>
        </w:tc>
      </w:tr>
      <w:tr w14:paraId="3DD447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EA36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ECC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8E7B05">
            <w:pPr>
              <w:jc w:val="center"/>
              <w:rPr>
                <w:rFonts w:hint="eastAsia" w:eastAsia="宋体"/>
                <w:lang w:eastAsia="zh-CN"/>
              </w:rPr>
            </w:pPr>
            <w:r>
              <w:rPr>
                <w:rFonts w:hint="eastAsia" w:ascii="宋体" w:hAnsi="宋体"/>
                <w:sz w:val="16"/>
                <w:lang w:eastAsia="zh-CN"/>
              </w:rPr>
              <w:t>实际完成情况</w:t>
            </w:r>
          </w:p>
        </w:tc>
      </w:tr>
      <w:tr w14:paraId="28226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F36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8D2C9">
            <w:pPr>
              <w:jc w:val="both"/>
            </w:pPr>
            <w:r>
              <w:rPr>
                <w:rFonts w:ascii="宋体" w:hAnsi="宋体" w:eastAsia="宋体"/>
                <w:sz w:val="16"/>
              </w:rPr>
              <w:t>该项目总投资48.01万元，中央直达资金48.01万元，自治区直达资金0万元，该项目资金1200元\生\年的标准拨款，《关于提前下达2024年学生资助补助经费预算（中央直达资金）的通知》（克财教</w:t>
            </w:r>
            <w:r>
              <w:rPr>
                <w:rFonts w:hint="eastAsia" w:ascii="宋体" w:hAnsi="宋体"/>
                <w:sz w:val="16"/>
                <w:lang w:eastAsia="zh-CN"/>
              </w:rPr>
              <w:t>〔2024〕12号</w:t>
            </w:r>
            <w:r>
              <w:rPr>
                <w:rFonts w:ascii="宋体" w:hAnsi="宋体" w:eastAsia="宋体"/>
                <w:sz w:val="16"/>
              </w:rPr>
              <w:t>）文件，主要用于普通高中正常运转基本支出，通过实行该政策，可以有效保障学校教育教学工作的正常开展，促进全区教育公平和均衡发展，促进基本公共服务均等化，为和谐社会建设和社会稳定，长治久安总目标的实现做出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1F5042">
            <w:pPr>
              <w:jc w:val="both"/>
            </w:pPr>
            <w:r>
              <w:rPr>
                <w:rFonts w:ascii="宋体" w:hAnsi="宋体" w:eastAsia="宋体"/>
                <w:sz w:val="16"/>
              </w:rPr>
              <w:t>截至2024年12月31日，已完成：采购办公用品3批，教职工出差10人次，校园日常维修3次，通过实行该政策，可以有效保障学校教育教学工作的正常开展，促进全区教育公平和均衡发展，促进基本公共服务均等化，为和谐社会建设和社会稳定，长治久安总目标的实现做出贡献。</w:t>
            </w:r>
            <w:r>
              <w:rPr>
                <w:rFonts w:ascii="宋体" w:hAnsi="宋体" w:eastAsia="宋体"/>
                <w:sz w:val="16"/>
              </w:rPr>
              <w:tab/>
            </w:r>
            <w:r>
              <w:rPr>
                <w:rFonts w:ascii="宋体" w:hAnsi="宋体" w:eastAsia="宋体"/>
                <w:sz w:val="16"/>
              </w:rPr>
              <w:tab/>
            </w:r>
            <w:r>
              <w:rPr>
                <w:rFonts w:ascii="宋体" w:hAnsi="宋体" w:eastAsia="宋体"/>
                <w:sz w:val="16"/>
              </w:rPr>
              <w:tab/>
            </w:r>
          </w:p>
        </w:tc>
      </w:tr>
      <w:tr w14:paraId="21C94D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34B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A2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51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7B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95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F7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8F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59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3D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6C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39C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8B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03BE3">
            <w:pPr>
              <w:jc w:val="center"/>
            </w:pPr>
            <w:r>
              <w:rPr>
                <w:rFonts w:ascii="宋体" w:hAnsi="宋体" w:eastAsia="宋体"/>
                <w:sz w:val="16"/>
              </w:rPr>
              <w:t>偏差原因分析及改进措施</w:t>
            </w:r>
          </w:p>
        </w:tc>
      </w:tr>
      <w:tr w14:paraId="5959B2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5016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59E5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F0D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C8BC">
            <w:pPr>
              <w:jc w:val="center"/>
            </w:pPr>
            <w:r>
              <w:rPr>
                <w:rFonts w:ascii="宋体" w:hAnsi="宋体" w:eastAsia="宋体"/>
                <w:sz w:val="16"/>
              </w:rPr>
              <w:t>采购办公用品（批）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1A80">
            <w:pPr>
              <w:jc w:val="center"/>
            </w:pPr>
            <w:r>
              <w:rPr>
                <w:rFonts w:ascii="宋体" w:hAnsi="宋体" w:eastAsia="宋体"/>
                <w:sz w:val="16"/>
              </w:rPr>
              <w:t>&lt;=3批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D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30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554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C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8D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B82D">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0DD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AFD61">
            <w:pPr>
              <w:jc w:val="center"/>
            </w:pPr>
          </w:p>
        </w:tc>
      </w:tr>
      <w:tr w14:paraId="1BB97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68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F2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A0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50B3">
            <w:pPr>
              <w:jc w:val="center"/>
            </w:pPr>
            <w:r>
              <w:rPr>
                <w:rFonts w:ascii="宋体" w:hAnsi="宋体" w:eastAsia="宋体"/>
                <w:sz w:val="16"/>
              </w:rPr>
              <w:t>教职工出差人次（人次）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3EDF">
            <w:pPr>
              <w:jc w:val="center"/>
            </w:pPr>
            <w:r>
              <w:rPr>
                <w:rFonts w:ascii="宋体" w:hAnsi="宋体" w:eastAsia="宋体"/>
                <w:sz w:val="16"/>
              </w:rPr>
              <w:t>&lt;=10人次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8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90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B7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E4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6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8771">
            <w:pPr>
              <w:jc w:val="center"/>
            </w:pPr>
            <w:r>
              <w:rPr>
                <w:rFonts w:ascii="宋体" w:hAnsi="宋体" w:eastAsia="宋体"/>
                <w:sz w:val="16"/>
              </w:rPr>
              <w:t>=10人次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E83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BDFE8">
            <w:pPr>
              <w:jc w:val="center"/>
            </w:pPr>
          </w:p>
        </w:tc>
      </w:tr>
      <w:tr w14:paraId="008FE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30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0E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CEC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C769">
            <w:pPr>
              <w:jc w:val="center"/>
            </w:pPr>
            <w:r>
              <w:rPr>
                <w:rFonts w:ascii="宋体" w:hAnsi="宋体" w:eastAsia="宋体"/>
                <w:sz w:val="16"/>
              </w:rPr>
              <w:t>校园日常维修（次）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4394">
            <w:pPr>
              <w:jc w:val="center"/>
            </w:pPr>
            <w:r>
              <w:rPr>
                <w:rFonts w:ascii="宋体" w:hAnsi="宋体" w:eastAsia="宋体"/>
                <w:sz w:val="16"/>
              </w:rPr>
              <w:t>&lt;=3次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21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21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ED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C3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ABA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D22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0EB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EA10F">
            <w:pPr>
              <w:jc w:val="center"/>
            </w:pPr>
          </w:p>
        </w:tc>
      </w:tr>
      <w:tr w14:paraId="48053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FA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181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440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19BD">
            <w:pPr>
              <w:jc w:val="center"/>
            </w:pPr>
            <w:r>
              <w:rPr>
                <w:rFonts w:ascii="宋体" w:hAnsi="宋体" w:eastAsia="宋体"/>
                <w:sz w:val="16"/>
              </w:rPr>
              <w:t>日常维修达标率(%)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C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5E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4A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0FA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5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8E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0B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E40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567C6">
            <w:pPr>
              <w:jc w:val="center"/>
            </w:pPr>
          </w:p>
        </w:tc>
      </w:tr>
      <w:tr w14:paraId="2E1F8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D4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16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43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3CD7">
            <w:pPr>
              <w:jc w:val="center"/>
            </w:pPr>
            <w:r>
              <w:rPr>
                <w:rFonts w:ascii="宋体" w:hAnsi="宋体" w:eastAsia="宋体"/>
                <w:sz w:val="16"/>
              </w:rPr>
              <w:t>职工培训出勤率（%）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8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4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83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6E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BF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BC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9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221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B203E">
            <w:pPr>
              <w:jc w:val="center"/>
            </w:pPr>
          </w:p>
        </w:tc>
      </w:tr>
      <w:tr w14:paraId="758C2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CC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C3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0C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4A85">
            <w:pPr>
              <w:jc w:val="center"/>
            </w:pPr>
            <w:r>
              <w:rPr>
                <w:rFonts w:ascii="宋体" w:hAnsi="宋体" w:eastAsia="宋体"/>
                <w:sz w:val="16"/>
              </w:rPr>
              <w:t>日常维修及时率（%）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F4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CB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7B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1D8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D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9B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6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0BD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63B05">
            <w:pPr>
              <w:jc w:val="center"/>
            </w:pPr>
          </w:p>
        </w:tc>
      </w:tr>
      <w:tr w14:paraId="1531A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F7E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EEB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7C9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80E8">
            <w:pPr>
              <w:jc w:val="center"/>
            </w:pPr>
            <w:r>
              <w:rPr>
                <w:rFonts w:ascii="宋体" w:hAnsi="宋体" w:eastAsia="宋体"/>
                <w:sz w:val="16"/>
              </w:rPr>
              <w:t>职工培训费（万元）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4A20">
            <w:pPr>
              <w:jc w:val="center"/>
            </w:pPr>
            <w:r>
              <w:rPr>
                <w:rFonts w:ascii="宋体" w:hAnsi="宋体" w:eastAsia="宋体"/>
                <w:sz w:val="16"/>
              </w:rPr>
              <w:t>&lt;=10.01万元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26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FA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A7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15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07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19E7">
            <w:pPr>
              <w:jc w:val="center"/>
            </w:pPr>
            <w:r>
              <w:rPr>
                <w:rFonts w:ascii="宋体" w:hAnsi="宋体" w:eastAsia="宋体"/>
                <w:sz w:val="16"/>
              </w:rPr>
              <w:t>=10.01万元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7E6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37361">
            <w:pPr>
              <w:jc w:val="center"/>
            </w:pPr>
          </w:p>
        </w:tc>
      </w:tr>
      <w:tr w14:paraId="06223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A0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D18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88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C404">
            <w:pPr>
              <w:jc w:val="center"/>
            </w:pPr>
            <w:r>
              <w:rPr>
                <w:rFonts w:ascii="宋体" w:hAnsi="宋体" w:eastAsia="宋体"/>
                <w:sz w:val="16"/>
              </w:rPr>
              <w:t>日常维修费用（万元）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A9F02">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C0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EB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5E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7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5C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AF0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4C6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9BD45">
            <w:pPr>
              <w:jc w:val="center"/>
            </w:pPr>
          </w:p>
        </w:tc>
      </w:tr>
      <w:tr w14:paraId="49EE6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3D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9A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95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D61F">
            <w:pPr>
              <w:jc w:val="center"/>
            </w:pPr>
            <w:r>
              <w:rPr>
                <w:rFonts w:ascii="宋体" w:hAnsi="宋体" w:eastAsia="宋体"/>
                <w:sz w:val="16"/>
              </w:rPr>
              <w:t>采购办公用品费用（万元）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7F25">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11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F1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AE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37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9D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4685">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5EB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00451">
            <w:pPr>
              <w:jc w:val="center"/>
            </w:pPr>
          </w:p>
        </w:tc>
      </w:tr>
      <w:tr w14:paraId="45520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54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0A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CD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636B">
            <w:pPr>
              <w:jc w:val="center"/>
            </w:pPr>
            <w:r>
              <w:rPr>
                <w:rFonts w:ascii="宋体" w:hAnsi="宋体" w:eastAsia="宋体"/>
                <w:sz w:val="16"/>
              </w:rPr>
              <w:t>改善师生学习、教学条件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94C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8A0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CE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0A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E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4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A39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4C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D8840">
            <w:pPr>
              <w:jc w:val="center"/>
            </w:pPr>
          </w:p>
        </w:tc>
      </w:tr>
      <w:tr w14:paraId="04CE1B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41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1F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FF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988C">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034C">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9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D2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02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B2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8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B7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01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B24A">
            <w:pPr>
              <w:jc w:val="center"/>
            </w:pPr>
          </w:p>
        </w:tc>
      </w:tr>
      <w:tr w14:paraId="298668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D7B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EFB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AF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6A6645">
            <w:pPr>
              <w:jc w:val="center"/>
            </w:pPr>
            <w:r>
              <w:rPr>
                <w:rFonts w:ascii="宋体" w:hAnsi="宋体" w:eastAsia="宋体"/>
                <w:sz w:val="16"/>
              </w:rPr>
              <w:t>100分</w:t>
            </w:r>
          </w:p>
        </w:tc>
      </w:tr>
    </w:tbl>
    <w:p w14:paraId="7C25BAC9">
      <w:r>
        <w:br w:type="page"/>
      </w:r>
    </w:p>
    <w:tbl>
      <w:tblPr>
        <w:tblStyle w:val="9"/>
        <w:tblW w:w="0" w:type="auto"/>
        <w:tblInd w:w="0" w:type="dxa"/>
        <w:tblLayout w:type="autofit"/>
        <w:tblCellMar>
          <w:top w:w="0" w:type="dxa"/>
          <w:left w:w="108" w:type="dxa"/>
          <w:bottom w:w="0" w:type="dxa"/>
          <w:right w:w="108" w:type="dxa"/>
        </w:tblCellMar>
      </w:tblPr>
      <w:tblGrid>
        <w:gridCol w:w="629"/>
        <w:gridCol w:w="627"/>
        <w:gridCol w:w="627"/>
        <w:gridCol w:w="696"/>
        <w:gridCol w:w="696"/>
        <w:gridCol w:w="627"/>
        <w:gridCol w:w="696"/>
        <w:gridCol w:w="627"/>
        <w:gridCol w:w="627"/>
        <w:gridCol w:w="627"/>
        <w:gridCol w:w="696"/>
        <w:gridCol w:w="632"/>
        <w:gridCol w:w="621"/>
        <w:gridCol w:w="632"/>
      </w:tblGrid>
      <w:tr w14:paraId="6E8020C5">
        <w:tblPrEx>
          <w:tblCellMar>
            <w:top w:w="0" w:type="dxa"/>
            <w:left w:w="108" w:type="dxa"/>
            <w:bottom w:w="0" w:type="dxa"/>
            <w:right w:w="108" w:type="dxa"/>
          </w:tblCellMar>
        </w:tblPrEx>
        <w:tc>
          <w:tcPr>
            <w:tcW w:w="8848" w:type="dxa"/>
            <w:gridSpan w:val="14"/>
            <w:vAlign w:val="center"/>
          </w:tcPr>
          <w:p w14:paraId="136EDEA9">
            <w:pPr>
              <w:jc w:val="center"/>
            </w:pPr>
            <w:r>
              <w:rPr>
                <w:rFonts w:ascii="宋体" w:hAnsi="宋体" w:eastAsia="宋体"/>
                <w:sz w:val="24"/>
              </w:rPr>
              <w:t>项目支出绩效自评表</w:t>
            </w:r>
          </w:p>
        </w:tc>
      </w:tr>
      <w:tr w14:paraId="7A43293C">
        <w:tblPrEx>
          <w:tblCellMar>
            <w:top w:w="0" w:type="dxa"/>
            <w:left w:w="108" w:type="dxa"/>
            <w:bottom w:w="0" w:type="dxa"/>
            <w:right w:w="108" w:type="dxa"/>
          </w:tblCellMar>
        </w:tblPrEx>
        <w:tc>
          <w:tcPr>
            <w:tcW w:w="8848" w:type="dxa"/>
            <w:gridSpan w:val="14"/>
            <w:vAlign w:val="center"/>
          </w:tcPr>
          <w:p w14:paraId="3B043004">
            <w:pPr>
              <w:jc w:val="center"/>
            </w:pPr>
            <w:r>
              <w:rPr>
                <w:rFonts w:ascii="宋体" w:hAnsi="宋体" w:eastAsia="宋体"/>
                <w:sz w:val="24"/>
              </w:rPr>
              <w:t>(2024年度)</w:t>
            </w:r>
          </w:p>
        </w:tc>
      </w:tr>
      <w:tr w14:paraId="0836C9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29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4012E7">
            <w:pPr>
              <w:jc w:val="center"/>
            </w:pPr>
            <w:r>
              <w:rPr>
                <w:rFonts w:ascii="宋体" w:hAnsi="宋体" w:eastAsia="宋体"/>
                <w:sz w:val="16"/>
              </w:rPr>
              <w:t>2024年普通高中助学金（第二批）项目</w:t>
            </w:r>
          </w:p>
        </w:tc>
      </w:tr>
      <w:tr w14:paraId="648548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1C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14E7F">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A5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802C0F">
            <w:pPr>
              <w:jc w:val="center"/>
            </w:pPr>
            <w:r>
              <w:rPr>
                <w:rFonts w:ascii="宋体" w:hAnsi="宋体" w:eastAsia="宋体"/>
                <w:sz w:val="16"/>
              </w:rPr>
              <w:t>克孜勒苏柯尔克孜自治州第三中学</w:t>
            </w:r>
          </w:p>
        </w:tc>
      </w:tr>
      <w:tr w14:paraId="0F3DFE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931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577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E8C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201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88B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474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79E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20C0">
            <w:pPr>
              <w:jc w:val="center"/>
            </w:pPr>
            <w:r>
              <w:rPr>
                <w:rFonts w:ascii="宋体" w:hAnsi="宋体" w:eastAsia="宋体"/>
                <w:sz w:val="16"/>
              </w:rPr>
              <w:t>得分</w:t>
            </w:r>
          </w:p>
        </w:tc>
      </w:tr>
      <w:tr w14:paraId="10F41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0C7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2BE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D174E">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6AD0">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18677">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D49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AA02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B123">
            <w:pPr>
              <w:jc w:val="center"/>
            </w:pPr>
            <w:r>
              <w:rPr>
                <w:rFonts w:ascii="宋体" w:hAnsi="宋体" w:eastAsia="宋体"/>
                <w:sz w:val="16"/>
              </w:rPr>
              <w:t>10.00分</w:t>
            </w:r>
          </w:p>
        </w:tc>
      </w:tr>
      <w:tr w14:paraId="35995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A4E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69A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D2C68">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F183D">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2C5AE">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0A0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356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086C">
            <w:pPr>
              <w:jc w:val="center"/>
            </w:pPr>
            <w:r>
              <w:rPr>
                <w:rFonts w:ascii="宋体" w:hAnsi="宋体" w:eastAsia="宋体"/>
                <w:sz w:val="16"/>
              </w:rPr>
              <w:t>—</w:t>
            </w:r>
          </w:p>
        </w:tc>
      </w:tr>
      <w:tr w14:paraId="192DF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D76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EAE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424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577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E1B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7F2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5AA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9DCD">
            <w:pPr>
              <w:jc w:val="center"/>
            </w:pPr>
            <w:r>
              <w:rPr>
                <w:rFonts w:ascii="宋体" w:hAnsi="宋体" w:eastAsia="宋体"/>
                <w:sz w:val="16"/>
              </w:rPr>
              <w:t>—</w:t>
            </w:r>
          </w:p>
        </w:tc>
      </w:tr>
      <w:tr w14:paraId="1E69D0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C4B2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9A7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9074FA">
            <w:pPr>
              <w:jc w:val="center"/>
              <w:rPr>
                <w:rFonts w:hint="eastAsia" w:eastAsia="宋体"/>
                <w:lang w:eastAsia="zh-CN"/>
              </w:rPr>
            </w:pPr>
            <w:r>
              <w:rPr>
                <w:rFonts w:hint="eastAsia" w:ascii="宋体" w:hAnsi="宋体"/>
                <w:sz w:val="16"/>
                <w:lang w:eastAsia="zh-CN"/>
              </w:rPr>
              <w:t>实际完成情况</w:t>
            </w:r>
          </w:p>
        </w:tc>
      </w:tr>
      <w:tr w14:paraId="5D7DE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908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82F9CD">
            <w:pPr>
              <w:jc w:val="both"/>
            </w:pPr>
            <w:r>
              <w:rPr>
                <w:rFonts w:ascii="宋体" w:hAnsi="宋体" w:eastAsia="宋体"/>
                <w:sz w:val="16"/>
              </w:rPr>
              <w:t>该项目总金额：24万元，根据《关于提前下达2024年学生资助补助经费预算（中央直达资金）的通知》（克财教</w:t>
            </w:r>
            <w:r>
              <w:rPr>
                <w:rFonts w:hint="eastAsia" w:ascii="宋体" w:hAnsi="宋体"/>
                <w:sz w:val="16"/>
                <w:lang w:eastAsia="zh-CN"/>
              </w:rPr>
              <w:t>〔2024〕12号</w:t>
            </w:r>
            <w:r>
              <w:rPr>
                <w:rFonts w:ascii="宋体" w:hAnsi="宋体" w:eastAsia="宋体"/>
                <w:sz w:val="16"/>
              </w:rPr>
              <w:t>）文件拨款。该项目资金主要用于普通高中学生生活补助，每生每年2000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E84EAA">
            <w:pPr>
              <w:jc w:val="both"/>
            </w:pPr>
            <w:r>
              <w:rPr>
                <w:rFonts w:hint="eastAsia" w:ascii="宋体" w:hAnsi="宋体"/>
                <w:sz w:val="16"/>
                <w:lang w:eastAsia="zh-CN"/>
              </w:rPr>
              <w:t>截至2024</w:t>
            </w:r>
            <w:r>
              <w:rPr>
                <w:rFonts w:ascii="宋体" w:hAnsi="宋体" w:eastAsia="宋体"/>
                <w:sz w:val="16"/>
              </w:rPr>
              <w:t>年12月31日，该项目执行数为24万元，受助学生人数240人；该项目资金用于普通高中学生生活补助，每生每年2000元，通过实行该政策，有效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r>
              <w:rPr>
                <w:rFonts w:ascii="宋体" w:hAnsi="宋体" w:eastAsia="宋体"/>
                <w:sz w:val="16"/>
              </w:rPr>
              <w:br w:type="textWrapping"/>
            </w:r>
          </w:p>
        </w:tc>
      </w:tr>
      <w:tr w14:paraId="6AC6A1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D99B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0E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34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B5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4CE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01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93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A4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0E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03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E1C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73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0C5B7">
            <w:pPr>
              <w:jc w:val="center"/>
            </w:pPr>
            <w:r>
              <w:rPr>
                <w:rFonts w:ascii="宋体" w:hAnsi="宋体" w:eastAsia="宋体"/>
                <w:sz w:val="16"/>
              </w:rPr>
              <w:t>偏差原因分析及改进措施</w:t>
            </w:r>
          </w:p>
        </w:tc>
      </w:tr>
      <w:tr w14:paraId="677B78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1B5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AFBB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B3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D638">
            <w:pPr>
              <w:jc w:val="center"/>
            </w:pPr>
            <w:r>
              <w:rPr>
                <w:rFonts w:ascii="宋体" w:hAnsi="宋体" w:eastAsia="宋体"/>
                <w:sz w:val="16"/>
              </w:rPr>
              <w:t>受助学生人数（人）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7086">
            <w:pPr>
              <w:jc w:val="center"/>
            </w:pPr>
            <w:r>
              <w:rPr>
                <w:rFonts w:ascii="宋体" w:hAnsi="宋体" w:eastAsia="宋体"/>
                <w:sz w:val="16"/>
              </w:rPr>
              <w:t>&lt;=240人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7D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E02F">
            <w:pPr>
              <w:jc w:val="center"/>
            </w:pPr>
            <w:r>
              <w:rPr>
                <w:rFonts w:ascii="宋体" w:hAnsi="宋体" w:eastAsia="宋体"/>
                <w:sz w:val="16"/>
              </w:rPr>
              <w:t>&lt;=240人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1A45">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3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2D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D816">
            <w:pPr>
              <w:jc w:val="center"/>
            </w:pPr>
            <w:r>
              <w:rPr>
                <w:rFonts w:ascii="宋体" w:hAnsi="宋体" w:eastAsia="宋体"/>
                <w:sz w:val="16"/>
              </w:rPr>
              <w:t>=240人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2090">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397D7">
            <w:pPr>
              <w:jc w:val="center"/>
            </w:pPr>
          </w:p>
        </w:tc>
      </w:tr>
      <w:tr w14:paraId="4C526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EB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74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CD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842D">
            <w:pPr>
              <w:jc w:val="center"/>
            </w:pPr>
            <w:r>
              <w:rPr>
                <w:rFonts w:ascii="宋体" w:hAnsi="宋体" w:eastAsia="宋体"/>
                <w:sz w:val="16"/>
              </w:rPr>
              <w:t>助学金发放覆盖率（%）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C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2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C2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FA6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9E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8F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8D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80F9">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7F534">
            <w:pPr>
              <w:jc w:val="center"/>
            </w:pPr>
          </w:p>
        </w:tc>
      </w:tr>
      <w:tr w14:paraId="084B9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D2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B76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7A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D938">
            <w:pPr>
              <w:jc w:val="center"/>
            </w:pPr>
            <w:r>
              <w:rPr>
                <w:rFonts w:ascii="宋体" w:hAnsi="宋体" w:eastAsia="宋体"/>
                <w:sz w:val="16"/>
              </w:rPr>
              <w:t>助学金发放及时率（%）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2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5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D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E6B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C2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B3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C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ED02">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4BEA1">
            <w:pPr>
              <w:jc w:val="center"/>
            </w:pPr>
          </w:p>
        </w:tc>
      </w:tr>
      <w:tr w14:paraId="17700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413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490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3ED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13CA">
            <w:pPr>
              <w:jc w:val="center"/>
            </w:pPr>
            <w:r>
              <w:rPr>
                <w:rFonts w:ascii="宋体" w:hAnsi="宋体" w:eastAsia="宋体"/>
                <w:sz w:val="16"/>
              </w:rPr>
              <w:t>发放标准（元\生\学期）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A73B">
            <w:pPr>
              <w:jc w:val="center"/>
            </w:pPr>
            <w:r>
              <w:rPr>
                <w:rFonts w:ascii="宋体" w:hAnsi="宋体" w:eastAsia="宋体"/>
                <w:sz w:val="16"/>
              </w:rPr>
              <w:t>&lt;=1000元\生\学期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BA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A102">
            <w:pPr>
              <w:jc w:val="center"/>
            </w:pPr>
            <w:r>
              <w:rPr>
                <w:rFonts w:ascii="宋体" w:hAnsi="宋体" w:eastAsia="宋体"/>
                <w:sz w:val="16"/>
              </w:rPr>
              <w:t>&lt;=1000元\生\学期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A4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5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21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B411">
            <w:pPr>
              <w:jc w:val="center"/>
            </w:pPr>
            <w:r>
              <w:rPr>
                <w:rFonts w:ascii="宋体" w:hAnsi="宋体" w:eastAsia="宋体"/>
                <w:sz w:val="16"/>
              </w:rPr>
              <w:t>&lt;=1000元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8F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CE232">
            <w:pPr>
              <w:jc w:val="center"/>
            </w:pPr>
          </w:p>
        </w:tc>
      </w:tr>
      <w:tr w14:paraId="217E9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ADD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49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D7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6D7B">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C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1E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5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33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8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7C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D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1C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B06C1">
            <w:pPr>
              <w:jc w:val="center"/>
            </w:pPr>
          </w:p>
        </w:tc>
      </w:tr>
      <w:tr w14:paraId="5D475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62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E3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F4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85FD">
            <w:pPr>
              <w:jc w:val="center"/>
            </w:pPr>
            <w:r>
              <w:rPr>
                <w:rFonts w:ascii="宋体" w:hAnsi="宋体" w:eastAsia="宋体"/>
                <w:sz w:val="16"/>
              </w:rPr>
              <w:t>减轻家庭经济困难家庭学生负担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150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22B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ECB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A1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54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E3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FAA4">
            <w:pPr>
              <w:jc w:val="center"/>
            </w:pPr>
            <w:r>
              <w:rPr>
                <w:rFonts w:ascii="宋体" w:hAnsi="宋体" w:eastAsia="宋体"/>
                <w:sz w:val="16"/>
              </w:rPr>
              <w:t>有效减轻</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F40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7B207">
            <w:pPr>
              <w:jc w:val="center"/>
            </w:pPr>
          </w:p>
        </w:tc>
      </w:tr>
      <w:tr w14:paraId="2FFAF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13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69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5F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928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47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35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36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6D1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1B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0B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36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65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12F87">
            <w:pPr>
              <w:jc w:val="center"/>
            </w:pPr>
          </w:p>
        </w:tc>
      </w:tr>
      <w:tr w14:paraId="5A7FF4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32C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1D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979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CA2EF7">
            <w:pPr>
              <w:jc w:val="center"/>
            </w:pPr>
            <w:r>
              <w:rPr>
                <w:rFonts w:ascii="宋体" w:hAnsi="宋体" w:eastAsia="宋体"/>
                <w:sz w:val="16"/>
              </w:rPr>
              <w:t>100分</w:t>
            </w:r>
          </w:p>
        </w:tc>
      </w:tr>
    </w:tbl>
    <w:p w14:paraId="49D22CA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B2C12C0">
        <w:tblPrEx>
          <w:tblCellMar>
            <w:top w:w="0" w:type="dxa"/>
            <w:left w:w="108" w:type="dxa"/>
            <w:bottom w:w="0" w:type="dxa"/>
            <w:right w:w="108" w:type="dxa"/>
          </w:tblCellMar>
        </w:tblPrEx>
        <w:tc>
          <w:tcPr>
            <w:tcW w:w="8848" w:type="dxa"/>
            <w:gridSpan w:val="14"/>
            <w:vAlign w:val="center"/>
          </w:tcPr>
          <w:p w14:paraId="373FB6AF">
            <w:pPr>
              <w:jc w:val="center"/>
            </w:pPr>
            <w:r>
              <w:rPr>
                <w:rFonts w:ascii="宋体" w:hAnsi="宋体" w:eastAsia="宋体"/>
                <w:sz w:val="24"/>
              </w:rPr>
              <w:t>项目支出绩效自评表</w:t>
            </w:r>
          </w:p>
        </w:tc>
      </w:tr>
      <w:tr w14:paraId="26FCB09C">
        <w:tblPrEx>
          <w:tblCellMar>
            <w:top w:w="0" w:type="dxa"/>
            <w:left w:w="108" w:type="dxa"/>
            <w:bottom w:w="0" w:type="dxa"/>
            <w:right w:w="108" w:type="dxa"/>
          </w:tblCellMar>
        </w:tblPrEx>
        <w:tc>
          <w:tcPr>
            <w:tcW w:w="8848" w:type="dxa"/>
            <w:gridSpan w:val="14"/>
            <w:vAlign w:val="center"/>
          </w:tcPr>
          <w:p w14:paraId="2325A2D8">
            <w:pPr>
              <w:jc w:val="center"/>
            </w:pPr>
            <w:r>
              <w:rPr>
                <w:rFonts w:ascii="宋体" w:hAnsi="宋体" w:eastAsia="宋体"/>
                <w:sz w:val="24"/>
              </w:rPr>
              <w:t>(2024年度)</w:t>
            </w:r>
          </w:p>
        </w:tc>
      </w:tr>
      <w:tr w14:paraId="40C74B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0C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09A05F">
            <w:pPr>
              <w:jc w:val="center"/>
            </w:pPr>
            <w:r>
              <w:rPr>
                <w:rFonts w:ascii="宋体" w:hAnsi="宋体" w:eastAsia="宋体"/>
                <w:sz w:val="16"/>
              </w:rPr>
              <w:t>“三区人才”工作经费项目</w:t>
            </w:r>
          </w:p>
        </w:tc>
      </w:tr>
      <w:tr w14:paraId="36AB50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C2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29320">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F8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00AB47">
            <w:pPr>
              <w:jc w:val="center"/>
            </w:pPr>
            <w:r>
              <w:rPr>
                <w:rFonts w:ascii="宋体" w:hAnsi="宋体" w:eastAsia="宋体"/>
                <w:sz w:val="16"/>
              </w:rPr>
              <w:t>克孜勒苏柯尔克孜自治州第三中学</w:t>
            </w:r>
          </w:p>
        </w:tc>
      </w:tr>
      <w:tr w14:paraId="7846CF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509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F97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AD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0B5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778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8C2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869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1283">
            <w:pPr>
              <w:jc w:val="center"/>
            </w:pPr>
            <w:r>
              <w:rPr>
                <w:rFonts w:ascii="宋体" w:hAnsi="宋体" w:eastAsia="宋体"/>
                <w:sz w:val="16"/>
              </w:rPr>
              <w:t>得分</w:t>
            </w:r>
          </w:p>
        </w:tc>
      </w:tr>
      <w:tr w14:paraId="3BC19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379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F4E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91D5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0CC4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F7E6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716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A32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3766">
            <w:pPr>
              <w:jc w:val="center"/>
            </w:pPr>
            <w:r>
              <w:rPr>
                <w:rFonts w:ascii="宋体" w:hAnsi="宋体" w:eastAsia="宋体"/>
                <w:sz w:val="16"/>
              </w:rPr>
              <w:t>10.00分</w:t>
            </w:r>
          </w:p>
        </w:tc>
      </w:tr>
      <w:tr w14:paraId="5EB62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FC6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F6A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6101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A371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A4F8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8B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346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FA7A">
            <w:pPr>
              <w:jc w:val="center"/>
            </w:pPr>
            <w:r>
              <w:rPr>
                <w:rFonts w:ascii="宋体" w:hAnsi="宋体" w:eastAsia="宋体"/>
                <w:sz w:val="16"/>
              </w:rPr>
              <w:t>—</w:t>
            </w:r>
          </w:p>
        </w:tc>
      </w:tr>
      <w:tr w14:paraId="73DB0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ACE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C0D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393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ED7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375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75C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531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B428">
            <w:pPr>
              <w:jc w:val="center"/>
            </w:pPr>
            <w:r>
              <w:rPr>
                <w:rFonts w:ascii="宋体" w:hAnsi="宋体" w:eastAsia="宋体"/>
                <w:sz w:val="16"/>
              </w:rPr>
              <w:t>—</w:t>
            </w:r>
          </w:p>
        </w:tc>
      </w:tr>
      <w:tr w14:paraId="4D1763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ED7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BD5E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6BC1D0">
            <w:pPr>
              <w:jc w:val="center"/>
              <w:rPr>
                <w:rFonts w:hint="eastAsia" w:eastAsia="宋体"/>
                <w:lang w:eastAsia="zh-CN"/>
              </w:rPr>
            </w:pPr>
            <w:r>
              <w:rPr>
                <w:rFonts w:hint="eastAsia" w:ascii="宋体" w:hAnsi="宋体"/>
                <w:sz w:val="16"/>
                <w:lang w:eastAsia="zh-CN"/>
              </w:rPr>
              <w:t>实际完成情况</w:t>
            </w:r>
          </w:p>
        </w:tc>
      </w:tr>
      <w:tr w14:paraId="410DC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B24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789574">
            <w:pPr>
              <w:jc w:val="both"/>
            </w:pPr>
            <w:r>
              <w:rPr>
                <w:rFonts w:ascii="宋体" w:hAnsi="宋体" w:eastAsia="宋体"/>
                <w:sz w:val="16"/>
              </w:rPr>
              <w:t>该项目投入资金总额为5万元，其中：财政资金5万元，其他资金0万元；本项目依据《关于提前下达2023年“三区”人才计划教师专项工作补助经费项目》自治区下达资金5万元。</w:t>
            </w:r>
            <w:r>
              <w:rPr>
                <w:rFonts w:hint="eastAsia" w:ascii="宋体" w:hAnsi="宋体"/>
                <w:sz w:val="16"/>
                <w:lang w:eastAsia="zh-CN"/>
              </w:rPr>
              <w:t>本单位</w:t>
            </w:r>
            <w:r>
              <w:rPr>
                <w:rFonts w:ascii="宋体" w:hAnsi="宋体" w:eastAsia="宋体"/>
                <w:sz w:val="16"/>
              </w:rPr>
              <w:t>选派5名教师到农村学校支教，帮助受援学校提升教育教学质量，促进国语教育发展。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67882B">
            <w:pPr>
              <w:jc w:val="both"/>
            </w:pPr>
            <w:r>
              <w:rPr>
                <w:rFonts w:hint="eastAsia" w:ascii="宋体" w:hAnsi="宋体"/>
                <w:sz w:val="16"/>
                <w:lang w:eastAsia="zh-CN"/>
              </w:rPr>
              <w:t>截至</w:t>
            </w:r>
            <w:r>
              <w:rPr>
                <w:rFonts w:ascii="宋体" w:hAnsi="宋体" w:eastAsia="宋体"/>
                <w:sz w:val="16"/>
              </w:rPr>
              <w:t>2023年12月31日，该项目资金执行数为5万元，该项目已完成：补助支教教师人数5人。通过实施该项目资金向周边乡镇学校提供师资，提升教育质量、提高我校教师综合素质。</w:t>
            </w:r>
            <w:r>
              <w:rPr>
                <w:rFonts w:ascii="宋体" w:hAnsi="宋体" w:eastAsia="宋体"/>
                <w:sz w:val="16"/>
              </w:rPr>
              <w:br w:type="textWrapping"/>
            </w:r>
          </w:p>
        </w:tc>
      </w:tr>
      <w:tr w14:paraId="45327A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3BD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DA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82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7A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27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83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73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BB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14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7A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0AA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08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868D5">
            <w:pPr>
              <w:jc w:val="center"/>
            </w:pPr>
            <w:r>
              <w:rPr>
                <w:rFonts w:ascii="宋体" w:hAnsi="宋体" w:eastAsia="宋体"/>
                <w:sz w:val="16"/>
              </w:rPr>
              <w:t>偏差原因分析及改进措施</w:t>
            </w:r>
          </w:p>
        </w:tc>
      </w:tr>
      <w:tr w14:paraId="2875F3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6AE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B9F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689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015C">
            <w:pPr>
              <w:jc w:val="center"/>
            </w:pPr>
            <w:r>
              <w:rPr>
                <w:rFonts w:ascii="宋体" w:hAnsi="宋体" w:eastAsia="宋体"/>
                <w:sz w:val="16"/>
              </w:rPr>
              <w:t>经费发放人数（人）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8E0D">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3A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D0C0">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C5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5F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38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F366">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74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DEAF5">
            <w:pPr>
              <w:jc w:val="center"/>
            </w:pPr>
          </w:p>
        </w:tc>
      </w:tr>
      <w:tr w14:paraId="68106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D83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29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B2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DF43">
            <w:pPr>
              <w:jc w:val="center"/>
            </w:pPr>
            <w:r>
              <w:rPr>
                <w:rFonts w:ascii="宋体" w:hAnsi="宋体" w:eastAsia="宋体"/>
                <w:sz w:val="16"/>
              </w:rPr>
              <w:t>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72D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8B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695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2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48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C0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BD9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26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67699">
            <w:pPr>
              <w:jc w:val="center"/>
            </w:pPr>
          </w:p>
        </w:tc>
      </w:tr>
      <w:tr w14:paraId="613AD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87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AE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90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6873">
            <w:pPr>
              <w:jc w:val="center"/>
            </w:pPr>
            <w:r>
              <w:rPr>
                <w:rFonts w:ascii="宋体" w:hAnsi="宋体" w:eastAsia="宋体"/>
                <w:sz w:val="16"/>
              </w:rPr>
              <w:t>教师工作任务完成率（%）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A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8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0C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0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2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5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4C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F4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6DBA3">
            <w:pPr>
              <w:jc w:val="center"/>
            </w:pPr>
          </w:p>
        </w:tc>
      </w:tr>
      <w:tr w14:paraId="26485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26D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74D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00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EE1D">
            <w:pPr>
              <w:jc w:val="center"/>
            </w:pPr>
            <w:r>
              <w:rPr>
                <w:rFonts w:ascii="宋体" w:hAnsi="宋体" w:eastAsia="宋体"/>
                <w:sz w:val="16"/>
              </w:rPr>
              <w:t>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1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A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8B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C5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0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24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2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8E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BBFE2">
            <w:pPr>
              <w:jc w:val="center"/>
            </w:pPr>
          </w:p>
        </w:tc>
      </w:tr>
      <w:tr w14:paraId="5C1D9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02B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A8C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1FA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7A25">
            <w:pPr>
              <w:jc w:val="center"/>
            </w:pPr>
            <w:r>
              <w:rPr>
                <w:rFonts w:ascii="宋体" w:hAnsi="宋体" w:eastAsia="宋体"/>
                <w:sz w:val="16"/>
              </w:rPr>
              <w:t>三区人才工作经费（万元）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911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EC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8CB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C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0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F2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862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5E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9156C">
            <w:pPr>
              <w:jc w:val="center"/>
            </w:pPr>
          </w:p>
        </w:tc>
      </w:tr>
      <w:tr w14:paraId="5BAD4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FB7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AD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27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E202">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1DC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6F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8C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88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F8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1D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8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D8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5B60B">
            <w:pPr>
              <w:jc w:val="center"/>
            </w:pPr>
          </w:p>
        </w:tc>
      </w:tr>
      <w:tr w14:paraId="3C450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65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74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5C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0622">
            <w:pPr>
              <w:jc w:val="center"/>
            </w:pPr>
            <w:r>
              <w:rPr>
                <w:rFonts w:ascii="宋体" w:hAnsi="宋体" w:eastAsia="宋体"/>
                <w:sz w:val="16"/>
              </w:rPr>
              <w:t>改善教师工作条件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0D3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DE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A49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ED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7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7A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BA3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3A8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C0AA5">
            <w:pPr>
              <w:jc w:val="center"/>
            </w:pPr>
          </w:p>
        </w:tc>
      </w:tr>
      <w:tr w14:paraId="5D12F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F9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D6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91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E881">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87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4F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C6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6C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F3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C9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B2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B5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2CD73">
            <w:pPr>
              <w:jc w:val="center"/>
            </w:pPr>
          </w:p>
        </w:tc>
      </w:tr>
      <w:tr w14:paraId="15440E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08A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4C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AB7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4EDE93">
            <w:pPr>
              <w:jc w:val="center"/>
            </w:pPr>
            <w:r>
              <w:rPr>
                <w:rFonts w:ascii="宋体" w:hAnsi="宋体" w:eastAsia="宋体"/>
                <w:sz w:val="16"/>
              </w:rPr>
              <w:t>100分</w:t>
            </w:r>
          </w:p>
        </w:tc>
      </w:tr>
    </w:tbl>
    <w:p w14:paraId="1615482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5AA36EC">
        <w:tblPrEx>
          <w:tblCellMar>
            <w:top w:w="0" w:type="dxa"/>
            <w:left w:w="108" w:type="dxa"/>
            <w:bottom w:w="0" w:type="dxa"/>
            <w:right w:w="108" w:type="dxa"/>
          </w:tblCellMar>
        </w:tblPrEx>
        <w:tc>
          <w:tcPr>
            <w:tcW w:w="8848" w:type="dxa"/>
            <w:gridSpan w:val="14"/>
            <w:vAlign w:val="center"/>
          </w:tcPr>
          <w:p w14:paraId="606EA789">
            <w:pPr>
              <w:jc w:val="center"/>
            </w:pPr>
            <w:r>
              <w:rPr>
                <w:rFonts w:ascii="宋体" w:hAnsi="宋体" w:eastAsia="宋体"/>
                <w:sz w:val="24"/>
              </w:rPr>
              <w:t>项目支出绩效自评表</w:t>
            </w:r>
          </w:p>
        </w:tc>
      </w:tr>
      <w:tr w14:paraId="140BE3E6">
        <w:tblPrEx>
          <w:tblCellMar>
            <w:top w:w="0" w:type="dxa"/>
            <w:left w:w="108" w:type="dxa"/>
            <w:bottom w:w="0" w:type="dxa"/>
            <w:right w:w="108" w:type="dxa"/>
          </w:tblCellMar>
        </w:tblPrEx>
        <w:tc>
          <w:tcPr>
            <w:tcW w:w="8848" w:type="dxa"/>
            <w:gridSpan w:val="14"/>
            <w:vAlign w:val="center"/>
          </w:tcPr>
          <w:p w14:paraId="055CB52A">
            <w:pPr>
              <w:jc w:val="center"/>
            </w:pPr>
            <w:r>
              <w:rPr>
                <w:rFonts w:ascii="宋体" w:hAnsi="宋体" w:eastAsia="宋体"/>
                <w:sz w:val="24"/>
              </w:rPr>
              <w:t>(2024年度)</w:t>
            </w:r>
          </w:p>
        </w:tc>
      </w:tr>
      <w:tr w14:paraId="4F0B9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EA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1B012C">
            <w:pPr>
              <w:jc w:val="center"/>
            </w:pPr>
            <w:r>
              <w:rPr>
                <w:rFonts w:ascii="宋体" w:hAnsi="宋体" w:eastAsia="宋体"/>
                <w:sz w:val="16"/>
              </w:rPr>
              <w:t>三区人才专项经费项目</w:t>
            </w:r>
          </w:p>
        </w:tc>
      </w:tr>
      <w:tr w14:paraId="27C297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37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831371">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86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EA9B42">
            <w:pPr>
              <w:jc w:val="center"/>
            </w:pPr>
            <w:r>
              <w:rPr>
                <w:rFonts w:ascii="宋体" w:hAnsi="宋体" w:eastAsia="宋体"/>
                <w:sz w:val="16"/>
              </w:rPr>
              <w:t>克孜勒苏柯尔克孜自治州第三中学</w:t>
            </w:r>
          </w:p>
        </w:tc>
      </w:tr>
      <w:tr w14:paraId="328247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158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FDF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8CA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518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E3D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A3F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18A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75D9">
            <w:pPr>
              <w:jc w:val="center"/>
            </w:pPr>
            <w:r>
              <w:rPr>
                <w:rFonts w:ascii="宋体" w:hAnsi="宋体" w:eastAsia="宋体"/>
                <w:sz w:val="16"/>
              </w:rPr>
              <w:t>得分</w:t>
            </w:r>
          </w:p>
        </w:tc>
      </w:tr>
      <w:tr w14:paraId="003E4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675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39A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47CF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06FE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C473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8BE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92A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A139">
            <w:pPr>
              <w:jc w:val="center"/>
            </w:pPr>
            <w:r>
              <w:rPr>
                <w:rFonts w:ascii="宋体" w:hAnsi="宋体" w:eastAsia="宋体"/>
                <w:sz w:val="16"/>
              </w:rPr>
              <w:t>10.00分</w:t>
            </w:r>
          </w:p>
        </w:tc>
      </w:tr>
      <w:tr w14:paraId="657B6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0F9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1D5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D45D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E490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0743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54B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42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04FB">
            <w:pPr>
              <w:jc w:val="center"/>
            </w:pPr>
            <w:r>
              <w:rPr>
                <w:rFonts w:ascii="宋体" w:hAnsi="宋体" w:eastAsia="宋体"/>
                <w:sz w:val="16"/>
              </w:rPr>
              <w:t>—</w:t>
            </w:r>
          </w:p>
        </w:tc>
      </w:tr>
      <w:tr w14:paraId="26A7C9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EDA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E2E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387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823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69E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2FD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F0B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560D">
            <w:pPr>
              <w:jc w:val="center"/>
            </w:pPr>
            <w:r>
              <w:rPr>
                <w:rFonts w:ascii="宋体" w:hAnsi="宋体" w:eastAsia="宋体"/>
                <w:sz w:val="16"/>
              </w:rPr>
              <w:t>—</w:t>
            </w:r>
          </w:p>
        </w:tc>
      </w:tr>
      <w:tr w14:paraId="6CD45B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126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AECC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155CA9">
            <w:pPr>
              <w:jc w:val="center"/>
              <w:rPr>
                <w:rFonts w:hint="eastAsia" w:eastAsia="宋体"/>
                <w:lang w:eastAsia="zh-CN"/>
              </w:rPr>
            </w:pPr>
            <w:r>
              <w:rPr>
                <w:rFonts w:hint="eastAsia" w:ascii="宋体" w:hAnsi="宋体"/>
                <w:sz w:val="16"/>
                <w:lang w:eastAsia="zh-CN"/>
              </w:rPr>
              <w:t>实际完成情况</w:t>
            </w:r>
          </w:p>
        </w:tc>
      </w:tr>
      <w:tr w14:paraId="78092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097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073C51">
            <w:pPr>
              <w:jc w:val="both"/>
            </w:pPr>
            <w:r>
              <w:rPr>
                <w:rFonts w:ascii="宋体" w:hAnsi="宋体" w:eastAsia="宋体"/>
                <w:sz w:val="16"/>
              </w:rPr>
              <w:t>该项目投入资金总额为3万元，其中：财政资金3万元，其他资金0万元；本项目依据《关于下达2024年“三区”人才计划教师专项工作补助经费项目》（克财教</w:t>
            </w:r>
            <w:r>
              <w:rPr>
                <w:rFonts w:hint="eastAsia" w:ascii="宋体" w:hAnsi="宋体"/>
                <w:sz w:val="16"/>
                <w:lang w:eastAsia="zh-CN"/>
              </w:rPr>
              <w:t>〔2024〕59号</w:t>
            </w:r>
            <w:r>
              <w:rPr>
                <w:rFonts w:ascii="宋体" w:hAnsi="宋体" w:eastAsia="宋体"/>
                <w:sz w:val="16"/>
              </w:rPr>
              <w:t>）文件中央下达资金3万元。</w:t>
            </w:r>
            <w:r>
              <w:rPr>
                <w:rFonts w:hint="eastAsia" w:ascii="宋体" w:hAnsi="宋体"/>
                <w:sz w:val="16"/>
                <w:lang w:eastAsia="zh-CN"/>
              </w:rPr>
              <w:t>本单位</w:t>
            </w:r>
            <w:r>
              <w:rPr>
                <w:rFonts w:ascii="宋体" w:hAnsi="宋体" w:eastAsia="宋体"/>
                <w:sz w:val="16"/>
              </w:rPr>
              <w:t>选派3名教师到农村学校支教，帮助受援学校提升教育教学质量，促进国语教育发展。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70BE74">
            <w:pPr>
              <w:jc w:val="both"/>
            </w:pPr>
            <w:r>
              <w:rPr>
                <w:rFonts w:hint="eastAsia" w:ascii="宋体" w:hAnsi="宋体"/>
                <w:sz w:val="16"/>
                <w:lang w:eastAsia="zh-CN"/>
              </w:rPr>
              <w:t>截至2023年</w:t>
            </w:r>
            <w:r>
              <w:rPr>
                <w:rFonts w:ascii="宋体" w:hAnsi="宋体" w:eastAsia="宋体"/>
                <w:sz w:val="16"/>
              </w:rPr>
              <w:t>12月31日，该项目资金执行数为3万元，通过实施该项目已完成：补助发放人数3人，发放次数1次，教师任务完成率100%，经费发放及时率100%，发放标准1万元\年\人，改善教师工作条件：有效改善，教师满意度95%。通过实施该项目资金向周边乡镇学校提供师资，提升教育质量、提高我校教师综合素质。</w:t>
            </w:r>
          </w:p>
        </w:tc>
      </w:tr>
      <w:tr w14:paraId="259D13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409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D0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BB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B8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BB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05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D2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BB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EB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B3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A70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E5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31990">
            <w:pPr>
              <w:jc w:val="center"/>
            </w:pPr>
            <w:r>
              <w:rPr>
                <w:rFonts w:ascii="宋体" w:hAnsi="宋体" w:eastAsia="宋体"/>
                <w:sz w:val="16"/>
              </w:rPr>
              <w:t>偏差原因分析及改进措施</w:t>
            </w:r>
          </w:p>
        </w:tc>
      </w:tr>
      <w:tr w14:paraId="0DBDE5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289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2E7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018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7DF1">
            <w:pPr>
              <w:jc w:val="center"/>
            </w:pPr>
            <w:r>
              <w:rPr>
                <w:rFonts w:ascii="宋体" w:hAnsi="宋体" w:eastAsia="宋体"/>
                <w:sz w:val="16"/>
              </w:rPr>
              <w:t>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E5A0">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2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C25F">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E1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21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5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32A5">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05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F5FC6">
            <w:pPr>
              <w:jc w:val="center"/>
            </w:pPr>
          </w:p>
        </w:tc>
      </w:tr>
      <w:tr w14:paraId="75E92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30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91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B86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C3FD">
            <w:pPr>
              <w:jc w:val="center"/>
            </w:pPr>
            <w:r>
              <w:rPr>
                <w:rFonts w:ascii="宋体" w:hAnsi="宋体" w:eastAsia="宋体"/>
                <w:sz w:val="16"/>
              </w:rPr>
              <w:t>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14D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4A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55C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AC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2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EA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319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D6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D7446">
            <w:pPr>
              <w:jc w:val="center"/>
            </w:pPr>
          </w:p>
        </w:tc>
      </w:tr>
      <w:tr w14:paraId="4B02B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B8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D1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4D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D4EF">
            <w:pPr>
              <w:jc w:val="center"/>
            </w:pPr>
            <w:r>
              <w:rPr>
                <w:rFonts w:ascii="宋体" w:hAnsi="宋体" w:eastAsia="宋体"/>
                <w:sz w:val="16"/>
              </w:rPr>
              <w:t>教师工作任务完成率（%）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D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B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D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8A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91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03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F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E3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E8319">
            <w:pPr>
              <w:jc w:val="center"/>
            </w:pPr>
          </w:p>
        </w:tc>
      </w:tr>
      <w:tr w14:paraId="50CE31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BB1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BC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33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9BEE">
            <w:pPr>
              <w:jc w:val="center"/>
            </w:pPr>
            <w:r>
              <w:rPr>
                <w:rFonts w:ascii="宋体" w:hAnsi="宋体" w:eastAsia="宋体"/>
                <w:sz w:val="16"/>
              </w:rPr>
              <w:t>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0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E5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D6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7D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E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5B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D8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EB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82157">
            <w:pPr>
              <w:jc w:val="center"/>
            </w:pPr>
          </w:p>
        </w:tc>
      </w:tr>
      <w:tr w14:paraId="7FD02D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43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62E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F2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0A63">
            <w:pPr>
              <w:jc w:val="center"/>
            </w:pPr>
            <w:r>
              <w:rPr>
                <w:rFonts w:ascii="宋体" w:hAnsi="宋体" w:eastAsia="宋体"/>
                <w:sz w:val="16"/>
              </w:rPr>
              <w:t>发放三区人才经费标准（万元/人）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AC91">
            <w:pPr>
              <w:jc w:val="center"/>
            </w:pPr>
            <w:r>
              <w:rPr>
                <w:rFonts w:ascii="宋体" w:hAnsi="宋体" w:eastAsia="宋体"/>
                <w:sz w:val="16"/>
              </w:rPr>
              <w:t>&lt;=1万元/人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90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2D31">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FA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63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6C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7CBA">
            <w:pPr>
              <w:jc w:val="center"/>
            </w:pPr>
            <w:r>
              <w:rPr>
                <w:rFonts w:ascii="宋体" w:hAnsi="宋体" w:eastAsia="宋体"/>
                <w:sz w:val="16"/>
              </w:rPr>
              <w:t>=3万元/人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69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D090C">
            <w:pPr>
              <w:jc w:val="center"/>
            </w:pPr>
          </w:p>
        </w:tc>
      </w:tr>
      <w:tr w14:paraId="44689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3B1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36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21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AA85">
            <w:pPr>
              <w:jc w:val="center"/>
            </w:pPr>
            <w:r>
              <w:rPr>
                <w:rFonts w:ascii="宋体" w:hAnsi="宋体" w:eastAsia="宋体"/>
                <w:sz w:val="16"/>
              </w:rPr>
              <w:t>改善教师工作条件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49C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130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0A8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D4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3C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F8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C51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C6A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6D4C3">
            <w:pPr>
              <w:jc w:val="center"/>
            </w:pPr>
          </w:p>
        </w:tc>
      </w:tr>
      <w:tr w14:paraId="3636D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3D5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89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B6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ED9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AC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A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20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DE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5F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1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43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7F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0F942">
            <w:pPr>
              <w:jc w:val="center"/>
            </w:pPr>
          </w:p>
        </w:tc>
      </w:tr>
      <w:tr w14:paraId="43285D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FD2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6C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891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66694F">
            <w:pPr>
              <w:jc w:val="center"/>
            </w:pPr>
            <w:r>
              <w:rPr>
                <w:rFonts w:ascii="宋体" w:hAnsi="宋体" w:eastAsia="宋体"/>
                <w:sz w:val="16"/>
              </w:rPr>
              <w:t>100分</w:t>
            </w:r>
          </w:p>
        </w:tc>
      </w:tr>
    </w:tbl>
    <w:p w14:paraId="1CA252F2">
      <w:r>
        <w:br w:type="page"/>
      </w:r>
    </w:p>
    <w:tbl>
      <w:tblPr>
        <w:tblStyle w:val="9"/>
        <w:tblW w:w="0" w:type="auto"/>
        <w:tblInd w:w="0" w:type="dxa"/>
        <w:tblLayout w:type="autofit"/>
        <w:tblCellMar>
          <w:top w:w="0" w:type="dxa"/>
          <w:left w:w="108" w:type="dxa"/>
          <w:bottom w:w="0" w:type="dxa"/>
          <w:right w:w="108" w:type="dxa"/>
        </w:tblCellMar>
      </w:tblPr>
      <w:tblGrid>
        <w:gridCol w:w="611"/>
        <w:gridCol w:w="577"/>
        <w:gridCol w:w="577"/>
        <w:gridCol w:w="696"/>
        <w:gridCol w:w="936"/>
        <w:gridCol w:w="577"/>
        <w:gridCol w:w="629"/>
        <w:gridCol w:w="577"/>
        <w:gridCol w:w="577"/>
        <w:gridCol w:w="594"/>
        <w:gridCol w:w="936"/>
        <w:gridCol w:w="627"/>
        <w:gridCol w:w="516"/>
        <w:gridCol w:w="630"/>
      </w:tblGrid>
      <w:tr w14:paraId="7936D3E8">
        <w:tblPrEx>
          <w:tblCellMar>
            <w:top w:w="0" w:type="dxa"/>
            <w:left w:w="108" w:type="dxa"/>
            <w:bottom w:w="0" w:type="dxa"/>
            <w:right w:w="108" w:type="dxa"/>
          </w:tblCellMar>
        </w:tblPrEx>
        <w:tc>
          <w:tcPr>
            <w:tcW w:w="8848" w:type="dxa"/>
            <w:gridSpan w:val="14"/>
            <w:vAlign w:val="center"/>
          </w:tcPr>
          <w:p w14:paraId="5348DEDA">
            <w:pPr>
              <w:jc w:val="center"/>
            </w:pPr>
            <w:r>
              <w:rPr>
                <w:rFonts w:ascii="宋体" w:hAnsi="宋体" w:eastAsia="宋体"/>
                <w:sz w:val="24"/>
              </w:rPr>
              <w:t>项目支出绩效自评表</w:t>
            </w:r>
          </w:p>
        </w:tc>
      </w:tr>
      <w:tr w14:paraId="3C2077C5">
        <w:tblPrEx>
          <w:tblCellMar>
            <w:top w:w="0" w:type="dxa"/>
            <w:left w:w="108" w:type="dxa"/>
            <w:bottom w:w="0" w:type="dxa"/>
            <w:right w:w="108" w:type="dxa"/>
          </w:tblCellMar>
        </w:tblPrEx>
        <w:tc>
          <w:tcPr>
            <w:tcW w:w="8848" w:type="dxa"/>
            <w:gridSpan w:val="14"/>
            <w:vAlign w:val="center"/>
          </w:tcPr>
          <w:p w14:paraId="602B7A0F">
            <w:pPr>
              <w:jc w:val="center"/>
            </w:pPr>
            <w:r>
              <w:rPr>
                <w:rFonts w:ascii="宋体" w:hAnsi="宋体" w:eastAsia="宋体"/>
                <w:sz w:val="24"/>
              </w:rPr>
              <w:t>(2024年度)</w:t>
            </w:r>
          </w:p>
        </w:tc>
      </w:tr>
      <w:tr w14:paraId="0A4284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D9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269FA7">
            <w:pPr>
              <w:jc w:val="center"/>
            </w:pPr>
            <w:r>
              <w:rPr>
                <w:rFonts w:ascii="宋体" w:hAnsi="宋体" w:eastAsia="宋体"/>
                <w:sz w:val="16"/>
              </w:rPr>
              <w:t>公用经费项目</w:t>
            </w:r>
          </w:p>
        </w:tc>
      </w:tr>
      <w:tr w14:paraId="0E3092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F1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C28CBC">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69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366FC6">
            <w:pPr>
              <w:jc w:val="center"/>
            </w:pPr>
            <w:r>
              <w:rPr>
                <w:rFonts w:ascii="宋体" w:hAnsi="宋体" w:eastAsia="宋体"/>
                <w:sz w:val="16"/>
              </w:rPr>
              <w:t>克孜勒苏柯尔克孜自治州第三中学</w:t>
            </w:r>
          </w:p>
        </w:tc>
      </w:tr>
      <w:tr w14:paraId="453901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010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9F7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F4F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FA7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14E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F17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12D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C275">
            <w:pPr>
              <w:jc w:val="center"/>
            </w:pPr>
            <w:r>
              <w:rPr>
                <w:rFonts w:ascii="宋体" w:hAnsi="宋体" w:eastAsia="宋体"/>
                <w:sz w:val="16"/>
              </w:rPr>
              <w:t>得分</w:t>
            </w:r>
          </w:p>
        </w:tc>
      </w:tr>
      <w:tr w14:paraId="53BE5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27B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E9E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F0368">
            <w:pPr>
              <w:jc w:val="center"/>
            </w:pPr>
            <w:r>
              <w:rPr>
                <w:rFonts w:ascii="宋体" w:hAnsi="宋体" w:eastAsia="宋体"/>
                <w:sz w:val="16"/>
              </w:rPr>
              <w:t>283.70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D8495">
            <w:pPr>
              <w:jc w:val="center"/>
            </w:pPr>
            <w:r>
              <w:rPr>
                <w:rFonts w:ascii="宋体" w:hAnsi="宋体" w:eastAsia="宋体"/>
                <w:sz w:val="16"/>
              </w:rPr>
              <w:t>283.70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30E07">
            <w:pPr>
              <w:jc w:val="center"/>
            </w:pPr>
            <w:r>
              <w:rPr>
                <w:rFonts w:ascii="宋体" w:hAnsi="宋体" w:eastAsia="宋体"/>
                <w:sz w:val="16"/>
              </w:rPr>
              <w:t>283.70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991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E107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A1DA">
            <w:pPr>
              <w:jc w:val="center"/>
            </w:pPr>
            <w:r>
              <w:rPr>
                <w:rFonts w:ascii="宋体" w:hAnsi="宋体" w:eastAsia="宋体"/>
                <w:sz w:val="16"/>
              </w:rPr>
              <w:t>10.00分</w:t>
            </w:r>
          </w:p>
        </w:tc>
      </w:tr>
      <w:tr w14:paraId="2C421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469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972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2DBDD">
            <w:pPr>
              <w:jc w:val="center"/>
            </w:pPr>
            <w:r>
              <w:rPr>
                <w:rFonts w:ascii="宋体" w:hAnsi="宋体" w:eastAsia="宋体"/>
                <w:sz w:val="16"/>
              </w:rPr>
              <w:t>283.70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8D9E5">
            <w:pPr>
              <w:jc w:val="center"/>
            </w:pPr>
            <w:r>
              <w:rPr>
                <w:rFonts w:ascii="宋体" w:hAnsi="宋体" w:eastAsia="宋体"/>
                <w:sz w:val="16"/>
              </w:rPr>
              <w:t>283.70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C24DE">
            <w:pPr>
              <w:jc w:val="center"/>
            </w:pPr>
            <w:r>
              <w:rPr>
                <w:rFonts w:ascii="宋体" w:hAnsi="宋体" w:eastAsia="宋体"/>
                <w:sz w:val="16"/>
              </w:rPr>
              <w:t>283.70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F7D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F64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424F">
            <w:pPr>
              <w:jc w:val="center"/>
            </w:pPr>
            <w:r>
              <w:rPr>
                <w:rFonts w:ascii="宋体" w:hAnsi="宋体" w:eastAsia="宋体"/>
                <w:sz w:val="16"/>
              </w:rPr>
              <w:t>—</w:t>
            </w:r>
          </w:p>
        </w:tc>
      </w:tr>
      <w:tr w14:paraId="70613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756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E0C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B1D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0B2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F11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F2A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362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2B85">
            <w:pPr>
              <w:jc w:val="center"/>
            </w:pPr>
            <w:r>
              <w:rPr>
                <w:rFonts w:ascii="宋体" w:hAnsi="宋体" w:eastAsia="宋体"/>
                <w:sz w:val="16"/>
              </w:rPr>
              <w:t>—</w:t>
            </w:r>
          </w:p>
        </w:tc>
      </w:tr>
      <w:tr w14:paraId="154416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E86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6C23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670F76">
            <w:pPr>
              <w:jc w:val="center"/>
              <w:rPr>
                <w:rFonts w:hint="eastAsia" w:eastAsia="宋体"/>
                <w:lang w:eastAsia="zh-CN"/>
              </w:rPr>
            </w:pPr>
            <w:r>
              <w:rPr>
                <w:rFonts w:hint="eastAsia" w:ascii="宋体" w:hAnsi="宋体"/>
                <w:sz w:val="16"/>
                <w:lang w:eastAsia="zh-CN"/>
              </w:rPr>
              <w:t>实际完成情况</w:t>
            </w:r>
          </w:p>
        </w:tc>
      </w:tr>
      <w:tr w14:paraId="5808D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DE6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662B45">
            <w:pPr>
              <w:jc w:val="both"/>
            </w:pPr>
            <w:r>
              <w:rPr>
                <w:rFonts w:ascii="宋体" w:hAnsi="宋体" w:eastAsia="宋体"/>
                <w:sz w:val="16"/>
              </w:rPr>
              <w:t>该项目总投资283.7万元，其中地方财政资金283.7万元，</w:t>
            </w:r>
            <w:r>
              <w:rPr>
                <w:rFonts w:hint="eastAsia" w:ascii="宋体" w:hAnsi="宋体"/>
                <w:sz w:val="16"/>
                <w:lang w:eastAsia="zh-CN"/>
              </w:rPr>
              <w:t>其他</w:t>
            </w:r>
            <w:r>
              <w:rPr>
                <w:rFonts w:ascii="宋体" w:hAnsi="宋体" w:eastAsia="宋体"/>
                <w:sz w:val="16"/>
              </w:rPr>
              <w:t>0万元。该项目支出主要用于教职工培训费、图书购买、消防维保、电话费、办公用品采购、物业管理费用、法律顾问、智慧用电、零星维修、校园文化建设、公用取暖费等。南疆四地州生均公用经费基准定额为每生每年1000元。通过实施该项目，可以有效保障教育教学工作的正常开展，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2E4BC9">
            <w:pPr>
              <w:jc w:val="both"/>
            </w:pPr>
            <w:r>
              <w:rPr>
                <w:rFonts w:hint="eastAsia" w:ascii="宋体" w:hAnsi="宋体"/>
                <w:sz w:val="16"/>
                <w:lang w:eastAsia="zh-CN"/>
              </w:rPr>
              <w:t>截至2024</w:t>
            </w:r>
            <w:r>
              <w:rPr>
                <w:rFonts w:ascii="宋体" w:hAnsi="宋体" w:eastAsia="宋体"/>
                <w:sz w:val="16"/>
              </w:rPr>
              <w:t>年12月31日，该项目执行金额：283.7万元，通过实施该项目完成零星维修12次，在校生人数2837人，培训次数26次，办公用品采购10批，广告制作10次，通过实施该项目，可以有效保障教育教学工作的正常开展，促进全区教育公平和均衡发展，促进基本公共服务均等化，为和谐社会建设和社会稳定，长治久安总目标的实现做出贡献。教育公平显著提升，减轻学生的经济负担，帮助学生顺利完成学业。</w:t>
            </w:r>
          </w:p>
        </w:tc>
      </w:tr>
      <w:tr w14:paraId="7DE47A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3D33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DC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86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3E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E9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05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CB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E5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8ED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18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623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EB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A2529">
            <w:pPr>
              <w:jc w:val="center"/>
            </w:pPr>
            <w:r>
              <w:rPr>
                <w:rFonts w:ascii="宋体" w:hAnsi="宋体" w:eastAsia="宋体"/>
                <w:sz w:val="16"/>
              </w:rPr>
              <w:t>偏差原因分析及改进措施</w:t>
            </w:r>
          </w:p>
        </w:tc>
      </w:tr>
      <w:tr w14:paraId="54679B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BA2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26E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ACE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FE1B">
            <w:pPr>
              <w:jc w:val="center"/>
            </w:pPr>
            <w:r>
              <w:rPr>
                <w:rFonts w:ascii="宋体" w:hAnsi="宋体" w:eastAsia="宋体"/>
                <w:sz w:val="16"/>
              </w:rPr>
              <w:t>在校生人数（人）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62E3">
            <w:pPr>
              <w:jc w:val="center"/>
            </w:pPr>
            <w:r>
              <w:rPr>
                <w:rFonts w:ascii="宋体" w:hAnsi="宋体" w:eastAsia="宋体"/>
                <w:sz w:val="16"/>
              </w:rPr>
              <w:t>=2837人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B4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B1AD">
            <w:pPr>
              <w:jc w:val="center"/>
            </w:pPr>
            <w:r>
              <w:rPr>
                <w:rFonts w:ascii="宋体" w:hAnsi="宋体" w:eastAsia="宋体"/>
                <w:sz w:val="16"/>
              </w:rPr>
              <w:t>2106人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0D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4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88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D70C">
            <w:pPr>
              <w:jc w:val="center"/>
            </w:pPr>
            <w:r>
              <w:rPr>
                <w:rFonts w:ascii="宋体" w:hAnsi="宋体" w:eastAsia="宋体"/>
                <w:sz w:val="16"/>
              </w:rPr>
              <w:t>=2837人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A85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1FBF5">
            <w:pPr>
              <w:jc w:val="center"/>
            </w:pPr>
          </w:p>
        </w:tc>
      </w:tr>
      <w:tr w14:paraId="6C7494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6D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17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9E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2112">
            <w:pPr>
              <w:jc w:val="center"/>
            </w:pPr>
            <w:r>
              <w:rPr>
                <w:rFonts w:ascii="宋体" w:hAnsi="宋体" w:eastAsia="宋体"/>
                <w:sz w:val="16"/>
              </w:rPr>
              <w:t>零星维修次数（次）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1B70">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D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718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65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4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29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93B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9B8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A05A7">
            <w:pPr>
              <w:jc w:val="center"/>
            </w:pPr>
          </w:p>
        </w:tc>
      </w:tr>
      <w:tr w14:paraId="0B4C6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21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39B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D06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71F7">
            <w:pPr>
              <w:jc w:val="center"/>
            </w:pPr>
            <w:r>
              <w:rPr>
                <w:rFonts w:ascii="宋体" w:hAnsi="宋体" w:eastAsia="宋体"/>
                <w:sz w:val="16"/>
              </w:rPr>
              <w:t>公用取暖面积（</w:t>
            </w:r>
            <w:r>
              <w:rPr>
                <w:rFonts w:hint="eastAsia" w:ascii="宋体" w:hAnsi="宋体"/>
                <w:sz w:val="16"/>
                <w:lang w:eastAsia="zh-CN"/>
              </w:rPr>
              <w:t>平方</w:t>
            </w:r>
            <w:r>
              <w:rPr>
                <w:rFonts w:ascii="宋体" w:hAnsi="宋体" w:eastAsia="宋体"/>
                <w:sz w:val="16"/>
              </w:rPr>
              <w:t>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8F07">
            <w:pPr>
              <w:jc w:val="center"/>
            </w:pPr>
            <w:r>
              <w:rPr>
                <w:rFonts w:ascii="宋体" w:hAnsi="宋体" w:eastAsia="宋体"/>
                <w:sz w:val="16"/>
              </w:rPr>
              <w:t>=46340.46</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2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95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10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3D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0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CD34">
            <w:pPr>
              <w:jc w:val="center"/>
            </w:pPr>
            <w:r>
              <w:rPr>
                <w:rFonts w:ascii="宋体" w:hAnsi="宋体" w:eastAsia="宋体"/>
                <w:sz w:val="16"/>
              </w:rPr>
              <w:t>=46340.46</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9CC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B22FD">
            <w:pPr>
              <w:jc w:val="center"/>
            </w:pPr>
          </w:p>
        </w:tc>
      </w:tr>
      <w:tr w14:paraId="59787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FF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56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8C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C3F9">
            <w:pPr>
              <w:jc w:val="center"/>
            </w:pPr>
            <w:r>
              <w:rPr>
                <w:rFonts w:ascii="宋体" w:hAnsi="宋体" w:eastAsia="宋体"/>
                <w:sz w:val="16"/>
              </w:rPr>
              <w:t>物业管理、智慧用电、法律顾问费用、电话费、消防维保（次）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E41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2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1CA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94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9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3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3A9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A59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BC525">
            <w:pPr>
              <w:jc w:val="center"/>
            </w:pPr>
          </w:p>
        </w:tc>
      </w:tr>
      <w:tr w14:paraId="6CACB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577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501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70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FD1F">
            <w:pPr>
              <w:jc w:val="center"/>
            </w:pPr>
            <w:r>
              <w:rPr>
                <w:rFonts w:ascii="宋体" w:hAnsi="宋体" w:eastAsia="宋体"/>
                <w:sz w:val="16"/>
              </w:rPr>
              <w:t>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A437">
            <w:pPr>
              <w:jc w:val="center"/>
            </w:pPr>
            <w:r>
              <w:rPr>
                <w:rFonts w:ascii="宋体" w:hAnsi="宋体" w:eastAsia="宋体"/>
                <w:sz w:val="16"/>
              </w:rPr>
              <w:t>&gt;=26次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06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44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04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0F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A3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0BB2">
            <w:pPr>
              <w:jc w:val="center"/>
            </w:pPr>
            <w:r>
              <w:rPr>
                <w:rFonts w:ascii="宋体" w:hAnsi="宋体" w:eastAsia="宋体"/>
                <w:sz w:val="16"/>
              </w:rPr>
              <w:t>=26次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C52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0D1CF">
            <w:pPr>
              <w:jc w:val="center"/>
            </w:pPr>
          </w:p>
        </w:tc>
      </w:tr>
      <w:tr w14:paraId="63E7B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AB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17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F9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C4D5">
            <w:pPr>
              <w:jc w:val="center"/>
            </w:pPr>
            <w:r>
              <w:rPr>
                <w:rFonts w:ascii="宋体" w:hAnsi="宋体" w:eastAsia="宋体"/>
                <w:sz w:val="16"/>
              </w:rPr>
              <w:t>办公用品采购（批）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4513">
            <w:pPr>
              <w:jc w:val="center"/>
            </w:pPr>
            <w:r>
              <w:rPr>
                <w:rFonts w:ascii="宋体" w:hAnsi="宋体" w:eastAsia="宋体"/>
                <w:sz w:val="16"/>
              </w:rPr>
              <w:t>&gt;=10批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8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23E5">
            <w:pPr>
              <w:jc w:val="center"/>
            </w:pPr>
            <w:r>
              <w:rPr>
                <w:rFonts w:ascii="宋体" w:hAnsi="宋体" w:eastAsia="宋体"/>
                <w:sz w:val="16"/>
              </w:rPr>
              <w: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E4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B5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4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590A">
            <w:pPr>
              <w:jc w:val="center"/>
            </w:pPr>
            <w:r>
              <w:rPr>
                <w:rFonts w:ascii="宋体" w:hAnsi="宋体" w:eastAsia="宋体"/>
                <w:sz w:val="16"/>
              </w:rPr>
              <w: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54F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664B7">
            <w:pPr>
              <w:jc w:val="center"/>
            </w:pPr>
          </w:p>
        </w:tc>
      </w:tr>
      <w:tr w14:paraId="13391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B1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740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4C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66C3">
            <w:pPr>
              <w:jc w:val="center"/>
            </w:pPr>
            <w:r>
              <w:rPr>
                <w:rFonts w:ascii="宋体" w:hAnsi="宋体" w:eastAsia="宋体"/>
                <w:sz w:val="16"/>
              </w:rPr>
              <w:t>广告制作（次）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2B4F">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D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D1BE">
            <w:pPr>
              <w:jc w:val="center"/>
            </w:pPr>
            <w:r>
              <w:rPr>
                <w:rFonts w:ascii="宋体" w:hAnsi="宋体" w:eastAsia="宋体"/>
                <w:sz w:val="16"/>
              </w:rPr>
              <w: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3C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98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F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652D">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3D0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31154">
            <w:pPr>
              <w:jc w:val="center"/>
            </w:pPr>
          </w:p>
        </w:tc>
      </w:tr>
      <w:tr w14:paraId="68675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29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D06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AB1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2F52">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C27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0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1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416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8C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9E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6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099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4FBFB">
            <w:pPr>
              <w:jc w:val="center"/>
            </w:pPr>
          </w:p>
        </w:tc>
      </w:tr>
      <w:tr w14:paraId="753A1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DE5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02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32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1623">
            <w:pPr>
              <w:jc w:val="center"/>
            </w:pPr>
            <w:r>
              <w:rPr>
                <w:rFonts w:ascii="宋体" w:hAnsi="宋体" w:eastAsia="宋体"/>
                <w:sz w:val="16"/>
              </w:rPr>
              <w:t>供暖质量达标率（%）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7A6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0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E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A9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C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C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5C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C51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59A03">
            <w:pPr>
              <w:jc w:val="center"/>
            </w:pPr>
          </w:p>
        </w:tc>
      </w:tr>
      <w:tr w14:paraId="4AE32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C8B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E6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03F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132E">
            <w:pPr>
              <w:jc w:val="center"/>
            </w:pPr>
            <w:r>
              <w:rPr>
                <w:rFonts w:ascii="宋体" w:hAnsi="宋体" w:eastAsia="宋体"/>
                <w:sz w:val="16"/>
              </w:rPr>
              <w:t>办公用配采购及零星维修合格率（%）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527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C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0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81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7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43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C5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E6A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90678">
            <w:pPr>
              <w:jc w:val="center"/>
            </w:pPr>
          </w:p>
        </w:tc>
      </w:tr>
      <w:tr w14:paraId="11EB8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543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367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779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65D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62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1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8B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C7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98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1C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B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092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36215">
            <w:pPr>
              <w:jc w:val="center"/>
            </w:pPr>
          </w:p>
        </w:tc>
      </w:tr>
      <w:tr w14:paraId="3B82F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26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EF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2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0C84">
            <w:pPr>
              <w:jc w:val="center"/>
            </w:pPr>
            <w:r>
              <w:rPr>
                <w:rFonts w:ascii="宋体" w:hAnsi="宋体" w:eastAsia="宋体"/>
                <w:sz w:val="16"/>
              </w:rPr>
              <w:t>供暖及时率（%）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EA7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4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B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57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8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D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74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F96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D211B">
            <w:pPr>
              <w:jc w:val="center"/>
            </w:pPr>
          </w:p>
        </w:tc>
      </w:tr>
      <w:tr w14:paraId="6C639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FF3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6D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38E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6AB4">
            <w:pPr>
              <w:jc w:val="center"/>
            </w:pPr>
            <w:r>
              <w:rPr>
                <w:rFonts w:ascii="宋体" w:hAnsi="宋体" w:eastAsia="宋体"/>
                <w:sz w:val="16"/>
              </w:rPr>
              <w:t>维修采购及时率（%）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B9C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C1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F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DD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9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9A3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4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1A4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A36D1">
            <w:pPr>
              <w:jc w:val="center"/>
            </w:pPr>
          </w:p>
        </w:tc>
      </w:tr>
      <w:tr w14:paraId="1B66E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22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29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F3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AE22">
            <w:pPr>
              <w:jc w:val="center"/>
            </w:pPr>
            <w:r>
              <w:rPr>
                <w:rFonts w:ascii="宋体" w:hAnsi="宋体" w:eastAsia="宋体"/>
                <w:sz w:val="16"/>
              </w:rPr>
              <w:t>广告制作及时率（%）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132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5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D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9F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DB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52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C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E0C4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4186A">
            <w:pPr>
              <w:jc w:val="center"/>
            </w:pPr>
          </w:p>
        </w:tc>
      </w:tr>
      <w:tr w14:paraId="15A2CA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1AE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379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98E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FBE6">
            <w:pPr>
              <w:jc w:val="center"/>
            </w:pPr>
            <w:r>
              <w:rPr>
                <w:rFonts w:ascii="宋体" w:hAnsi="宋体" w:eastAsia="宋体"/>
                <w:sz w:val="16"/>
              </w:rPr>
              <w:t>零星维修成本（万元）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75FB">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5D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EC80">
            <w:pPr>
              <w:jc w:val="center"/>
            </w:pPr>
            <w:r>
              <w:rPr>
                <w:rFonts w:ascii="宋体" w:hAnsi="宋体" w:eastAsia="宋体"/>
                <w:sz w:val="16"/>
              </w:rPr>
              <w:t>12.12万元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2A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C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8F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00E5">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426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337F0">
            <w:pPr>
              <w:jc w:val="center"/>
            </w:pPr>
          </w:p>
        </w:tc>
      </w:tr>
      <w:tr w14:paraId="682F8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9E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63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BBA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A8E1">
            <w:pPr>
              <w:jc w:val="center"/>
            </w:pPr>
            <w:r>
              <w:rPr>
                <w:rFonts w:ascii="宋体" w:hAnsi="宋体" w:eastAsia="宋体"/>
                <w:sz w:val="16"/>
              </w:rPr>
              <w:t>取暖费收费标准（元/</w:t>
            </w:r>
            <w:r>
              <w:rPr>
                <w:rFonts w:hint="eastAsia" w:ascii="宋体" w:hAnsi="宋体"/>
                <w:sz w:val="16"/>
                <w:lang w:eastAsia="zh-CN"/>
              </w:rPr>
              <w:t>平方</w:t>
            </w:r>
            <w:r>
              <w:rPr>
                <w:rFonts w:ascii="宋体" w:hAnsi="宋体" w:eastAsia="宋体"/>
                <w:sz w:val="16"/>
              </w:rPr>
              <w:t>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06E5">
            <w:pPr>
              <w:jc w:val="center"/>
            </w:pPr>
            <w:r>
              <w:rPr>
                <w:rFonts w:ascii="宋体" w:hAnsi="宋体" w:eastAsia="宋体"/>
                <w:sz w:val="16"/>
              </w:rPr>
              <w:t>&lt;=23元/</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B3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26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42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09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5F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88A0">
            <w:pPr>
              <w:jc w:val="center"/>
            </w:pPr>
            <w:r>
              <w:rPr>
                <w:rFonts w:ascii="宋体" w:hAnsi="宋体" w:eastAsia="宋体"/>
                <w:sz w:val="16"/>
              </w:rPr>
              <w:t>=23元/</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961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45C84">
            <w:pPr>
              <w:jc w:val="center"/>
            </w:pPr>
          </w:p>
        </w:tc>
      </w:tr>
      <w:tr w14:paraId="3AA96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0A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86E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0E7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FB83">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375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09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A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AD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D1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55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5D1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35E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3D5B8">
            <w:pPr>
              <w:jc w:val="center"/>
            </w:pPr>
          </w:p>
        </w:tc>
      </w:tr>
      <w:tr w14:paraId="35B3F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07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AA1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72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C687">
            <w:pPr>
              <w:jc w:val="center"/>
            </w:pPr>
            <w:r>
              <w:rPr>
                <w:rFonts w:ascii="宋体" w:hAnsi="宋体" w:eastAsia="宋体"/>
                <w:sz w:val="16"/>
              </w:rPr>
              <w:t>图书购买（万元）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BEBF">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A6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5D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A9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3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FD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651F">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B2B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9493E">
            <w:pPr>
              <w:jc w:val="center"/>
            </w:pPr>
          </w:p>
        </w:tc>
      </w:tr>
      <w:tr w14:paraId="3FFCC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DF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95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69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C40D">
            <w:pPr>
              <w:jc w:val="center"/>
            </w:pPr>
            <w:r>
              <w:rPr>
                <w:rFonts w:ascii="宋体" w:hAnsi="宋体" w:eastAsia="宋体"/>
                <w:sz w:val="16"/>
              </w:rPr>
              <w:t>办公用品购买（万元）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2A12">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30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7337">
            <w:pPr>
              <w:jc w:val="center"/>
            </w:pPr>
            <w:r>
              <w:rPr>
                <w:rFonts w:ascii="宋体" w:hAnsi="宋体" w:eastAsia="宋体"/>
                <w:sz w:val="16"/>
              </w:rPr>
              <w: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64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4A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F3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59A2">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FE3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73D9B">
            <w:pPr>
              <w:jc w:val="center"/>
            </w:pPr>
          </w:p>
        </w:tc>
      </w:tr>
      <w:tr w14:paraId="0D488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ED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F54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2B5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5CFC">
            <w:pPr>
              <w:jc w:val="center"/>
            </w:pPr>
            <w:r>
              <w:rPr>
                <w:rFonts w:ascii="宋体" w:hAnsi="宋体" w:eastAsia="宋体"/>
                <w:sz w:val="16"/>
              </w:rPr>
              <w:t>物业管理、智慧用电、法律顾问费用、电话费、消防维保（万元）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6A34">
            <w:pPr>
              <w:jc w:val="center"/>
            </w:pPr>
            <w:r>
              <w:rPr>
                <w:rFonts w:ascii="宋体" w:hAnsi="宋体" w:eastAsia="宋体"/>
                <w:sz w:val="16"/>
              </w:rPr>
              <w:t>&lt;=18.71万元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FA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1BB1">
            <w:pPr>
              <w:jc w:val="center"/>
            </w:pPr>
            <w:r>
              <w:rPr>
                <w:rFonts w:ascii="宋体" w:hAnsi="宋体" w:eastAsia="宋体"/>
                <w:sz w:val="16"/>
              </w:rPr>
              <w:t>18.71万元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90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F0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C9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6A32">
            <w:pPr>
              <w:jc w:val="center"/>
            </w:pPr>
            <w:r>
              <w:rPr>
                <w:rFonts w:ascii="宋体" w:hAnsi="宋体" w:eastAsia="宋体"/>
                <w:sz w:val="16"/>
              </w:rPr>
              <w:t>=18.71万元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021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AE9CB">
            <w:pPr>
              <w:jc w:val="center"/>
            </w:pPr>
          </w:p>
        </w:tc>
      </w:tr>
      <w:tr w14:paraId="5DC1B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B7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1E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1A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4C2D">
            <w:pPr>
              <w:jc w:val="center"/>
            </w:pPr>
            <w:r>
              <w:rPr>
                <w:rFonts w:ascii="宋体" w:hAnsi="宋体" w:eastAsia="宋体"/>
                <w:sz w:val="16"/>
              </w:rPr>
              <w:t>广告制作费用（万元）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665A">
            <w:pPr>
              <w:jc w:val="center"/>
            </w:pPr>
            <w:r>
              <w:rPr>
                <w:rFonts w:ascii="宋体" w:hAnsi="宋体" w:eastAsia="宋体"/>
                <w:sz w:val="16"/>
              </w:rPr>
              <w:t>&lt;=36.41万元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B6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D910">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C0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26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74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D2D2">
            <w:pPr>
              <w:jc w:val="center"/>
            </w:pPr>
            <w:r>
              <w:rPr>
                <w:rFonts w:ascii="宋体" w:hAnsi="宋体" w:eastAsia="宋体"/>
                <w:sz w:val="16"/>
              </w:rPr>
              <w:t>=36.41万元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076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85485">
            <w:pPr>
              <w:jc w:val="center"/>
            </w:pPr>
          </w:p>
        </w:tc>
      </w:tr>
      <w:tr w14:paraId="10FF9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51C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0DF5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C9A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73DD">
            <w:pPr>
              <w:jc w:val="center"/>
            </w:pPr>
            <w:r>
              <w:rPr>
                <w:rFonts w:ascii="宋体" w:hAnsi="宋体" w:eastAsia="宋体"/>
                <w:sz w:val="16"/>
              </w:rPr>
              <w:t>节能知识宣传覆盖率（%）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E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5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7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D1A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8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C9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A1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B66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A6BE1">
            <w:pPr>
              <w:jc w:val="center"/>
            </w:pPr>
          </w:p>
        </w:tc>
      </w:tr>
      <w:tr w14:paraId="6916F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97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B9F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DE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3CA9">
            <w:pPr>
              <w:jc w:val="center"/>
            </w:pPr>
            <w:r>
              <w:rPr>
                <w:rFonts w:ascii="宋体" w:hAnsi="宋体" w:eastAsia="宋体"/>
                <w:sz w:val="16"/>
              </w:rPr>
              <w:t>寄宿生生活补助政策知晓率（%）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F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8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7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894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45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538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6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0FF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E30CB">
            <w:pPr>
              <w:jc w:val="center"/>
            </w:pPr>
          </w:p>
        </w:tc>
      </w:tr>
      <w:tr w14:paraId="167D1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FA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0D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E2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A063">
            <w:pPr>
              <w:jc w:val="center"/>
            </w:pPr>
            <w:r>
              <w:rPr>
                <w:rFonts w:ascii="宋体" w:hAnsi="宋体" w:eastAsia="宋体"/>
                <w:sz w:val="16"/>
              </w:rPr>
              <w:t>节能意识提高其概况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62E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2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800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187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4C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D9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6EA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993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B2A4E">
            <w:pPr>
              <w:jc w:val="center"/>
            </w:pPr>
          </w:p>
        </w:tc>
      </w:tr>
      <w:tr w14:paraId="716E6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507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F416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11F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747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8E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B4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4FF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D8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2B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F3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2E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EA6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9897B">
            <w:pPr>
              <w:jc w:val="center"/>
            </w:pPr>
          </w:p>
        </w:tc>
      </w:tr>
      <w:tr w14:paraId="289DB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F7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07A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17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E522">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19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59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AA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4C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62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2F6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EEE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27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97EAE">
            <w:pPr>
              <w:jc w:val="center"/>
            </w:pPr>
          </w:p>
        </w:tc>
      </w:tr>
      <w:tr w14:paraId="483495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FD8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01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33D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24CCF4">
            <w:pPr>
              <w:jc w:val="center"/>
            </w:pPr>
            <w:r>
              <w:rPr>
                <w:rFonts w:ascii="宋体" w:hAnsi="宋体" w:eastAsia="宋体"/>
                <w:sz w:val="16"/>
              </w:rPr>
              <w:t>100分</w:t>
            </w:r>
          </w:p>
        </w:tc>
      </w:tr>
    </w:tbl>
    <w:p w14:paraId="48A5DF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91C77A2">
        <w:tblPrEx>
          <w:tblCellMar>
            <w:top w:w="0" w:type="dxa"/>
            <w:left w:w="108" w:type="dxa"/>
            <w:bottom w:w="0" w:type="dxa"/>
            <w:right w:w="108" w:type="dxa"/>
          </w:tblCellMar>
        </w:tblPrEx>
        <w:tc>
          <w:tcPr>
            <w:tcW w:w="8848" w:type="dxa"/>
            <w:gridSpan w:val="14"/>
            <w:vAlign w:val="center"/>
          </w:tcPr>
          <w:p w14:paraId="6A6F8F42">
            <w:pPr>
              <w:jc w:val="center"/>
            </w:pPr>
            <w:r>
              <w:rPr>
                <w:rFonts w:ascii="宋体" w:hAnsi="宋体" w:eastAsia="宋体"/>
                <w:sz w:val="24"/>
              </w:rPr>
              <w:t>项目支出绩效自评表</w:t>
            </w:r>
          </w:p>
        </w:tc>
      </w:tr>
      <w:tr w14:paraId="36A097CA">
        <w:tblPrEx>
          <w:tblCellMar>
            <w:top w:w="0" w:type="dxa"/>
            <w:left w:w="108" w:type="dxa"/>
            <w:bottom w:w="0" w:type="dxa"/>
            <w:right w:w="108" w:type="dxa"/>
          </w:tblCellMar>
        </w:tblPrEx>
        <w:tc>
          <w:tcPr>
            <w:tcW w:w="8848" w:type="dxa"/>
            <w:gridSpan w:val="14"/>
            <w:vAlign w:val="center"/>
          </w:tcPr>
          <w:p w14:paraId="1E6D4372">
            <w:pPr>
              <w:jc w:val="center"/>
            </w:pPr>
            <w:r>
              <w:rPr>
                <w:rFonts w:ascii="宋体" w:hAnsi="宋体" w:eastAsia="宋体"/>
                <w:sz w:val="24"/>
              </w:rPr>
              <w:t>(2024年度)</w:t>
            </w:r>
          </w:p>
        </w:tc>
      </w:tr>
      <w:tr w14:paraId="7D3327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05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810AD8">
            <w:pPr>
              <w:jc w:val="center"/>
            </w:pPr>
            <w:r>
              <w:rPr>
                <w:rFonts w:ascii="宋体" w:hAnsi="宋体" w:eastAsia="宋体"/>
                <w:sz w:val="16"/>
              </w:rPr>
              <w:t>新疆人才发展基金(天山英才）项目</w:t>
            </w:r>
          </w:p>
        </w:tc>
      </w:tr>
      <w:tr w14:paraId="09A697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2E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0008B7">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B3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A55D53">
            <w:pPr>
              <w:jc w:val="center"/>
            </w:pPr>
            <w:r>
              <w:rPr>
                <w:rFonts w:ascii="宋体" w:hAnsi="宋体" w:eastAsia="宋体"/>
                <w:sz w:val="16"/>
              </w:rPr>
              <w:t>克孜勒苏柯尔克孜自治州第三中学</w:t>
            </w:r>
          </w:p>
        </w:tc>
      </w:tr>
      <w:tr w14:paraId="4F0A97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D5FF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BFA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667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B9D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D40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BB7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12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08BA">
            <w:pPr>
              <w:jc w:val="center"/>
            </w:pPr>
            <w:r>
              <w:rPr>
                <w:rFonts w:ascii="宋体" w:hAnsi="宋体" w:eastAsia="宋体"/>
                <w:sz w:val="16"/>
              </w:rPr>
              <w:t>得分</w:t>
            </w:r>
          </w:p>
        </w:tc>
      </w:tr>
      <w:tr w14:paraId="1D171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642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B6C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DFFE3">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E8B13">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BAF41">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C5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A3F9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22B8">
            <w:pPr>
              <w:jc w:val="center"/>
            </w:pPr>
            <w:r>
              <w:rPr>
                <w:rFonts w:ascii="宋体" w:hAnsi="宋体" w:eastAsia="宋体"/>
                <w:sz w:val="16"/>
              </w:rPr>
              <w:t>10.00分</w:t>
            </w:r>
          </w:p>
        </w:tc>
      </w:tr>
      <w:tr w14:paraId="1A21E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B11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4C5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4AB31">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9966E">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00352">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E13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D6E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AF13">
            <w:pPr>
              <w:jc w:val="center"/>
            </w:pPr>
            <w:r>
              <w:rPr>
                <w:rFonts w:ascii="宋体" w:hAnsi="宋体" w:eastAsia="宋体"/>
                <w:sz w:val="16"/>
              </w:rPr>
              <w:t>—</w:t>
            </w:r>
          </w:p>
        </w:tc>
      </w:tr>
      <w:tr w14:paraId="14632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9E0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5F1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3B0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CC8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59F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C52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62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5BB3">
            <w:pPr>
              <w:jc w:val="center"/>
            </w:pPr>
            <w:r>
              <w:rPr>
                <w:rFonts w:ascii="宋体" w:hAnsi="宋体" w:eastAsia="宋体"/>
                <w:sz w:val="16"/>
              </w:rPr>
              <w:t>—</w:t>
            </w:r>
          </w:p>
        </w:tc>
      </w:tr>
      <w:tr w14:paraId="3EB84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C3E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FAB7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21FBFC">
            <w:pPr>
              <w:jc w:val="center"/>
              <w:rPr>
                <w:rFonts w:hint="eastAsia" w:eastAsia="宋体"/>
                <w:lang w:eastAsia="zh-CN"/>
              </w:rPr>
            </w:pPr>
            <w:r>
              <w:rPr>
                <w:rFonts w:hint="eastAsia" w:ascii="宋体" w:hAnsi="宋体"/>
                <w:sz w:val="16"/>
                <w:lang w:eastAsia="zh-CN"/>
              </w:rPr>
              <w:t>实际完成情况</w:t>
            </w:r>
          </w:p>
        </w:tc>
      </w:tr>
      <w:tr w14:paraId="351E7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CB3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6C0A20">
            <w:pPr>
              <w:jc w:val="both"/>
            </w:pPr>
            <w:r>
              <w:rPr>
                <w:rFonts w:ascii="宋体" w:hAnsi="宋体" w:eastAsia="宋体"/>
                <w:sz w:val="16"/>
              </w:rPr>
              <w:t>根据克财行</w:t>
            </w:r>
            <w:r>
              <w:rPr>
                <w:rFonts w:hint="eastAsia" w:ascii="宋体" w:hAnsi="宋体"/>
                <w:sz w:val="16"/>
                <w:lang w:eastAsia="zh-CN"/>
              </w:rPr>
              <w:t>〔2023〕3号</w:t>
            </w:r>
            <w:r>
              <w:rPr>
                <w:rFonts w:ascii="宋体" w:hAnsi="宋体" w:eastAsia="宋体"/>
                <w:sz w:val="16"/>
              </w:rPr>
              <w:t>（密件）文件，2023年自治区下达资金中结转0.16万元；通过实行该政策，提升克州思政教师队伍水平，促进全区教育公平和均衡发展，教育公平显著提升。为和谐社会建设和社会稳定，长治久安总目标的实现做出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6DF120">
            <w:pPr>
              <w:jc w:val="both"/>
            </w:pPr>
            <w:r>
              <w:rPr>
                <w:rFonts w:ascii="宋体" w:hAnsi="宋体" w:eastAsia="宋体"/>
                <w:sz w:val="16"/>
              </w:rPr>
              <w:t>截至2023年12月31日，该项目已完成：宣传中华优秀文化类活动次数1次。通过实施该项目资金促进边远贫困地区农村学校教育公平，提升校园安全保障。</w:t>
            </w:r>
          </w:p>
        </w:tc>
      </w:tr>
      <w:tr w14:paraId="686851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9B6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A3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E4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49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605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58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D9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A6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F2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EA9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6F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86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E78D3">
            <w:pPr>
              <w:jc w:val="center"/>
            </w:pPr>
            <w:r>
              <w:rPr>
                <w:rFonts w:ascii="宋体" w:hAnsi="宋体" w:eastAsia="宋体"/>
                <w:sz w:val="16"/>
              </w:rPr>
              <w:t>偏差原因分析及改进措施</w:t>
            </w:r>
          </w:p>
        </w:tc>
      </w:tr>
      <w:tr w14:paraId="13BDE9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83A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DC48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96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E252">
            <w:pPr>
              <w:jc w:val="center"/>
            </w:pPr>
            <w:r>
              <w:rPr>
                <w:rFonts w:ascii="宋体" w:hAnsi="宋体" w:eastAsia="宋体"/>
                <w:sz w:val="16"/>
              </w:rPr>
              <w:t>宣传讲座开展次数（次）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2FE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82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BFE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A3D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A1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85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185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39D4">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C108C">
            <w:pPr>
              <w:jc w:val="center"/>
            </w:pPr>
          </w:p>
        </w:tc>
      </w:tr>
      <w:tr w14:paraId="2275E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4A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8A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04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438C">
            <w:pPr>
              <w:jc w:val="center"/>
            </w:pPr>
            <w:r>
              <w:rPr>
                <w:rFonts w:ascii="宋体" w:hAnsi="宋体" w:eastAsia="宋体"/>
                <w:sz w:val="16"/>
              </w:rPr>
              <w:t>讲座出勤率（%）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9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5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F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B5D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6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F3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8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A374">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BE2F3">
            <w:pPr>
              <w:jc w:val="center"/>
            </w:pPr>
          </w:p>
        </w:tc>
      </w:tr>
      <w:tr w14:paraId="6722D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5C0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F4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23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3DA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3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C9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D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F52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6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27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5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8766">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FA74C">
            <w:pPr>
              <w:jc w:val="center"/>
            </w:pPr>
          </w:p>
        </w:tc>
      </w:tr>
      <w:tr w14:paraId="67502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87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F93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CD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E782">
            <w:pPr>
              <w:jc w:val="center"/>
            </w:pPr>
            <w:r>
              <w:rPr>
                <w:rFonts w:ascii="宋体" w:hAnsi="宋体" w:eastAsia="宋体"/>
                <w:sz w:val="16"/>
              </w:rPr>
              <w:t>组织开展讲座（万元）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71D4">
            <w:pPr>
              <w:jc w:val="center"/>
            </w:pPr>
            <w:r>
              <w:rPr>
                <w:rFonts w:ascii="宋体" w:hAnsi="宋体" w:eastAsia="宋体"/>
                <w:sz w:val="16"/>
              </w:rPr>
              <w:t>&lt;=0.16万元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C5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57D9">
            <w:pPr>
              <w:jc w:val="center"/>
            </w:pPr>
            <w:r>
              <w:rPr>
                <w:rFonts w:ascii="宋体" w:hAnsi="宋体" w:eastAsia="宋体"/>
                <w:sz w:val="16"/>
              </w:rPr>
              <w:t>14.84万元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3F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C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2E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05B6">
            <w:pPr>
              <w:jc w:val="center"/>
            </w:pPr>
            <w:r>
              <w:rPr>
                <w:rFonts w:ascii="宋体" w:hAnsi="宋体" w:eastAsia="宋体"/>
                <w:sz w:val="16"/>
              </w:rPr>
              <w:t>=0.16万元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2E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09523">
            <w:pPr>
              <w:jc w:val="center"/>
            </w:pPr>
          </w:p>
        </w:tc>
      </w:tr>
      <w:tr w14:paraId="64250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40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BF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D5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930C">
            <w:pPr>
              <w:jc w:val="center"/>
            </w:pPr>
            <w:r>
              <w:rPr>
                <w:rFonts w:ascii="宋体" w:hAnsi="宋体" w:eastAsia="宋体"/>
                <w:sz w:val="16"/>
              </w:rPr>
              <w:t>教师队伍整体素质提升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1EE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05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7DE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F7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C5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553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71D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D9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350D5">
            <w:pPr>
              <w:jc w:val="center"/>
            </w:pPr>
          </w:p>
        </w:tc>
      </w:tr>
      <w:tr w14:paraId="609CA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198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0839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77E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ECF4">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B2AD">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878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69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AE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94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0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0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04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43F51">
            <w:pPr>
              <w:jc w:val="center"/>
            </w:pPr>
          </w:p>
        </w:tc>
      </w:tr>
      <w:tr w14:paraId="35523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A18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59A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A4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C277">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C1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5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8DE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13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15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40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B5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B6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18338">
            <w:pPr>
              <w:jc w:val="center"/>
            </w:pPr>
          </w:p>
        </w:tc>
      </w:tr>
      <w:tr w14:paraId="2E3D99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EBB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C3A5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25F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0CBB28">
            <w:pPr>
              <w:jc w:val="center"/>
            </w:pPr>
            <w:r>
              <w:rPr>
                <w:rFonts w:ascii="宋体" w:hAnsi="宋体" w:eastAsia="宋体"/>
                <w:sz w:val="16"/>
              </w:rPr>
              <w:t>100分</w:t>
            </w:r>
          </w:p>
        </w:tc>
      </w:tr>
    </w:tbl>
    <w:p w14:paraId="4C0987A7">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856"/>
        <w:gridCol w:w="856"/>
        <w:gridCol w:w="593"/>
        <w:gridCol w:w="593"/>
        <w:gridCol w:w="593"/>
        <w:gridCol w:w="593"/>
        <w:gridCol w:w="593"/>
        <w:gridCol w:w="776"/>
        <w:gridCol w:w="628"/>
        <w:gridCol w:w="548"/>
        <w:gridCol w:w="630"/>
      </w:tblGrid>
      <w:tr w14:paraId="52EF671D">
        <w:tblPrEx>
          <w:tblCellMar>
            <w:top w:w="0" w:type="dxa"/>
            <w:left w:w="108" w:type="dxa"/>
            <w:bottom w:w="0" w:type="dxa"/>
            <w:right w:w="108" w:type="dxa"/>
          </w:tblCellMar>
        </w:tblPrEx>
        <w:tc>
          <w:tcPr>
            <w:tcW w:w="8848" w:type="dxa"/>
            <w:gridSpan w:val="14"/>
            <w:vAlign w:val="center"/>
          </w:tcPr>
          <w:p w14:paraId="35864C15">
            <w:pPr>
              <w:jc w:val="center"/>
            </w:pPr>
            <w:r>
              <w:rPr>
                <w:rFonts w:ascii="宋体" w:hAnsi="宋体" w:eastAsia="宋体"/>
                <w:sz w:val="24"/>
              </w:rPr>
              <w:t>项目支出绩效自评表</w:t>
            </w:r>
          </w:p>
        </w:tc>
      </w:tr>
      <w:tr w14:paraId="1CC4A19F">
        <w:tblPrEx>
          <w:tblCellMar>
            <w:top w:w="0" w:type="dxa"/>
            <w:left w:w="108" w:type="dxa"/>
            <w:bottom w:w="0" w:type="dxa"/>
            <w:right w:w="108" w:type="dxa"/>
          </w:tblCellMar>
        </w:tblPrEx>
        <w:tc>
          <w:tcPr>
            <w:tcW w:w="8848" w:type="dxa"/>
            <w:gridSpan w:val="14"/>
            <w:vAlign w:val="center"/>
          </w:tcPr>
          <w:p w14:paraId="3BF718AD">
            <w:pPr>
              <w:jc w:val="center"/>
            </w:pPr>
            <w:r>
              <w:rPr>
                <w:rFonts w:ascii="宋体" w:hAnsi="宋体" w:eastAsia="宋体"/>
                <w:sz w:val="24"/>
              </w:rPr>
              <w:t>(2024年度)</w:t>
            </w:r>
          </w:p>
        </w:tc>
      </w:tr>
      <w:tr w14:paraId="33C10A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A3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F65946">
            <w:pPr>
              <w:jc w:val="center"/>
            </w:pPr>
            <w:r>
              <w:rPr>
                <w:rFonts w:ascii="宋体" w:hAnsi="宋体" w:eastAsia="宋体"/>
                <w:sz w:val="16"/>
              </w:rPr>
              <w:t>普通高中免学费项目</w:t>
            </w:r>
          </w:p>
        </w:tc>
      </w:tr>
      <w:tr w14:paraId="7B90E8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C2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80DA2E">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45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CB8649">
            <w:pPr>
              <w:jc w:val="center"/>
            </w:pPr>
            <w:r>
              <w:rPr>
                <w:rFonts w:ascii="宋体" w:hAnsi="宋体" w:eastAsia="宋体"/>
                <w:sz w:val="16"/>
              </w:rPr>
              <w:t>克孜勒苏柯尔克孜自治州第三中学</w:t>
            </w:r>
          </w:p>
        </w:tc>
      </w:tr>
      <w:tr w14:paraId="46DE10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1CC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E5D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9C0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208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6B9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CD6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E5D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288A">
            <w:pPr>
              <w:jc w:val="center"/>
            </w:pPr>
            <w:r>
              <w:rPr>
                <w:rFonts w:ascii="宋体" w:hAnsi="宋体" w:eastAsia="宋体"/>
                <w:sz w:val="16"/>
              </w:rPr>
              <w:t>得分</w:t>
            </w:r>
          </w:p>
        </w:tc>
      </w:tr>
      <w:tr w14:paraId="1DCE8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AD4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907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11430">
            <w:pPr>
              <w:jc w:val="center"/>
            </w:pPr>
            <w:r>
              <w:rPr>
                <w:rFonts w:ascii="宋体" w:hAnsi="宋体" w:eastAsia="宋体"/>
                <w:sz w:val="16"/>
              </w:rPr>
              <w:t>308.29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0B504">
            <w:pPr>
              <w:jc w:val="center"/>
            </w:pPr>
            <w:r>
              <w:rPr>
                <w:rFonts w:ascii="宋体" w:hAnsi="宋体" w:eastAsia="宋体"/>
                <w:sz w:val="16"/>
              </w:rPr>
              <w:t>308.29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16191">
            <w:pPr>
              <w:jc w:val="center"/>
            </w:pPr>
            <w:r>
              <w:rPr>
                <w:rFonts w:ascii="宋体" w:hAnsi="宋体" w:eastAsia="宋体"/>
                <w:sz w:val="16"/>
              </w:rPr>
              <w:t>308.29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D88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5F86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C125">
            <w:pPr>
              <w:jc w:val="center"/>
            </w:pPr>
            <w:r>
              <w:rPr>
                <w:rFonts w:ascii="宋体" w:hAnsi="宋体" w:eastAsia="宋体"/>
                <w:sz w:val="16"/>
              </w:rPr>
              <w:t>10.00分</w:t>
            </w:r>
          </w:p>
        </w:tc>
      </w:tr>
      <w:tr w14:paraId="54FBC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D94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B78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BC6D7">
            <w:pPr>
              <w:jc w:val="center"/>
            </w:pPr>
            <w:r>
              <w:rPr>
                <w:rFonts w:ascii="宋体" w:hAnsi="宋体" w:eastAsia="宋体"/>
                <w:sz w:val="16"/>
              </w:rPr>
              <w:t>308.29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EC378">
            <w:pPr>
              <w:jc w:val="center"/>
            </w:pPr>
            <w:r>
              <w:rPr>
                <w:rFonts w:ascii="宋体" w:hAnsi="宋体" w:eastAsia="宋体"/>
                <w:sz w:val="16"/>
              </w:rPr>
              <w:t>308.29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6D782">
            <w:pPr>
              <w:jc w:val="center"/>
            </w:pPr>
            <w:r>
              <w:rPr>
                <w:rFonts w:ascii="宋体" w:hAnsi="宋体" w:eastAsia="宋体"/>
                <w:sz w:val="16"/>
              </w:rPr>
              <w:t>308.29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8B5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D21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76D0">
            <w:pPr>
              <w:jc w:val="center"/>
            </w:pPr>
            <w:r>
              <w:rPr>
                <w:rFonts w:ascii="宋体" w:hAnsi="宋体" w:eastAsia="宋体"/>
                <w:sz w:val="16"/>
              </w:rPr>
              <w:t>—</w:t>
            </w:r>
          </w:p>
        </w:tc>
      </w:tr>
      <w:tr w14:paraId="27823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44E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17A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E69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8F7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C31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3FD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BAB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90B1">
            <w:pPr>
              <w:jc w:val="center"/>
            </w:pPr>
            <w:r>
              <w:rPr>
                <w:rFonts w:ascii="宋体" w:hAnsi="宋体" w:eastAsia="宋体"/>
                <w:sz w:val="16"/>
              </w:rPr>
              <w:t>—</w:t>
            </w:r>
          </w:p>
        </w:tc>
      </w:tr>
      <w:tr w14:paraId="2E37AA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85A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BEA3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0D367F">
            <w:pPr>
              <w:jc w:val="center"/>
              <w:rPr>
                <w:rFonts w:hint="eastAsia" w:eastAsia="宋体"/>
                <w:lang w:eastAsia="zh-CN"/>
              </w:rPr>
            </w:pPr>
            <w:r>
              <w:rPr>
                <w:rFonts w:hint="eastAsia" w:ascii="宋体" w:hAnsi="宋体"/>
                <w:sz w:val="16"/>
                <w:lang w:eastAsia="zh-CN"/>
              </w:rPr>
              <w:t>实际完成情况</w:t>
            </w:r>
          </w:p>
        </w:tc>
      </w:tr>
      <w:tr w14:paraId="1057D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ACB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D22D9E">
            <w:pPr>
              <w:jc w:val="both"/>
            </w:pPr>
            <w:r>
              <w:rPr>
                <w:rFonts w:ascii="宋体" w:hAnsi="宋体" w:eastAsia="宋体"/>
                <w:sz w:val="16"/>
              </w:rPr>
              <w:t>该项目总投资308.29万元，中央直达资金236.50万元（《关于提前下达2024年学生资助补助经费预算（中央直达资金）的通知》（克财教[2023]45号）文件），自治区直达资金71.77万元（《关于提前下达2024年自治区教育直达资金预算的通知》（克财教</w:t>
            </w:r>
            <w:r>
              <w:rPr>
                <w:rFonts w:hint="eastAsia" w:ascii="宋体" w:hAnsi="宋体"/>
                <w:sz w:val="16"/>
                <w:lang w:eastAsia="zh-CN"/>
              </w:rPr>
              <w:t>〔2023〕60号</w:t>
            </w:r>
            <w:r>
              <w:rPr>
                <w:rFonts w:ascii="宋体" w:hAnsi="宋体" w:eastAsia="宋体"/>
                <w:sz w:val="16"/>
              </w:rPr>
              <w:t>）文件），直达资金2023年结转0.02万元（克财教</w:t>
            </w:r>
            <w:r>
              <w:rPr>
                <w:rFonts w:hint="eastAsia" w:ascii="宋体" w:hAnsi="宋体"/>
                <w:sz w:val="16"/>
                <w:lang w:eastAsia="zh-CN"/>
              </w:rPr>
              <w:t>〔2022〕51号</w:t>
            </w:r>
            <w:r>
              <w:rPr>
                <w:rFonts w:ascii="宋体" w:hAnsi="宋体" w:eastAsia="宋体"/>
                <w:sz w:val="16"/>
              </w:rPr>
              <w:t>高中免学费 文行科-政府采购调整1），该项目资金主要用于普通高中学生免学费补助，每生每年1200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106CCD">
            <w:pPr>
              <w:jc w:val="both"/>
            </w:pPr>
            <w:r>
              <w:rPr>
                <w:rFonts w:hint="eastAsia" w:ascii="宋体" w:hAnsi="宋体"/>
                <w:sz w:val="16"/>
                <w:lang w:eastAsia="zh-CN"/>
              </w:rPr>
              <w:t>截至2024</w:t>
            </w:r>
            <w:r>
              <w:rPr>
                <w:rFonts w:ascii="宋体" w:hAnsi="宋体" w:eastAsia="宋体"/>
                <w:sz w:val="16"/>
              </w:rPr>
              <w:t>年12月31日，该项目执行数为308.29万元，通过实行该项目完成新增教学设备4批次；日常维修及环境卫生绿化8次；教职工培训次数20次；缴水电通信费次数12次。通过该项目实施，教育公平显著提升，减轻学生的经济负担，帮助学生顺利完成学业。</w:t>
            </w:r>
            <w:r>
              <w:rPr>
                <w:rFonts w:ascii="宋体" w:hAnsi="宋体" w:eastAsia="宋体"/>
                <w:sz w:val="16"/>
              </w:rPr>
              <w:br w:type="textWrapping"/>
            </w:r>
            <w:r>
              <w:rPr>
                <w:rFonts w:ascii="宋体" w:hAnsi="宋体" w:eastAsia="宋体"/>
                <w:sz w:val="16"/>
              </w:rPr>
              <w:br w:type="textWrapping"/>
            </w:r>
          </w:p>
        </w:tc>
      </w:tr>
      <w:tr w14:paraId="259BFA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4CC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68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4D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B3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6A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3C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8A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4E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25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3E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1E0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E8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80ABE">
            <w:pPr>
              <w:jc w:val="center"/>
            </w:pPr>
            <w:r>
              <w:rPr>
                <w:rFonts w:ascii="宋体" w:hAnsi="宋体" w:eastAsia="宋体"/>
                <w:sz w:val="16"/>
              </w:rPr>
              <w:t>偏差原因分析及改进措施</w:t>
            </w:r>
          </w:p>
        </w:tc>
      </w:tr>
      <w:tr w14:paraId="720B47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2B6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C431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1E2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6BE7">
            <w:pPr>
              <w:jc w:val="center"/>
            </w:pPr>
            <w:r>
              <w:rPr>
                <w:rFonts w:ascii="宋体" w:hAnsi="宋体" w:eastAsia="宋体"/>
                <w:sz w:val="16"/>
              </w:rPr>
              <w:t>新增教学设备数量（批次）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25A2">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8D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F6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E7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7B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B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B3AD">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1FA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2552C">
            <w:pPr>
              <w:jc w:val="center"/>
            </w:pPr>
          </w:p>
        </w:tc>
      </w:tr>
      <w:tr w14:paraId="53515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801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37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79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7076">
            <w:pPr>
              <w:jc w:val="center"/>
            </w:pPr>
            <w:r>
              <w:rPr>
                <w:rFonts w:ascii="宋体" w:hAnsi="宋体" w:eastAsia="宋体"/>
                <w:sz w:val="16"/>
              </w:rPr>
              <w:t>校日常维修及环境卫生绿化工作次数（次））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329B">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8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4B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60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C2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55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254F">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868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02ED9">
            <w:pPr>
              <w:jc w:val="center"/>
            </w:pPr>
          </w:p>
        </w:tc>
      </w:tr>
      <w:tr w14:paraId="17527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E9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DF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BB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0689">
            <w:pPr>
              <w:jc w:val="center"/>
            </w:pPr>
            <w:r>
              <w:rPr>
                <w:rFonts w:ascii="宋体" w:hAnsi="宋体" w:eastAsia="宋体"/>
                <w:sz w:val="16"/>
              </w:rPr>
              <w:t>教职工培训次数（次）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E8EC">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7C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B8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57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3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F0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CD23">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1B2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79639">
            <w:pPr>
              <w:jc w:val="center"/>
            </w:pPr>
          </w:p>
        </w:tc>
      </w:tr>
      <w:tr w14:paraId="59346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1D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24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89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E98F">
            <w:pPr>
              <w:jc w:val="center"/>
            </w:pPr>
            <w:r>
              <w:rPr>
                <w:rFonts w:ascii="宋体" w:hAnsi="宋体" w:eastAsia="宋体"/>
                <w:sz w:val="16"/>
              </w:rPr>
              <w:t>缴纳数电通信费次数（次）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8118">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08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14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27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3C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85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6EB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ED0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23403">
            <w:pPr>
              <w:jc w:val="center"/>
            </w:pPr>
          </w:p>
        </w:tc>
      </w:tr>
      <w:tr w14:paraId="2CCEF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77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3E7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4DB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2A8D">
            <w:pPr>
              <w:jc w:val="center"/>
            </w:pPr>
            <w:r>
              <w:rPr>
                <w:rFonts w:ascii="宋体" w:hAnsi="宋体" w:eastAsia="宋体"/>
                <w:sz w:val="16"/>
              </w:rPr>
              <w:t>购置教学设备质量达标率（%）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0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A1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D1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986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6F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4F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E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4C1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33D92">
            <w:pPr>
              <w:jc w:val="center"/>
            </w:pPr>
          </w:p>
        </w:tc>
      </w:tr>
      <w:tr w14:paraId="3037D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0A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E1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35D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A81A">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8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1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6A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91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F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46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7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598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B59DD">
            <w:pPr>
              <w:jc w:val="center"/>
            </w:pPr>
          </w:p>
        </w:tc>
      </w:tr>
      <w:tr w14:paraId="39425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24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FE1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EB4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3238">
            <w:pPr>
              <w:jc w:val="center"/>
            </w:pPr>
            <w:r>
              <w:rPr>
                <w:rFonts w:ascii="宋体" w:hAnsi="宋体" w:eastAsia="宋体"/>
                <w:sz w:val="16"/>
              </w:rPr>
              <w:t>设备购置完成及时率（%）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7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37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82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F6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A5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6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2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1A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B57E5">
            <w:pPr>
              <w:jc w:val="center"/>
            </w:pPr>
          </w:p>
        </w:tc>
      </w:tr>
      <w:tr w14:paraId="3F0C1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CB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EC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31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C30D">
            <w:pPr>
              <w:jc w:val="center"/>
            </w:pPr>
            <w:r>
              <w:rPr>
                <w:rFonts w:ascii="宋体" w:hAnsi="宋体" w:eastAsia="宋体"/>
                <w:sz w:val="16"/>
              </w:rPr>
              <w:t>培训工作完成计数率（%）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1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5B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19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4C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38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D7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3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D4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8A94E">
            <w:pPr>
              <w:jc w:val="center"/>
            </w:pPr>
          </w:p>
        </w:tc>
      </w:tr>
      <w:tr w14:paraId="73053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818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54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BB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5592">
            <w:pPr>
              <w:jc w:val="center"/>
            </w:pPr>
            <w:r>
              <w:rPr>
                <w:rFonts w:ascii="宋体" w:hAnsi="宋体" w:eastAsia="宋体"/>
                <w:sz w:val="16"/>
              </w:rPr>
              <w:t>日维修工作完成及时率（%）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8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7F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7C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93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C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E9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3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1E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5544B">
            <w:pPr>
              <w:jc w:val="center"/>
            </w:pPr>
          </w:p>
        </w:tc>
      </w:tr>
      <w:tr w14:paraId="779A1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F58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750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72C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498A">
            <w:pPr>
              <w:jc w:val="center"/>
            </w:pPr>
            <w:r>
              <w:rPr>
                <w:rFonts w:ascii="宋体" w:hAnsi="宋体" w:eastAsia="宋体"/>
                <w:sz w:val="16"/>
              </w:rPr>
              <w:t>新增教学设备费用（万元）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FFF2">
            <w:pPr>
              <w:jc w:val="center"/>
            </w:pPr>
            <w:r>
              <w:rPr>
                <w:rFonts w:ascii="宋体" w:hAnsi="宋体" w:eastAsia="宋体"/>
                <w:sz w:val="16"/>
              </w:rPr>
              <w:t>&lt;=63.30万元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FD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B6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59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2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ED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67B4">
            <w:pPr>
              <w:jc w:val="center"/>
            </w:pPr>
            <w:r>
              <w:rPr>
                <w:rFonts w:ascii="宋体" w:hAnsi="宋体" w:eastAsia="宋体"/>
                <w:sz w:val="16"/>
              </w:rPr>
              <w:t>=63.3万元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35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77AA4">
            <w:pPr>
              <w:jc w:val="center"/>
            </w:pPr>
          </w:p>
        </w:tc>
      </w:tr>
      <w:tr w14:paraId="5D94F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D05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7C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936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79A8">
            <w:pPr>
              <w:jc w:val="center"/>
            </w:pPr>
            <w:r>
              <w:rPr>
                <w:rFonts w:ascii="宋体" w:hAnsi="宋体" w:eastAsia="宋体"/>
                <w:sz w:val="16"/>
              </w:rPr>
              <w:t>维修及环境卫生绿化</w:t>
            </w:r>
            <w:r>
              <w:rPr>
                <w:rFonts w:hint="eastAsia" w:ascii="宋体" w:hAnsi="宋体"/>
                <w:sz w:val="16"/>
                <w:lang w:eastAsia="zh-CN"/>
              </w:rPr>
              <w:t>工作</w:t>
            </w:r>
            <w:r>
              <w:rPr>
                <w:rFonts w:ascii="宋体" w:hAnsi="宋体" w:eastAsia="宋体"/>
                <w:sz w:val="16"/>
              </w:rPr>
              <w:t>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DCC3">
            <w:pPr>
              <w:jc w:val="center"/>
            </w:pPr>
            <w:r>
              <w:rPr>
                <w:rFonts w:ascii="宋体" w:hAnsi="宋体" w:eastAsia="宋体"/>
                <w:sz w:val="16"/>
              </w:rPr>
              <w:t>&lt;=115.63万元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5B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B4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AD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4F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BE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337D">
            <w:pPr>
              <w:jc w:val="center"/>
            </w:pPr>
            <w:r>
              <w:rPr>
                <w:rFonts w:ascii="宋体" w:hAnsi="宋体" w:eastAsia="宋体"/>
                <w:sz w:val="16"/>
              </w:rPr>
              <w:t>=115.63万元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8FB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90BFC">
            <w:pPr>
              <w:jc w:val="center"/>
            </w:pPr>
          </w:p>
        </w:tc>
      </w:tr>
      <w:tr w14:paraId="40738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26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F6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55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2035">
            <w:pPr>
              <w:jc w:val="center"/>
            </w:pPr>
            <w:r>
              <w:rPr>
                <w:rFonts w:ascii="宋体" w:hAnsi="宋体" w:eastAsia="宋体"/>
                <w:sz w:val="16"/>
              </w:rPr>
              <w:t>教职工培训费（万元）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0693">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71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81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1E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B7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A3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4601">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7A3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B6E00">
            <w:pPr>
              <w:jc w:val="center"/>
            </w:pPr>
          </w:p>
        </w:tc>
      </w:tr>
      <w:tr w14:paraId="6A28D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1F9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B4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89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D57E">
            <w:pPr>
              <w:jc w:val="center"/>
            </w:pPr>
            <w:r>
              <w:rPr>
                <w:rFonts w:ascii="宋体" w:hAnsi="宋体" w:eastAsia="宋体"/>
                <w:sz w:val="16"/>
              </w:rPr>
              <w:t>缴纳水电通信及公车运行维护办公费用（万元））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87C6">
            <w:pPr>
              <w:jc w:val="center"/>
            </w:pPr>
            <w:r>
              <w:rPr>
                <w:rFonts w:ascii="宋体" w:hAnsi="宋体" w:eastAsia="宋体"/>
                <w:sz w:val="16"/>
              </w:rPr>
              <w:t>&lt;=114.36万元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73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59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43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47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6B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DADA">
            <w:pPr>
              <w:jc w:val="center"/>
            </w:pPr>
            <w:r>
              <w:rPr>
                <w:rFonts w:ascii="宋体" w:hAnsi="宋体" w:eastAsia="宋体"/>
                <w:sz w:val="16"/>
              </w:rPr>
              <w:t>=114.36万元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F36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093C7">
            <w:pPr>
              <w:jc w:val="center"/>
            </w:pPr>
          </w:p>
        </w:tc>
      </w:tr>
      <w:tr w14:paraId="3017C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BD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36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58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AA2F">
            <w:pPr>
              <w:jc w:val="center"/>
            </w:pPr>
            <w:r>
              <w:rPr>
                <w:rFonts w:ascii="宋体" w:hAnsi="宋体" w:eastAsia="宋体"/>
                <w:sz w:val="16"/>
              </w:rPr>
              <w:t>改善师生的教学、科研条件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D74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631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3A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4E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B3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60F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25D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83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FCE3C">
            <w:pPr>
              <w:jc w:val="center"/>
            </w:pPr>
          </w:p>
        </w:tc>
      </w:tr>
      <w:tr w14:paraId="6D289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B96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5A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AC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4E94">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CBE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F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4C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6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7D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6C0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E0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7B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19D2C">
            <w:pPr>
              <w:jc w:val="center"/>
            </w:pPr>
          </w:p>
        </w:tc>
      </w:tr>
      <w:tr w14:paraId="34A266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503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E2D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F12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FF1075">
            <w:pPr>
              <w:jc w:val="center"/>
            </w:pPr>
            <w:r>
              <w:rPr>
                <w:rFonts w:ascii="宋体" w:hAnsi="宋体" w:eastAsia="宋体"/>
                <w:sz w:val="16"/>
              </w:rPr>
              <w:t>100分</w:t>
            </w:r>
          </w:p>
        </w:tc>
      </w:tr>
    </w:tbl>
    <w:p w14:paraId="350375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BF1A49B">
        <w:tblPrEx>
          <w:tblCellMar>
            <w:top w:w="0" w:type="dxa"/>
            <w:left w:w="108" w:type="dxa"/>
            <w:bottom w:w="0" w:type="dxa"/>
            <w:right w:w="108" w:type="dxa"/>
          </w:tblCellMar>
        </w:tblPrEx>
        <w:tc>
          <w:tcPr>
            <w:tcW w:w="8848" w:type="dxa"/>
            <w:gridSpan w:val="14"/>
            <w:vAlign w:val="center"/>
          </w:tcPr>
          <w:p w14:paraId="570090D3">
            <w:pPr>
              <w:jc w:val="center"/>
            </w:pPr>
            <w:r>
              <w:rPr>
                <w:rFonts w:ascii="宋体" w:hAnsi="宋体" w:eastAsia="宋体"/>
                <w:sz w:val="24"/>
              </w:rPr>
              <w:t>项目支出绩效自评表</w:t>
            </w:r>
          </w:p>
        </w:tc>
      </w:tr>
      <w:tr w14:paraId="02665BDA">
        <w:tblPrEx>
          <w:tblCellMar>
            <w:top w:w="0" w:type="dxa"/>
            <w:left w:w="108" w:type="dxa"/>
            <w:bottom w:w="0" w:type="dxa"/>
            <w:right w:w="108" w:type="dxa"/>
          </w:tblCellMar>
        </w:tblPrEx>
        <w:tc>
          <w:tcPr>
            <w:tcW w:w="8848" w:type="dxa"/>
            <w:gridSpan w:val="14"/>
            <w:vAlign w:val="center"/>
          </w:tcPr>
          <w:p w14:paraId="62A3841D">
            <w:pPr>
              <w:jc w:val="center"/>
            </w:pPr>
            <w:r>
              <w:rPr>
                <w:rFonts w:ascii="宋体" w:hAnsi="宋体" w:eastAsia="宋体"/>
                <w:sz w:val="24"/>
              </w:rPr>
              <w:t>(2024年度)</w:t>
            </w:r>
          </w:p>
        </w:tc>
      </w:tr>
      <w:tr w14:paraId="447305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E3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478C9F">
            <w:pPr>
              <w:jc w:val="center"/>
            </w:pPr>
            <w:r>
              <w:rPr>
                <w:rFonts w:ascii="宋体" w:hAnsi="宋体" w:eastAsia="宋体"/>
                <w:sz w:val="16"/>
              </w:rPr>
              <w:t>普通高中助学金项目</w:t>
            </w:r>
          </w:p>
        </w:tc>
      </w:tr>
      <w:tr w14:paraId="1996A5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21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1C147">
            <w:pPr>
              <w:jc w:val="center"/>
              <w:rPr>
                <w:rFonts w:hint="eastAsia" w:eastAsia="宋体"/>
                <w:lang w:eastAsia="zh-CN"/>
              </w:rPr>
            </w:pPr>
            <w:r>
              <w:rPr>
                <w:rFonts w:hint="eastAsia" w:ascii="宋体" w:hAnsi="宋体"/>
                <w:sz w:val="16"/>
                <w:lang w:eastAsia="zh-CN"/>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8C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229764">
            <w:pPr>
              <w:jc w:val="center"/>
            </w:pPr>
            <w:r>
              <w:rPr>
                <w:rFonts w:ascii="宋体" w:hAnsi="宋体" w:eastAsia="宋体"/>
                <w:sz w:val="16"/>
              </w:rPr>
              <w:t>克孜勒苏柯尔克孜自治州第三中学</w:t>
            </w:r>
          </w:p>
        </w:tc>
      </w:tr>
      <w:tr w14:paraId="18F0A0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4D3F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08A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3F4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074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09D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D5A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871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B93A">
            <w:pPr>
              <w:jc w:val="center"/>
            </w:pPr>
            <w:r>
              <w:rPr>
                <w:rFonts w:ascii="宋体" w:hAnsi="宋体" w:eastAsia="宋体"/>
                <w:sz w:val="16"/>
              </w:rPr>
              <w:t>得分</w:t>
            </w:r>
          </w:p>
        </w:tc>
      </w:tr>
      <w:tr w14:paraId="3A30E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710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7BE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736A9">
            <w:pPr>
              <w:jc w:val="center"/>
            </w:pPr>
            <w:r>
              <w:rPr>
                <w:rFonts w:ascii="宋体" w:hAnsi="宋体" w:eastAsia="宋体"/>
                <w:sz w:val="16"/>
              </w:rPr>
              <w:t>546.83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876A">
            <w:pPr>
              <w:jc w:val="center"/>
            </w:pPr>
            <w:r>
              <w:rPr>
                <w:rFonts w:ascii="宋体" w:hAnsi="宋体" w:eastAsia="宋体"/>
                <w:sz w:val="16"/>
              </w:rPr>
              <w:t>546.83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B9097">
            <w:pPr>
              <w:jc w:val="center"/>
            </w:pPr>
            <w:r>
              <w:rPr>
                <w:rFonts w:ascii="宋体" w:hAnsi="宋体" w:eastAsia="宋体"/>
                <w:sz w:val="16"/>
              </w:rPr>
              <w:t>545.66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84F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CE876">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E0F0">
            <w:pPr>
              <w:jc w:val="center"/>
            </w:pPr>
            <w:r>
              <w:rPr>
                <w:rFonts w:ascii="宋体" w:hAnsi="宋体" w:eastAsia="宋体"/>
                <w:sz w:val="16"/>
              </w:rPr>
              <w:t>9.95分</w:t>
            </w:r>
          </w:p>
        </w:tc>
      </w:tr>
      <w:tr w14:paraId="11247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B83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228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01E7F">
            <w:pPr>
              <w:jc w:val="center"/>
            </w:pPr>
            <w:r>
              <w:rPr>
                <w:rFonts w:ascii="宋体" w:hAnsi="宋体" w:eastAsia="宋体"/>
                <w:sz w:val="16"/>
              </w:rPr>
              <w:t>546.83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BA766">
            <w:pPr>
              <w:jc w:val="center"/>
            </w:pPr>
            <w:r>
              <w:rPr>
                <w:rFonts w:ascii="宋体" w:hAnsi="宋体" w:eastAsia="宋体"/>
                <w:sz w:val="16"/>
              </w:rPr>
              <w:t>546.83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86B87">
            <w:pPr>
              <w:jc w:val="center"/>
            </w:pPr>
            <w:r>
              <w:rPr>
                <w:rFonts w:ascii="宋体" w:hAnsi="宋体" w:eastAsia="宋体"/>
                <w:sz w:val="16"/>
              </w:rPr>
              <w:t>545.66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AB4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65C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DE2B">
            <w:pPr>
              <w:jc w:val="center"/>
            </w:pPr>
            <w:r>
              <w:rPr>
                <w:rFonts w:ascii="宋体" w:hAnsi="宋体" w:eastAsia="宋体"/>
                <w:sz w:val="16"/>
              </w:rPr>
              <w:t>—</w:t>
            </w:r>
          </w:p>
        </w:tc>
      </w:tr>
      <w:tr w14:paraId="1C88B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CF2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C92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1EF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721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F9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41F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2FF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5AA4">
            <w:pPr>
              <w:jc w:val="center"/>
            </w:pPr>
            <w:r>
              <w:rPr>
                <w:rFonts w:ascii="宋体" w:hAnsi="宋体" w:eastAsia="宋体"/>
                <w:sz w:val="16"/>
              </w:rPr>
              <w:t>—</w:t>
            </w:r>
          </w:p>
        </w:tc>
      </w:tr>
      <w:tr w14:paraId="3F27E3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938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704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D14B5D">
            <w:pPr>
              <w:jc w:val="center"/>
              <w:rPr>
                <w:rFonts w:hint="eastAsia" w:eastAsia="宋体"/>
                <w:lang w:eastAsia="zh-CN"/>
              </w:rPr>
            </w:pPr>
            <w:r>
              <w:rPr>
                <w:rFonts w:hint="eastAsia" w:ascii="宋体" w:hAnsi="宋体"/>
                <w:sz w:val="16"/>
                <w:lang w:eastAsia="zh-CN"/>
              </w:rPr>
              <w:t>实际完成情况</w:t>
            </w:r>
          </w:p>
        </w:tc>
      </w:tr>
      <w:tr w14:paraId="25B8D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483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6E7685">
            <w:pPr>
              <w:jc w:val="both"/>
            </w:pPr>
            <w:r>
              <w:rPr>
                <w:rFonts w:ascii="宋体" w:hAnsi="宋体" w:eastAsia="宋体"/>
                <w:sz w:val="16"/>
              </w:rPr>
              <w:t>该项目总金额：546.83万元，其中根据427.24万元、《关于提前下达2024年自治区教育直达资金预算的通知》（克财教</w:t>
            </w:r>
            <w:r>
              <w:rPr>
                <w:rFonts w:hint="eastAsia" w:ascii="宋体" w:hAnsi="宋体"/>
                <w:sz w:val="16"/>
                <w:lang w:eastAsia="zh-CN"/>
              </w:rPr>
              <w:t>〔2023〕60号</w:t>
            </w:r>
            <w:r>
              <w:rPr>
                <w:rFonts w:ascii="宋体" w:hAnsi="宋体" w:eastAsia="宋体"/>
                <w:sz w:val="16"/>
              </w:rPr>
              <w:t>）文件115《关于提前下达2024年学生资助补助经费预算（中央直达资金）的通知》（克财教[2023]45号）文件15万元，和（克财教</w:t>
            </w:r>
            <w:r>
              <w:rPr>
                <w:rFonts w:hint="eastAsia" w:ascii="宋体" w:hAnsi="宋体"/>
                <w:sz w:val="16"/>
                <w:lang w:eastAsia="zh-CN"/>
              </w:rPr>
              <w:t>〔2022〕51号</w:t>
            </w:r>
            <w:r>
              <w:rPr>
                <w:rFonts w:ascii="宋体" w:hAnsi="宋体" w:eastAsia="宋体"/>
                <w:sz w:val="16"/>
              </w:rPr>
              <w:t>普通高中助学金）文件结余结转4.44万元。该项目资金主要用于普通高中学生生活补助，每生每年2000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4C8C8B">
            <w:pPr>
              <w:jc w:val="both"/>
            </w:pPr>
            <w:r>
              <w:rPr>
                <w:rFonts w:ascii="宋体" w:hAnsi="宋体" w:eastAsia="宋体"/>
                <w:sz w:val="16"/>
              </w:rPr>
              <w:t>截至2024年12月31日，受助人数2728人，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r>
      <w:tr w14:paraId="084EFA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004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46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B4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41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B7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4C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CF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29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89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5E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76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BE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75220">
            <w:pPr>
              <w:jc w:val="center"/>
            </w:pPr>
            <w:r>
              <w:rPr>
                <w:rFonts w:ascii="宋体" w:hAnsi="宋体" w:eastAsia="宋体"/>
                <w:sz w:val="16"/>
              </w:rPr>
              <w:t>偏差原因分析及改进措施</w:t>
            </w:r>
          </w:p>
        </w:tc>
      </w:tr>
      <w:tr w14:paraId="22C4DF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FB1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574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37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5734">
            <w:pPr>
              <w:jc w:val="center"/>
            </w:pPr>
            <w:r>
              <w:rPr>
                <w:rFonts w:ascii="宋体" w:hAnsi="宋体" w:eastAsia="宋体"/>
                <w:sz w:val="16"/>
              </w:rPr>
              <w:t>受助人数（人）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6C9D">
            <w:pPr>
              <w:jc w:val="center"/>
            </w:pPr>
            <w:r>
              <w:rPr>
                <w:rFonts w:ascii="宋体" w:hAnsi="宋体" w:eastAsia="宋体"/>
                <w:sz w:val="16"/>
              </w:rPr>
              <w:t>&gt;=2734人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A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D80A">
            <w:pPr>
              <w:jc w:val="center"/>
            </w:pPr>
            <w:r>
              <w:rPr>
                <w:rFonts w:ascii="宋体" w:hAnsi="宋体" w:eastAsia="宋体"/>
                <w:sz w:val="16"/>
              </w:rPr>
              <w:t>2506人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3A2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B7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75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F7EA">
            <w:pPr>
              <w:jc w:val="center"/>
            </w:pPr>
            <w:r>
              <w:rPr>
                <w:rFonts w:ascii="宋体" w:hAnsi="宋体" w:eastAsia="宋体"/>
                <w:sz w:val="16"/>
              </w:rPr>
              <w:t>=2728人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6FAE">
            <w:pPr>
              <w:jc w:val="center"/>
            </w:pPr>
            <w:r>
              <w:rPr>
                <w:rFonts w:ascii="宋体" w:hAnsi="宋体" w:eastAsia="宋体"/>
                <w:sz w:val="16"/>
              </w:rPr>
              <w:t>12.93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C8E3E">
            <w:pPr>
              <w:jc w:val="center"/>
            </w:pPr>
            <w:r>
              <w:rPr>
                <w:rFonts w:ascii="宋体" w:hAnsi="宋体" w:eastAsia="宋体"/>
                <w:sz w:val="16"/>
              </w:rPr>
              <w:t>偏差原因：2024年国家助学金拨款金额与上报计划有偏差，故未发放高一年级组学生三个月国家助学金，发放完前两个月后结余1.17万元；整改措施：根据学校实有学生人数编报国家助学金预算，严格按照相关规定发放助学金。</w:t>
            </w:r>
          </w:p>
        </w:tc>
      </w:tr>
      <w:tr w14:paraId="217B5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02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70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75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787A">
            <w:pPr>
              <w:jc w:val="center"/>
            </w:pPr>
            <w:r>
              <w:rPr>
                <w:rFonts w:ascii="宋体" w:hAnsi="宋体" w:eastAsia="宋体"/>
                <w:sz w:val="16"/>
              </w:rPr>
              <w:t>应受助学生覆盖率（%）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A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0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6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1F2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B7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D9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B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911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C85E7">
            <w:pPr>
              <w:jc w:val="center"/>
            </w:pPr>
          </w:p>
        </w:tc>
      </w:tr>
      <w:tr w14:paraId="7A0A9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3A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EF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699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11AF">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5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9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C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ABD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34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CC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3E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E1FE">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07262">
            <w:pPr>
              <w:jc w:val="center"/>
            </w:pPr>
          </w:p>
        </w:tc>
      </w:tr>
      <w:tr w14:paraId="6CA40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AF6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034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828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B50E">
            <w:pPr>
              <w:jc w:val="center"/>
            </w:pPr>
            <w:r>
              <w:rPr>
                <w:rFonts w:ascii="宋体" w:hAnsi="宋体" w:eastAsia="宋体"/>
                <w:sz w:val="16"/>
              </w:rPr>
              <w:t>助学金发放标准（人/元/年）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BA84">
            <w:pPr>
              <w:jc w:val="center"/>
            </w:pPr>
            <w:r>
              <w:rPr>
                <w:rFonts w:ascii="宋体" w:hAnsi="宋体" w:eastAsia="宋体"/>
                <w:sz w:val="16"/>
              </w:rPr>
              <w:t>=2000人/元/年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3F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CAA6">
            <w:pPr>
              <w:jc w:val="center"/>
            </w:pPr>
            <w:r>
              <w:rPr>
                <w:rFonts w:ascii="宋体" w:hAnsi="宋体" w:eastAsia="宋体"/>
                <w:sz w:val="16"/>
              </w:rPr>
              <w:t>=2000人/元/年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61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6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95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76A9">
            <w:pPr>
              <w:jc w:val="center"/>
            </w:pPr>
            <w:r>
              <w:rPr>
                <w:rFonts w:ascii="宋体" w:hAnsi="宋体" w:eastAsia="宋体"/>
                <w:sz w:val="16"/>
              </w:rPr>
              <w:t>=2000人/元/年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DB16">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051AC">
            <w:pPr>
              <w:jc w:val="center"/>
            </w:pPr>
            <w:r>
              <w:rPr>
                <w:rFonts w:ascii="宋体" w:hAnsi="宋体" w:eastAsia="宋体"/>
                <w:sz w:val="16"/>
              </w:rPr>
              <w:t>偏差原因：2024年国家助学金拨款金额与上报计划有偏差，故未发放高一年级组学生三个月国家助学金，发放完前两个月后结余1.17万元；整改措施：根据学校实有学生人数编报国家助学金预算，严格按照相关规定发放助学金。</w:t>
            </w:r>
          </w:p>
        </w:tc>
      </w:tr>
      <w:tr w14:paraId="5AEE7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2C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32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F7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B9FF">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BCB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6D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3E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40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04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61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5C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9D7E">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0BF55">
            <w:pPr>
              <w:jc w:val="center"/>
            </w:pPr>
            <w:r>
              <w:rPr>
                <w:rFonts w:ascii="宋体" w:hAnsi="宋体" w:eastAsia="宋体"/>
                <w:sz w:val="16"/>
              </w:rPr>
              <w:t>偏差原因：2024年国家助学金拨款金额与上报计划有偏差，故未发放高一年级组学生三个月国家助学金，发放完前两个月后结余1.17万元；整改措施：根据学校实有学生人数编报国家助学金预算，严格按照相关规定发放助学金。</w:t>
            </w:r>
          </w:p>
        </w:tc>
      </w:tr>
      <w:tr w14:paraId="4CA9F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E3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F8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63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5159">
            <w:pPr>
              <w:jc w:val="center"/>
            </w:pPr>
            <w:r>
              <w:rPr>
                <w:rFonts w:ascii="宋体" w:hAnsi="宋体" w:eastAsia="宋体"/>
                <w:sz w:val="16"/>
              </w:rPr>
              <w:t>减轻家庭经济困难家庭学生负担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9E9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CC1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F37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28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1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D0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73D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8C1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26777">
            <w:pPr>
              <w:jc w:val="center"/>
            </w:pPr>
          </w:p>
        </w:tc>
      </w:tr>
      <w:tr w14:paraId="210FC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FCE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A8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DB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1A10">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A73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0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33E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E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6E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D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4C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0E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B06E2">
            <w:pPr>
              <w:jc w:val="center"/>
            </w:pPr>
          </w:p>
        </w:tc>
      </w:tr>
      <w:tr w14:paraId="569BB8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C70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E64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490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D347F7">
            <w:pPr>
              <w:jc w:val="center"/>
            </w:pPr>
            <w:r>
              <w:rPr>
                <w:rFonts w:ascii="宋体" w:hAnsi="宋体" w:eastAsia="宋体"/>
                <w:sz w:val="16"/>
              </w:rPr>
              <w:t>99.78分</w:t>
            </w:r>
          </w:p>
        </w:tc>
      </w:tr>
    </w:tbl>
    <w:p w14:paraId="416AB8B2">
      <w:r>
        <w:br w:type="page"/>
      </w:r>
    </w:p>
    <w:p w14:paraId="47DAF84F">
      <w:pPr>
        <w:spacing w:line="640" w:lineRule="exact"/>
        <w:ind w:firstLine="640"/>
        <w:jc w:val="both"/>
        <w:outlineLvl w:val="2"/>
      </w:pPr>
      <w:r>
        <w:rPr>
          <w:rFonts w:ascii="黑体" w:hAnsi="黑体" w:eastAsia="黑体"/>
          <w:sz w:val="32"/>
        </w:rPr>
        <w:t>十二、其他需说明的事项</w:t>
      </w:r>
    </w:p>
    <w:p w14:paraId="20F5D203">
      <w:pPr>
        <w:spacing w:line="580" w:lineRule="exact"/>
        <w:ind w:firstLine="640"/>
        <w:jc w:val="both"/>
      </w:pPr>
      <w:r>
        <w:rPr>
          <w:rFonts w:ascii="仿宋_GB2312" w:hAnsi="仿宋_GB2312" w:eastAsia="仿宋_GB2312"/>
          <w:b w:val="0"/>
          <w:sz w:val="32"/>
        </w:rPr>
        <w:t>本单位无其他需说明的事项。</w:t>
      </w:r>
    </w:p>
    <w:p w14:paraId="5C8E1395">
      <w:r>
        <w:br w:type="page"/>
      </w:r>
    </w:p>
    <w:p w14:paraId="4171073A">
      <w:pPr>
        <w:spacing w:line="240" w:lineRule="auto"/>
        <w:jc w:val="center"/>
        <w:outlineLvl w:val="1"/>
      </w:pPr>
      <w:r>
        <w:rPr>
          <w:rFonts w:ascii="黑体" w:hAnsi="黑体" w:eastAsia="黑体"/>
          <w:sz w:val="32"/>
        </w:rPr>
        <w:t>第三部分 专业名词解释</w:t>
      </w:r>
    </w:p>
    <w:p w14:paraId="4FFB2D7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90F62C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0E92F7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63751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43960B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8EFD34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90D473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8A5F5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BD33E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0D92E8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3AE671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378D9A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32BF6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B285C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67A9D26">
      <w:r>
        <w:br w:type="page"/>
      </w:r>
    </w:p>
    <w:p w14:paraId="6D0AB997">
      <w:pPr>
        <w:spacing w:line="240" w:lineRule="auto"/>
        <w:jc w:val="center"/>
        <w:outlineLvl w:val="1"/>
      </w:pPr>
      <w:r>
        <w:rPr>
          <w:rFonts w:ascii="黑体" w:hAnsi="黑体" w:eastAsia="黑体"/>
          <w:sz w:val="32"/>
        </w:rPr>
        <w:t>第四部分 部门决算报表（见附表）</w:t>
      </w:r>
    </w:p>
    <w:p w14:paraId="478F3A48">
      <w:pPr>
        <w:spacing w:line="240" w:lineRule="auto"/>
        <w:ind w:firstLine="640"/>
        <w:jc w:val="both"/>
      </w:pPr>
      <w:r>
        <w:rPr>
          <w:rFonts w:ascii="仿宋_GB2312" w:hAnsi="仿宋_GB2312" w:eastAsia="仿宋_GB2312"/>
          <w:b w:val="0"/>
          <w:sz w:val="32"/>
        </w:rPr>
        <w:t>一、《收入支出决算总表》</w:t>
      </w:r>
    </w:p>
    <w:p w14:paraId="63976D5E">
      <w:pPr>
        <w:spacing w:line="240" w:lineRule="auto"/>
        <w:ind w:firstLine="640"/>
        <w:jc w:val="both"/>
      </w:pPr>
      <w:r>
        <w:rPr>
          <w:rFonts w:ascii="仿宋_GB2312" w:hAnsi="仿宋_GB2312" w:eastAsia="仿宋_GB2312"/>
          <w:b w:val="0"/>
          <w:sz w:val="32"/>
        </w:rPr>
        <w:t>二、《收入决算表》</w:t>
      </w:r>
    </w:p>
    <w:p w14:paraId="5AB268EB">
      <w:pPr>
        <w:spacing w:line="240" w:lineRule="auto"/>
        <w:ind w:firstLine="640"/>
        <w:jc w:val="both"/>
      </w:pPr>
      <w:r>
        <w:rPr>
          <w:rFonts w:ascii="仿宋_GB2312" w:hAnsi="仿宋_GB2312" w:eastAsia="仿宋_GB2312"/>
          <w:b w:val="0"/>
          <w:sz w:val="32"/>
        </w:rPr>
        <w:t>三、《支出决算表》</w:t>
      </w:r>
    </w:p>
    <w:p w14:paraId="29D0761C">
      <w:pPr>
        <w:spacing w:line="240" w:lineRule="auto"/>
        <w:ind w:firstLine="640"/>
        <w:jc w:val="both"/>
      </w:pPr>
      <w:r>
        <w:rPr>
          <w:rFonts w:ascii="仿宋_GB2312" w:hAnsi="仿宋_GB2312" w:eastAsia="仿宋_GB2312"/>
          <w:b w:val="0"/>
          <w:sz w:val="32"/>
        </w:rPr>
        <w:t>四、《财政拨款收入支出决算总表》</w:t>
      </w:r>
    </w:p>
    <w:p w14:paraId="01F99C2A">
      <w:pPr>
        <w:spacing w:line="240" w:lineRule="auto"/>
        <w:ind w:firstLine="640"/>
        <w:jc w:val="both"/>
      </w:pPr>
      <w:r>
        <w:rPr>
          <w:rFonts w:ascii="仿宋_GB2312" w:hAnsi="仿宋_GB2312" w:eastAsia="仿宋_GB2312"/>
          <w:b w:val="0"/>
          <w:sz w:val="32"/>
        </w:rPr>
        <w:t>五、《一般公共预算财政拨款支出决算表》</w:t>
      </w:r>
    </w:p>
    <w:p w14:paraId="4CC01C04">
      <w:pPr>
        <w:spacing w:line="240" w:lineRule="auto"/>
        <w:ind w:firstLine="640"/>
        <w:jc w:val="both"/>
      </w:pPr>
      <w:r>
        <w:rPr>
          <w:rFonts w:ascii="仿宋_GB2312" w:hAnsi="仿宋_GB2312" w:eastAsia="仿宋_GB2312"/>
          <w:b w:val="0"/>
          <w:sz w:val="32"/>
        </w:rPr>
        <w:t>六、《一般公共预算财政拨款基本支出决算表》</w:t>
      </w:r>
    </w:p>
    <w:p w14:paraId="4171FAEF">
      <w:pPr>
        <w:spacing w:line="240" w:lineRule="auto"/>
        <w:ind w:firstLine="640"/>
        <w:jc w:val="both"/>
      </w:pPr>
      <w:r>
        <w:rPr>
          <w:rFonts w:ascii="仿宋_GB2312" w:hAnsi="仿宋_GB2312" w:eastAsia="仿宋_GB2312"/>
          <w:b w:val="0"/>
          <w:sz w:val="32"/>
        </w:rPr>
        <w:t>七、《政府性基金预算财政拨款收入支出决算表》</w:t>
      </w:r>
    </w:p>
    <w:p w14:paraId="5595E2DB">
      <w:pPr>
        <w:spacing w:line="240" w:lineRule="auto"/>
        <w:ind w:firstLine="640"/>
        <w:jc w:val="both"/>
      </w:pPr>
      <w:r>
        <w:rPr>
          <w:rFonts w:ascii="仿宋_GB2312" w:hAnsi="仿宋_GB2312" w:eastAsia="仿宋_GB2312"/>
          <w:b w:val="0"/>
          <w:sz w:val="32"/>
        </w:rPr>
        <w:t>八、《国有资本经营预算财政拨款收入支出决算表》</w:t>
      </w:r>
    </w:p>
    <w:p w14:paraId="751FC954">
      <w:pPr>
        <w:spacing w:line="240" w:lineRule="auto"/>
        <w:ind w:firstLine="640"/>
        <w:jc w:val="both"/>
      </w:pPr>
      <w:r>
        <w:rPr>
          <w:rFonts w:ascii="仿宋_GB2312" w:hAnsi="仿宋_GB2312" w:eastAsia="仿宋_GB2312"/>
          <w:b w:val="0"/>
          <w:sz w:val="32"/>
        </w:rPr>
        <w:t>九、《财政拨款“三公”经费支出决算表》</w:t>
      </w:r>
    </w:p>
    <w:p w14:paraId="1712A21A">
      <w:pPr>
        <w:spacing w:line="240" w:lineRule="auto"/>
        <w:ind w:firstLine="640"/>
        <w:jc w:val="both"/>
      </w:pPr>
    </w:p>
    <w:p w14:paraId="45106FF7">
      <w:pPr>
        <w:spacing w:line="240" w:lineRule="auto"/>
        <w:ind w:firstLine="640"/>
        <w:jc w:val="both"/>
      </w:pPr>
    </w:p>
    <w:p w14:paraId="73D7B062">
      <w:pPr>
        <w:spacing w:line="240" w:lineRule="auto"/>
        <w:ind w:firstLine="640"/>
        <w:jc w:val="both"/>
      </w:pPr>
    </w:p>
    <w:p w14:paraId="0451601F">
      <w:pPr>
        <w:spacing w:line="240" w:lineRule="auto"/>
        <w:ind w:firstLine="640"/>
        <w:jc w:val="both"/>
      </w:pPr>
    </w:p>
    <w:p w14:paraId="7BAE030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D34E8F"/>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6E205E6"/>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10213F"/>
    <w:rsid w:val="76660D7C"/>
    <w:rsid w:val="778E634F"/>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5293</Words>
  <Characters>6054</Characters>
  <Lines>0</Lines>
  <Paragraphs>0</Paragraphs>
  <TotalTime>21</TotalTime>
  <ScaleCrop>false</ScaleCrop>
  <LinksUpToDate>false</LinksUpToDate>
  <CharactersWithSpaces>6062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2025-09-02T03:24:30Z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