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7577E"/>
    <w:p w14:paraId="2E3C2B9C">
      <w:pPr>
        <w:spacing w:line="570" w:lineRule="exact"/>
        <w:jc w:val="center"/>
        <w:rPr>
          <w:rFonts w:ascii="华文中宋" w:hAnsi="华文中宋" w:eastAsia="华文中宋" w:cs="宋体"/>
          <w:b/>
          <w:kern w:val="0"/>
          <w:sz w:val="52"/>
          <w:szCs w:val="52"/>
        </w:rPr>
      </w:pPr>
    </w:p>
    <w:p w14:paraId="4D037C6C">
      <w:pPr>
        <w:spacing w:line="570" w:lineRule="exact"/>
        <w:jc w:val="center"/>
        <w:rPr>
          <w:rFonts w:ascii="华文中宋" w:hAnsi="华文中宋" w:eastAsia="华文中宋" w:cs="宋体"/>
          <w:b/>
          <w:kern w:val="0"/>
          <w:sz w:val="52"/>
          <w:szCs w:val="52"/>
        </w:rPr>
      </w:pPr>
    </w:p>
    <w:p w14:paraId="4E369BC4">
      <w:pPr>
        <w:spacing w:line="570" w:lineRule="exact"/>
        <w:jc w:val="center"/>
        <w:rPr>
          <w:rFonts w:ascii="华文中宋" w:hAnsi="华文中宋" w:eastAsia="华文中宋" w:cs="宋体"/>
          <w:b/>
          <w:kern w:val="0"/>
          <w:sz w:val="52"/>
          <w:szCs w:val="52"/>
        </w:rPr>
      </w:pPr>
    </w:p>
    <w:p w14:paraId="72F444BD">
      <w:pPr>
        <w:spacing w:line="570" w:lineRule="exact"/>
        <w:jc w:val="center"/>
        <w:rPr>
          <w:rFonts w:ascii="华文中宋" w:hAnsi="华文中宋" w:eastAsia="华文中宋" w:cs="宋体"/>
          <w:b/>
          <w:kern w:val="0"/>
          <w:sz w:val="52"/>
          <w:szCs w:val="52"/>
        </w:rPr>
      </w:pPr>
    </w:p>
    <w:p w14:paraId="17EF1418">
      <w:pPr>
        <w:spacing w:line="570" w:lineRule="exact"/>
        <w:jc w:val="both"/>
        <w:rPr>
          <w:rFonts w:ascii="华文中宋" w:hAnsi="华文中宋" w:eastAsia="华文中宋" w:cs="宋体"/>
          <w:b/>
          <w:kern w:val="0"/>
          <w:sz w:val="52"/>
          <w:szCs w:val="52"/>
        </w:rPr>
      </w:pPr>
    </w:p>
    <w:p w14:paraId="7EB74952">
      <w:pPr>
        <w:spacing w:line="570" w:lineRule="exact"/>
        <w:jc w:val="center"/>
        <w:rPr>
          <w:rFonts w:ascii="华文中宋" w:hAnsi="华文中宋" w:eastAsia="华文中宋" w:cs="宋体"/>
          <w:b/>
          <w:kern w:val="0"/>
          <w:sz w:val="52"/>
          <w:szCs w:val="52"/>
        </w:rPr>
      </w:pPr>
    </w:p>
    <w:p w14:paraId="43DCD21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F45F2BC">
      <w:pPr>
        <w:spacing w:line="570" w:lineRule="exact"/>
        <w:jc w:val="center"/>
        <w:rPr>
          <w:rFonts w:ascii="华文中宋" w:hAnsi="华文中宋" w:eastAsia="华文中宋" w:cs="宋体"/>
          <w:b/>
          <w:kern w:val="0"/>
          <w:sz w:val="52"/>
          <w:szCs w:val="52"/>
        </w:rPr>
      </w:pPr>
    </w:p>
    <w:p w14:paraId="39C3E11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134A855">
      <w:pPr>
        <w:spacing w:line="570" w:lineRule="exact"/>
        <w:jc w:val="center"/>
        <w:rPr>
          <w:rFonts w:hAnsi="宋体" w:eastAsia="仿宋_GB2312" w:cs="宋体"/>
          <w:kern w:val="0"/>
          <w:sz w:val="30"/>
          <w:szCs w:val="30"/>
        </w:rPr>
      </w:pPr>
    </w:p>
    <w:p w14:paraId="1E717DDD">
      <w:pPr>
        <w:spacing w:line="570" w:lineRule="exact"/>
        <w:jc w:val="center"/>
        <w:rPr>
          <w:rFonts w:hAnsi="宋体" w:eastAsia="仿宋_GB2312" w:cs="宋体"/>
          <w:kern w:val="0"/>
          <w:sz w:val="30"/>
          <w:szCs w:val="30"/>
        </w:rPr>
      </w:pPr>
    </w:p>
    <w:p w14:paraId="2E9ED1D9">
      <w:pPr>
        <w:spacing w:line="570" w:lineRule="exact"/>
        <w:jc w:val="center"/>
        <w:rPr>
          <w:rFonts w:hAnsi="宋体" w:eastAsia="仿宋_GB2312" w:cs="宋体"/>
          <w:kern w:val="0"/>
          <w:sz w:val="30"/>
          <w:szCs w:val="30"/>
        </w:rPr>
      </w:pPr>
    </w:p>
    <w:p w14:paraId="2A916512">
      <w:pPr>
        <w:spacing w:line="570" w:lineRule="exact"/>
        <w:jc w:val="center"/>
        <w:rPr>
          <w:rFonts w:hAnsi="宋体" w:eastAsia="仿宋_GB2312" w:cs="宋体"/>
          <w:kern w:val="0"/>
          <w:sz w:val="30"/>
          <w:szCs w:val="30"/>
        </w:rPr>
      </w:pPr>
    </w:p>
    <w:p w14:paraId="6F24834A">
      <w:pPr>
        <w:spacing w:line="570" w:lineRule="exact"/>
        <w:jc w:val="center"/>
        <w:rPr>
          <w:rFonts w:hAnsi="宋体" w:eastAsia="仿宋_GB2312" w:cs="宋体"/>
          <w:kern w:val="0"/>
          <w:sz w:val="30"/>
          <w:szCs w:val="30"/>
        </w:rPr>
      </w:pPr>
    </w:p>
    <w:p w14:paraId="7E346348">
      <w:pPr>
        <w:spacing w:line="570" w:lineRule="exact"/>
        <w:jc w:val="center"/>
        <w:rPr>
          <w:rFonts w:hAnsi="宋体" w:eastAsia="仿宋_GB2312" w:cs="宋体"/>
          <w:kern w:val="0"/>
          <w:sz w:val="30"/>
          <w:szCs w:val="30"/>
        </w:rPr>
      </w:pPr>
    </w:p>
    <w:p w14:paraId="71544DC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2024年中央重大传染病防控经费</w:t>
      </w:r>
    </w:p>
    <w:p w14:paraId="1851EC0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克孜勒苏柯尔克孜自治州疾病预防控制中心</w:t>
      </w:r>
    </w:p>
    <w:p w14:paraId="4823081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克孜勒苏柯尔克孜自治州疾病预防控制中心</w:t>
      </w:r>
    </w:p>
    <w:p w14:paraId="237602C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冯刚</w:t>
      </w:r>
    </w:p>
    <w:p w14:paraId="73079765">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2025年04月17日</w:t>
      </w:r>
    </w:p>
    <w:p w14:paraId="4A8D5864">
      <w:pPr>
        <w:rPr>
          <w:rStyle w:val="19"/>
          <w:rFonts w:hint="eastAsia" w:ascii="仿宋" w:hAnsi="仿宋" w:eastAsia="仿宋" w:cs="仿宋"/>
          <w:b w:val="0"/>
          <w:bCs w:val="0"/>
          <w:spacing w:val="-4"/>
          <w:sz w:val="32"/>
          <w:szCs w:val="32"/>
        </w:rPr>
      </w:pPr>
      <w:r>
        <w:br w:type="page"/>
      </w:r>
    </w:p>
    <w:p w14:paraId="7DC8C04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53004CAB">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21DF1B9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中央重大传染病防空经费项目实施前期、过程及效果，评价财政预算资金使用的效率及效益。中央重大传染病防控经费对于保障公共卫生安全意义重大，关乎民众的生命健康和社会的稳定发展。项目实施前期：在项目启动前，相关部门依据疾病流行趋势、防控需求以及过往经验等，制定详尽的项目规划与预算方案。组织专业团队开展调研，全面掌握传染病的种类、分布区域、发病规律等，为防控策略的制定提供有力依据。例如，在艾滋病防控项目中，深入调查高危人群规模、行为特征及感染状况，以便精准分配资源。同时，确定经费的分配原则和方式，依据各地疫情严重程度、人口数量、经济水平等因素，将经费合理下拨至各地区。项目实施过程：在实施期间，经费主要用于多个关键方面。在监测预警体系建设上，购置先进的检测设备，培训专业检测人员，提升对传染病的检测能力，及时发现疫情苗头。如在流感监测中，运用实时荧光定量PCR仪等设备，快速准确检测病毒。在疫情防控一线，为医护人员提供防护物资、检测试剂以及治疗药物等，确保其能够安全有效地开展救治工作。在新冠疫情初期，紧急调配大量防护服、口罩、核酸检测试剂等物资。在疫苗研发与接种方面，支持疫苗的研发、生产以及推广，提高人群免疫力。像乙肝疫苗、流感疫苗的广泛接种，有效降低了相应传染病的发病率。在宣传教育方面，制作宣传资料、开展健康讲座，提高公众对传染病的认知和防范意识。项目实施效果：项目实施后，取得了显著成效。传染病发病率和死亡率得到有效控制，许多传染病的发病率呈下降趋势，如乙肝发病率因疫苗接种普及大幅降低。疫情传播范围和速度得到有效遏制，在疫情发生时，能够迅速采取措施，将疫情控制在最小范围内。公众健康意识和自我防护能力明显提高，通过宣传教育，人们对传染病的认知加深，主动采取防护措施。资金使用效率及效益：在资金使用效率上，建立严格的资金管理制度，确保经费专款专用，避免浪费和挪用。定期对资金使用情况进行审计和监督，及时发现并纠正问题。通过合理采购物资、优化人员配置等方式，提高资金的使用效率。在效益方面，重大传染病防控经费的投入带来了巨大的社会效益，保障了公众的生命健康，维护了社会的稳定。同时，也产生了一定的经济效益，减少了因传染病流行带来的经济损失，如避免了因疫情导致的生产停滞、医疗费用增加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关于提前下达2024年重大传染病防控经费预算通知》（新财社[2023]218号）文件精神，经费为354.6万元，由自治区财政承担，主要用于：扩大国家免疫规划、艾滋病防治、结核病防治、血吸虫和包虫病防治、精神卫生和慢性非传染病防治、重点传染病及健康危害监测等重大传染病防控工作。 1、优先满足免疫规划疫苗、注射器采购经费；应急储备疫苗；免疫可预防传染病监测；信息和冷链的维护等项目。 项目所需的经费由中央财政及自治区财政承担。各地卫生健康行政部门要积极协调地方财政部门，落实乡村医生和其他预防保健人员的接种补助、冷链建设、维护、运转等资金，加强资金使用和管理。在完成国家扩大免疫规划项目全部工作内容后，</w:t>
      </w:r>
      <w:bookmarkStart w:id="0" w:name="_GoBack"/>
      <w:bookmarkEnd w:id="0"/>
      <w:r>
        <w:rPr>
          <w:rStyle w:val="19"/>
          <w:rFonts w:hint="eastAsia" w:ascii="仿宋" w:hAnsi="仿宋" w:eastAsia="仿宋" w:cs="仿宋"/>
          <w:b w:val="0"/>
          <w:bCs w:val="0"/>
          <w:spacing w:val="-4"/>
          <w:sz w:val="32"/>
          <w:szCs w:val="32"/>
          <w:lang w:eastAsia="zh-CN"/>
        </w:rPr>
        <w:t>结余资金</w:t>
      </w:r>
      <w:r>
        <w:rPr>
          <w:rStyle w:val="19"/>
          <w:rFonts w:hint="eastAsia" w:ascii="仿宋" w:hAnsi="仿宋" w:eastAsia="仿宋" w:cs="仿宋"/>
          <w:b w:val="0"/>
          <w:bCs w:val="0"/>
          <w:spacing w:val="-4"/>
          <w:sz w:val="32"/>
          <w:szCs w:val="32"/>
        </w:rPr>
        <w:t>可统筹用于其他重大传染病防控和基本公共卫生服务，用于各级冷链建设及运转经费，疫苗可预防疾病及疑似异常反应监测处置、接种点标准化建设、免疫规划信息系统网络及设备维护及更新，及各地开展技术指导、培训、印刷、宣传、其他购买服务等工作。 2、实施结核病防治规划，包括开展督导、组织培训、健康促进活动、加强信息化建设、实验室能力提升、试剂采购、感染控制、宣传资料制作、印刷、发放等工作。通过开展结核病防治宣传教育活动、普及居民结核病防治知识、提高社会公众结核病防治核心信息知晓率、发放宣传纸和宣传品形式对农牧民进行结核病宣传教育。 对三县一市疾控中心，结核病定点医院，结核病隔离治疗点，乡镇卫生院每季度最少一次开展技术帮扶工作，共4次。 提高从事结核病防治人员的业务能力，对三县一市疾控中心的结防科人员，结核病隔离治疗点，定点医院的医务人员，乡镇卫生院结防专干进行业务培训3次。 学校肺结核筛查及疫情处置工作 。 3.整体推进艾滋病、性病、丙肝防治工作。持续实施扩大检测策略，全面落实各项综合防控措施，扩大干预措施覆盖面，降低新发感染。扩大免费抗艾滋病病毒治疗覆盖面，提高救治质量和水平，降低艾滋病病死率。减少对受艾滋病影响人群的歧视，提高其生存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提前下达2024年重大传染病防控经费预算通知》（新财社[2023]218号），宣传通常围绕经费使用目的，中央对重大传染病防控的重视程度，强调中央重大传染病防控经费的突入规模，让公众知晓国家在保障人民健康，防控重大传染病方面的决心和实际行动，增强国家防控能力的信心。资金落实中央财政按时下达重大传染病防控经费，地方财政部门积极配合，及时将资金拨付到各项目实施单位，如疾病预防控制中心、定点医疗机构等。疫苗接种各地严格按照免疫规划程序开展疫苗接种工作，疫苗接种率保持在较高水平。艾滋病检测力度不断加大，检测人次数逐年增加。结核病患者发现率和治疗成功率均有提高。严重慢性病障碍患者管理率不断提高，社区康复服务逐步完善，建立了多个社区康复示范点，为患者提供康复训练、职业培训等服务。新冠感染疫情防控常态化监测下，能够快速响应，及时处置疫情。通过现场检查、查阅资料、数据分析等方式，及时发现问题并督促整改。同时，开展项目绩效评价，从资金使用效率、项目完成质量、社会效益等方面进行综合评估，评价结果作为下一年度资金分配的重要依据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新疆克孜勒苏柯尔克孜自治州疾病预防控制中心单位实施，内设9个科室，分别是：办公室、防疫计划免疫科、结核病防治科、性病艾滋病科、鼠防科、综合防治科、卫生科、检验科、信息与健康教育科。主要职能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 指导实施全州急慢性传染病、慢性非传染性疾病、职业病、地方病等疾病的预防控制规划、计划、实施方案、工作规范、标准、防制对策与技术措施，并对实施情况进行质量控制和效果评估。2. 建立突发公共卫生事件应急处理运行机制，指导和参与调查处理全州发生的重大传染病疫情、新发传染病、群体性不明原因疾病等突发公共卫生事件。3. 开展对影响人群生存环境卫生质量及生命质量的危险因素和职业、水质、学校卫生等卫生学监测，组织开展健康危害因素干预。4. 开展全州免疫预防接种工作，负责免疫预防的技术指导、效果监测与评价，预防用生物制品的计划、订购、供应及冷链系统的监测与使用管理。5. 拟定健康教育工作计划与实施方案，开展健康教育和健康促进工作。6. 拟定全州消毒工作计划和技术措施，组织开展病原媒介生物和消毒工作效果监测与评价。7. 负责全州传染病疫情等突发公共卫生事件及有关公共卫生信息的收集、分析、报告、管理工作。8. 向社会提供相关的预防保健信息、健康咨询等专业技术服务。9. 负责全州疾病预防控制业务人员的技术培训和业务指导。10. 开展卫生防病检验和实验室质量控制。11. 对全州范围内存在的地方病（鼠疫、布病、碘缺乏病、氟中毒、砷中毒、黑热病、包虫病）进行调查、预防。</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编制人数89人，其中：行政人员编制0人、工勤0人、参公0人、事业编制89人。实有在职人数88人，其中：行政在职0人、工勤4人、参公0人、事业在职88人。离退休人员64人，其中：行政退休人员0人、事业退休64人。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提前下达2024年重大传染病防控经费预算通知》（新财社[2023]218号）文本年度安排下达资金354.6万元，为中央资金，最终确定项目资金总数为354.6万元。其中：中央财政拨款354.6万元，自治区财政拨款0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关于提前下达2024年重大传染病防控经费预算通知》（新财社[2023]218号）项目，实际支出351.6万元，预算执行率99.15%。主要用于：扩大国家免疫规划、艾滋病防治、结核病防治、血吸虫和包虫病防治、精神卫生和慢性非传染病防治、重点传染病及健康危害监测等重大传染病防控工作。</w:t>
      </w:r>
    </w:p>
    <w:p w14:paraId="4EBAA02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3A2F054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资金投入总额为354.60万元，其中：财政拨款354.60万元，其他资金0万元。资金下拨文件《关于拨付中央财政2024年重大传染病防控经费预算的通知》（克财社【2023】80号）文件。主要用于：扩大国家免疫规划、艾滋病防治、结核病防治、血吸虫和包虫病防治、精神卫生和慢性非传染病防治、重点传染病及健康危害监测等重大传染病防控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“龄儿童国家免疫规划疫苗接种率”指标，预期指标值为≥98%；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“流感样样本（份）”指标，预期指标值为≥ 640份；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“新冠核酸检测样本（份）”指标，预期指标值为&gt;=1200份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“购买设备台数（台）”指标，预期指标值为≥1台；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“严重精神障碍患者筛查任务完成率（%）”，预期指标值为=100%；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“艾滋病免费抗病毒治疗（%）”指标，预期指标值为=100%。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“慢性病筛查任务完成率（%）”指标，预期指标值为=100%。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“包虫病人群主动筛查任务完成率”指标，预期指标值为≥85%。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“肺结核病原学阳性患者耐药筛查率”指标，预期指标值为≥80%。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“样本检测完成率（%）”指标，预期指标值为≥98%；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“艾滋病高危人群检测比例（%）”指标，预期指标值为=100%。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“项目完成及时率（%）”指标，预期指标值为=100%。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“设备购买费用（万元）”指标，预期指标值为≤140万元；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“培训、指导、技术帮扶费用（万元）”指标，预期指标值为≤60万元；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“购买检测试剂费用（万元）”指标，预期指标值为≤154.6万元。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“有效控制艾滋病疫情”指标，预期指标值为处于低流行水平；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“提高居民健康水平”指标，预期指标值为有效提高；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“公共卫生服务对象满意度（%）”指标，预期指标值为≥95%。</w:t>
      </w:r>
    </w:p>
    <w:p w14:paraId="7C4ABD8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5B180BC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0BB71C1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中央重大传染病防空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BB5C923">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2014F06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中央重大传染病防控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172050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0454BCD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冯刚（评价小组组长）：主要负责绩效评价组织协调工作，上情下达，制定绩效评价目标及考核项目；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李玉（评价小组组员）：主要负责对接项目承建单位经办人员，组织收集审核项目相关工程资料，审核项目相关文件、实施方案、招投标档案等资料；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阿曼古·司马义（评价小组组员）：主要负责对接项目相关财务人员，负责收集查阅项目资金支付财务凭证相关附件资料，审核资金使用合规性、管理机制及操作流程。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杨红玉（评价小组组员）：主要负责记录整理绩效评价过程中存在问题，编制绩效评价目标初稿，撰写绩效评价相关文稿。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D1DB3D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227AD83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中央重大传染病防控经费”项目绩效进行客观公正的评价，本项目总得分为99.9分，绩效评级属于“优”。其中，决策类指标得分20分，过程类指标得分19.96分，产出类指标得分39.94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中央重大传染病防控经费专款专用，投入及时、足额，为防控工作提供坚实资金保障。本年度共获中央重大传染病防控经费354.6万元，人口规模及防控需求差异，合理分配至各个项目与地区。在艾滋病防治领域，扩大检测范围，加大抗病毒治疗力度，增强感染者管理与关怀；结核病防治上，强化患者发现与治疗管理，提升基层诊疗能力；免疫规划工作中，保障疫苗供应，提高接种率，加强异常反应监测处置。各项目依既定方案稳步推进，流程规范，资料完整。构建健全经费管理制度，严格审批流程，加强资金监管，确保专款专用。定期开展项目督导与检查，及时发现并解决问题，保障项目质量与进度。建立绩效评价机制，科学合理设定绩效目标，全面考核项目实施效果。</w:t>
      </w:r>
    </w:p>
    <w:p w14:paraId="62691432">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1B490B6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A3CFFE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关于提前下达2024年重大传染病防控经费预算通知》（新财社[2023]218号）并结合新疆克孜勒苏柯尔克孜自治州疾病预防控制中心职责组织实施。围绕新疆克孜勒苏柯尔克孜自治州疾病预防控制中心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新疆克孜勒苏柯尔克孜自治州疾病预防控制中心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关于提前下达2024年重大传染病防控经费预算通知》（新财社[2023]218号）克州疾控中心354.6万元/年，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关于提前下达2024年重大传染病防控经费预算通知》（新财社[2023]218号）文件要求，2.82%用于解决重大传染病培训费、12.58%用于检测试剂材料采购费和学生常见病干预和鼠防知识宣传品等费用、50.76%用于结核病感染检测专用材料和基因检测序时剂专用材料等费，33.84%用于离子色谱仪采购，污水新冠病毒检测设备及试剂等费用，资金分配与实际相适应，根据评分标准，该指标不扣分，得5分。</w:t>
      </w:r>
    </w:p>
    <w:p w14:paraId="628C554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1E19A4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项目过程类指标包括资金管理和组织实施两方面的内容，由5个三级指标构成，权重分为20分，实际得分19.96分，得分率为99.8%。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（1）资金到位率：该项目总投资354.6万元，克州疾控中心实际下达经费354.6万元，其中当年财政拨款354.6万元，上年结转资金0万元，财政资金足额拨付到位，根据评分标准，该指标不扣分，得5分。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（2）预算执行率：本项目申请预算金额为354.6 万元，预算批复实际下达金额为 354.6万元，截至 2024年 12 月 31日，资金执行351.6万元，资金执行率99.15%。项目资金支出总体能够按照预算执行，根据评分标准（351.6/354.6）*5=4.96，该指标扣0.04分，得4.96分。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关于提前下达2024年重大传染病防控经费预算通知》（新财社[2023]218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新疆克孜勒苏柯尔克孜自治州疾病预防控制中心财务制度》及重大传染病防控经费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B4519D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D47666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项目产出类指标包括产出数量、产出质量、产出时效、产出成本四方面的内容，由17个三级指标构成，权重分为40分，实际得分39.94分，得分率为99.85%。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龄儿童国家免疫规划疫苗接种率98%，与预期目标一致，根据评分标准，该指标不扣分，得1分。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流感样样本640份，与预期目标一致，根据评分标准，该指标不扣分，得1分。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新冠核酸检测样本1200份，与预期目标一致，根据评分标准，该指标不扣分，得1分。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购买设备台数1台，与预期目标一致，根据评分标准，该指标不扣分，得1分。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严重精神障碍患者筛查任务完成率100%，与预期目标一致，根据评分标准，该指标不扣分，得1分。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艾滋病免费抗病毒治疗100%，与预期目标一致，根据评分标准，该指标不扣分，得1分。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慢性病筛查任务完成率100%，与预期目标一致，根据评分标准，该指标不扣分，得1分。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包虫病人群主动筛查任务完成率=85%，与预期目标一致，根据评分标准，该指标不扣分，得1分。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肺结核病原学阳性患者耐药筛查率=80%，与预期目标一致，根据评分标准，该指标不扣分，得2分。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样本检测完成率98%，与预期目标一致，根据评分标准，该指标不扣分，得3分。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设备验收合格率100%，与预期目标一致，根据评分标准，该指标不扣分，得3分。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艾滋病高危人群检测比例100%，与预期目标一致，根据评分标准，该指标不扣分，得4分。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项目完成及时率100%，与预期目标指标一致，根据评分标准，该指标不扣分，得5分。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设备购买费用140万元，与预期目标指标一致，根据评分标准，该指标不扣分，得4分。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培训、指导、技术帮扶费用60万元，与预期目标指标一致，根据评分标准，该指标不扣分，得3分。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购买检测试剂费用151.60万元，与预期目标指标不一致，存在偏差：预期绩效目标154.6万元，实际完成值为151.6万元，偏差率为1.94% ，偏差原因：资金用途限定过细（如设备采购、人员培训等科目间不可调剂），但实际场景中部分任务未开展（如原计划的线下培训因疫情转为线上，成本大幅降低）。采取的措施：将资金使用与防控效果挂钩，严惩挪用、低效使用行为。根据评分标准（151.6/154.6）*3=2.94，该指标扣0.06分，得2.94分。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合计得9.94分。</w:t>
      </w:r>
    </w:p>
    <w:p w14:paraId="5AB03A5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C984042">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项目效益类指标由2个二级指标和3个三级指标构成构成，权重分为20分，实际得分20分，得分率为100%。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有效控制艾滋病疫情 处于低流行水平，与预期指标一致，根据评分标准，该指标不扣分，得5分。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提高居民健康水平 有效提高，与预期指标一致，根据评分标准，该指标不扣分，得5分。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20A9866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对于满意度指标：公共卫生服务对象满意度95%，与预期目标一致，根据评分标准，该指标不扣分，得10分。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满意度指标合计得10分。</w:t>
      </w:r>
    </w:p>
    <w:p w14:paraId="6CE75355">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668B055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482B63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0192D38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33116DF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383263F9">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附件1：2024年中央重大传染病防控经费项目绩效评价指标体系及评分标准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00286A">
        <w:pPr>
          <w:pStyle w:val="12"/>
          <w:jc w:val="center"/>
        </w:pPr>
        <w:r>
          <w:fldChar w:fldCharType="begin"/>
        </w:r>
        <w:r>
          <w:instrText xml:space="preserve">PAGE   \* MERGEFORMAT</w:instrText>
        </w:r>
        <w:r>
          <w:fldChar w:fldCharType="separate"/>
        </w:r>
        <w:r>
          <w:rPr>
            <w:lang w:val="zh-CN"/>
          </w:rPr>
          <w:t>1</w:t>
        </w:r>
        <w:r>
          <w:fldChar w:fldCharType="end"/>
        </w:r>
      </w:p>
    </w:sdtContent>
  </w:sdt>
  <w:p w14:paraId="7E8A4A4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2B528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c314bf00-3cf3-4a00-b8e2-d40d4fd5b4e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12818</Words>
  <Characters>13453</Characters>
  <Lines>5</Lines>
  <Paragraphs>1</Paragraphs>
  <TotalTime>0</TotalTime>
  <ScaleCrop>false</ScaleCrop>
  <LinksUpToDate>false</LinksUpToDate>
  <CharactersWithSpaces>13862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2025-09-04T11:56:31Z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eyJoZGlkIjoiZjc0YWFlMzUxNjVlZTcxY2FlZTNjZDFlMzE3YzBjNDEiLCJ1c2VySWQiOiIyMDM3MTI1NTkifQ==</vt:lpwstr>
  </property>
  <property fmtid="{D5CDD505-2E9C-101B-9397-08002B2CF9AE}" pid="4" name="ICV">
    <vt:lpwstr>B4CA75E627A64E2EB8CE6E268FBDCFCB_12</vt:lpwstr>
  </property>
</Properties>
</file>