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8791BAA">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lang w:val="en-US" w:eastAsia="zh-CN"/>
        </w:rPr>
      </w:pPr>
      <w:r>
        <w:rPr>
          <w:rFonts w:hint="eastAsia" w:ascii="方正小标宋_GBK" w:hAnsi="宋体" w:eastAsia="方正小标宋_GBK"/>
          <w:sz w:val="44"/>
          <w:szCs w:val="44"/>
          <w:highlight w:val="none"/>
          <w:lang w:val="en-US" w:eastAsia="zh-CN"/>
        </w:rPr>
        <w:t>克孜勒苏柯尔克孜自治州供销合作社</w:t>
      </w: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4C6F99B5">
      <w:r>
        <w:br w:type="page"/>
      </w:r>
    </w:p>
    <w:p w14:paraId="053E3972">
      <w:pPr>
        <w:spacing w:line="640" w:lineRule="exact"/>
        <w:jc w:val="center"/>
        <w:outlineLvl w:val="1"/>
      </w:pPr>
      <w:r>
        <w:rPr>
          <w:rFonts w:ascii="黑体" w:hAnsi="黑体" w:eastAsia="黑体"/>
          <w:sz w:val="32"/>
        </w:rPr>
        <w:t>第一部分 单位概况</w:t>
      </w:r>
    </w:p>
    <w:p w14:paraId="341B0A1E">
      <w:pPr>
        <w:spacing w:line="640" w:lineRule="exact"/>
        <w:ind w:firstLine="640"/>
        <w:jc w:val="both"/>
        <w:outlineLvl w:val="2"/>
      </w:pPr>
      <w:r>
        <w:rPr>
          <w:rFonts w:ascii="黑体" w:hAnsi="黑体" w:eastAsia="黑体"/>
          <w:sz w:val="32"/>
        </w:rPr>
        <w:t>一、主要职能</w:t>
      </w:r>
    </w:p>
    <w:p w14:paraId="4B43E685">
      <w:pPr>
        <w:spacing w:line="580" w:lineRule="exact"/>
        <w:ind w:firstLine="640"/>
        <w:jc w:val="both"/>
      </w:pPr>
      <w:r>
        <w:rPr>
          <w:rFonts w:ascii="仿宋_GB2312" w:hAnsi="仿宋_GB2312" w:eastAsia="仿宋_GB2312"/>
          <w:sz w:val="32"/>
        </w:rPr>
        <w:t>克孜勒苏柯尔克孜自治州供销合作社是为农服务，促进城乡物资交流保障市场供给农业生产资料以及农产品流通体制改革建设规划“三农”综合服务开发与支持，农业生产资料以及农产品市场服务，相关社会服务。</w:t>
      </w:r>
    </w:p>
    <w:p w14:paraId="1EA2A3E7">
      <w:pPr>
        <w:spacing w:line="640" w:lineRule="exact"/>
        <w:ind w:firstLine="640"/>
        <w:jc w:val="both"/>
        <w:outlineLvl w:val="2"/>
      </w:pPr>
      <w:r>
        <w:rPr>
          <w:rFonts w:ascii="黑体" w:hAnsi="黑体" w:eastAsia="黑体"/>
          <w:sz w:val="32"/>
        </w:rPr>
        <w:t>二、机构设置及人员情况</w:t>
      </w:r>
    </w:p>
    <w:p w14:paraId="5E2E6885">
      <w:pPr>
        <w:spacing w:line="580" w:lineRule="exact"/>
        <w:ind w:firstLine="640"/>
        <w:jc w:val="both"/>
      </w:pPr>
      <w:r>
        <w:rPr>
          <w:rFonts w:ascii="仿宋_GB2312" w:hAnsi="仿宋_GB2312" w:eastAsia="仿宋_GB2312"/>
          <w:sz w:val="32"/>
        </w:rPr>
        <w:t>克孜勒苏柯尔克孜自治州供销合作社2024年度，实有人数44人，其中：在职人员12人，减少1人；离休人员1人，增加0人；退休人员31人,增加2人。</w:t>
      </w:r>
    </w:p>
    <w:p w14:paraId="70149A41">
      <w:pPr>
        <w:spacing w:line="580" w:lineRule="exact"/>
        <w:ind w:firstLine="640"/>
        <w:jc w:val="both"/>
      </w:pPr>
      <w:r>
        <w:rPr>
          <w:rFonts w:ascii="仿宋_GB2312" w:hAnsi="仿宋_GB2312" w:eastAsia="仿宋_GB2312"/>
          <w:sz w:val="32"/>
        </w:rPr>
        <w:t>克孜勒苏柯尔克孜自治州供销合作社无下属预算单位，下设6个科室，分别是：办公室、财会审计科、基层指导科、综合业务科、纪检监察室、资产监督管理办公室。</w:t>
      </w:r>
    </w:p>
    <w:p w14:paraId="4441E8C9">
      <w:r>
        <w:br w:type="page"/>
      </w:r>
    </w:p>
    <w:p w14:paraId="6E7AD91D">
      <w:pPr>
        <w:spacing w:line="240" w:lineRule="auto"/>
        <w:jc w:val="center"/>
        <w:outlineLvl w:val="1"/>
      </w:pPr>
      <w:r>
        <w:rPr>
          <w:rFonts w:ascii="黑体" w:hAnsi="黑体" w:eastAsia="黑体"/>
          <w:sz w:val="32"/>
        </w:rPr>
        <w:t>第二部分 部门决算情况说明</w:t>
      </w:r>
    </w:p>
    <w:p w14:paraId="5B03122B">
      <w:pPr>
        <w:spacing w:line="640" w:lineRule="exact"/>
        <w:ind w:firstLine="640"/>
        <w:jc w:val="both"/>
        <w:outlineLvl w:val="2"/>
      </w:pPr>
      <w:r>
        <w:rPr>
          <w:rFonts w:ascii="黑体" w:hAnsi="黑体" w:eastAsia="黑体"/>
          <w:sz w:val="32"/>
        </w:rPr>
        <w:t>一、收入支出决算总体情况说明</w:t>
      </w:r>
    </w:p>
    <w:p w14:paraId="35C9D28B">
      <w:pPr>
        <w:spacing w:line="580" w:lineRule="exact"/>
        <w:ind w:firstLine="640"/>
        <w:jc w:val="both"/>
      </w:pPr>
      <w:r>
        <w:rPr>
          <w:rFonts w:ascii="仿宋_GB2312" w:hAnsi="仿宋_GB2312" w:eastAsia="仿宋_GB2312"/>
          <w:b/>
          <w:sz w:val="32"/>
        </w:rPr>
        <w:t>2024年度收入总计594.56万元，</w:t>
      </w:r>
      <w:r>
        <w:rPr>
          <w:rFonts w:ascii="仿宋_GB2312" w:hAnsi="仿宋_GB2312" w:eastAsia="仿宋_GB2312"/>
          <w:b w:val="0"/>
          <w:sz w:val="32"/>
        </w:rPr>
        <w:t>其中：本年收入合计584.79万元，使用非财政拨款结余（含专用结余）0.00万元，年初结转和结余9.77万元。</w:t>
      </w:r>
    </w:p>
    <w:p w14:paraId="65DE1337">
      <w:pPr>
        <w:spacing w:line="580" w:lineRule="exact"/>
        <w:ind w:firstLine="640"/>
        <w:jc w:val="both"/>
      </w:pPr>
      <w:r>
        <w:rPr>
          <w:rFonts w:ascii="仿宋_GB2312" w:hAnsi="仿宋_GB2312" w:eastAsia="仿宋_GB2312"/>
          <w:b/>
          <w:sz w:val="32"/>
        </w:rPr>
        <w:t>2024年度支出总计594.56万元，</w:t>
      </w:r>
      <w:r>
        <w:rPr>
          <w:rFonts w:ascii="仿宋_GB2312" w:hAnsi="仿宋_GB2312" w:eastAsia="仿宋_GB2312"/>
          <w:b w:val="0"/>
          <w:sz w:val="32"/>
        </w:rPr>
        <w:t>其中：本年支出合计464.76万元，结余分配0.00万元，年末结转和结余129.79万元。</w:t>
      </w:r>
    </w:p>
    <w:p w14:paraId="4501344F">
      <w:pPr>
        <w:spacing w:line="580" w:lineRule="exact"/>
        <w:ind w:firstLine="640"/>
        <w:jc w:val="both"/>
      </w:pPr>
      <w:r>
        <w:rPr>
          <w:rFonts w:ascii="仿宋_GB2312" w:hAnsi="仿宋_GB2312" w:eastAsia="仿宋_GB2312"/>
          <w:b w:val="0"/>
          <w:sz w:val="32"/>
        </w:rPr>
        <w:t>收入支出总体与上年相比，增加149.53万元，增长33.60%，主要原因是：本年</w:t>
      </w:r>
      <w:r>
        <w:rPr>
          <w:rFonts w:hint="eastAsia" w:ascii="仿宋_GB2312" w:hAnsi="仿宋_GB2312" w:eastAsia="仿宋_GB2312"/>
          <w:b w:val="0"/>
          <w:sz w:val="32"/>
          <w:lang w:val="en-US" w:eastAsia="zh-CN"/>
        </w:rPr>
        <w:t>增加克州农业品牌建设项目经费</w:t>
      </w:r>
      <w:r>
        <w:rPr>
          <w:rFonts w:ascii="仿宋_GB2312" w:hAnsi="仿宋_GB2312" w:eastAsia="仿宋_GB2312"/>
          <w:b w:val="0"/>
          <w:sz w:val="32"/>
        </w:rPr>
        <w:t>。</w:t>
      </w:r>
    </w:p>
    <w:p w14:paraId="1D598E29">
      <w:pPr>
        <w:spacing w:line="640" w:lineRule="exact"/>
        <w:ind w:firstLine="640"/>
        <w:jc w:val="both"/>
        <w:outlineLvl w:val="2"/>
      </w:pPr>
      <w:r>
        <w:rPr>
          <w:rFonts w:ascii="黑体" w:hAnsi="黑体" w:eastAsia="黑体"/>
          <w:sz w:val="32"/>
        </w:rPr>
        <w:t>二、收入决算情况说明</w:t>
      </w:r>
    </w:p>
    <w:p w14:paraId="024C5749">
      <w:pPr>
        <w:spacing w:line="580" w:lineRule="exact"/>
        <w:ind w:firstLine="640"/>
        <w:jc w:val="both"/>
      </w:pPr>
      <w:r>
        <w:rPr>
          <w:rFonts w:ascii="仿宋_GB2312" w:hAnsi="仿宋_GB2312" w:eastAsia="仿宋_GB2312"/>
          <w:b/>
          <w:sz w:val="32"/>
        </w:rPr>
        <w:t>本年收入584.79万元，</w:t>
      </w:r>
      <w:r>
        <w:rPr>
          <w:rFonts w:ascii="仿宋_GB2312" w:hAnsi="仿宋_GB2312" w:eastAsia="仿宋_GB2312"/>
          <w:b w:val="0"/>
          <w:sz w:val="32"/>
        </w:rPr>
        <w:t>其中：财政拨款收入391.95万元，占67.02%；上级补助收入0.00万元，占0.00%；事业收入0.00万元，占0.00%；经营收入0.00万元，占0.00%；附属单位上缴收入0.00万元，占0.00%；其他收入192.84万元，占32.98%。</w:t>
      </w:r>
    </w:p>
    <w:p w14:paraId="658B933E">
      <w:pPr>
        <w:spacing w:line="640" w:lineRule="exact"/>
        <w:ind w:firstLine="640"/>
        <w:jc w:val="both"/>
        <w:outlineLvl w:val="2"/>
      </w:pPr>
      <w:r>
        <w:rPr>
          <w:rFonts w:ascii="黑体" w:hAnsi="黑体" w:eastAsia="黑体"/>
          <w:sz w:val="32"/>
        </w:rPr>
        <w:t>三、支出决算情况说明</w:t>
      </w:r>
    </w:p>
    <w:p w14:paraId="49681728">
      <w:pPr>
        <w:spacing w:line="580" w:lineRule="exact"/>
        <w:ind w:firstLine="640"/>
        <w:jc w:val="both"/>
      </w:pPr>
      <w:r>
        <w:rPr>
          <w:rFonts w:ascii="仿宋_GB2312" w:hAnsi="仿宋_GB2312" w:eastAsia="仿宋_GB2312"/>
          <w:b/>
          <w:sz w:val="32"/>
        </w:rPr>
        <w:t>本年支出464.76万元，</w:t>
      </w:r>
      <w:r>
        <w:rPr>
          <w:rFonts w:ascii="仿宋_GB2312" w:hAnsi="仿宋_GB2312" w:eastAsia="仿宋_GB2312"/>
          <w:b w:val="0"/>
          <w:sz w:val="32"/>
        </w:rPr>
        <w:t>其中：基本支出379.95万元，占81.75%；项目支出84.82万元，占18.25%；上缴上级支出0.00万元，占0.00%；经营支出0.00万元，占0.00%；对附属单位补助支出0.00万元，占0.00%。</w:t>
      </w:r>
    </w:p>
    <w:p w14:paraId="294F796D">
      <w:pPr>
        <w:spacing w:line="640" w:lineRule="exact"/>
        <w:ind w:firstLine="640"/>
        <w:jc w:val="both"/>
        <w:outlineLvl w:val="2"/>
      </w:pPr>
      <w:r>
        <w:rPr>
          <w:rFonts w:ascii="黑体" w:hAnsi="黑体" w:eastAsia="黑体"/>
          <w:sz w:val="32"/>
        </w:rPr>
        <w:t>四、财政拨款收入支出决算总体情况说明</w:t>
      </w:r>
    </w:p>
    <w:p w14:paraId="48858788">
      <w:pPr>
        <w:spacing w:line="580" w:lineRule="exact"/>
        <w:ind w:firstLine="640"/>
        <w:jc w:val="both"/>
      </w:pPr>
      <w:r>
        <w:rPr>
          <w:rFonts w:ascii="仿宋_GB2312" w:hAnsi="仿宋_GB2312" w:eastAsia="仿宋_GB2312"/>
          <w:b/>
          <w:sz w:val="32"/>
        </w:rPr>
        <w:t>2024年度财政拨款收入总计391.95万元，</w:t>
      </w:r>
      <w:r>
        <w:rPr>
          <w:rFonts w:ascii="仿宋_GB2312" w:hAnsi="仿宋_GB2312" w:eastAsia="仿宋_GB2312"/>
          <w:b w:val="0"/>
          <w:sz w:val="32"/>
        </w:rPr>
        <w:t>其中：年初财政拨款结转和结余0.00万元，本年财政拨款收入391.95万元。</w:t>
      </w:r>
      <w:r>
        <w:rPr>
          <w:rFonts w:ascii="仿宋_GB2312" w:hAnsi="仿宋_GB2312" w:eastAsia="仿宋_GB2312"/>
          <w:b/>
          <w:sz w:val="32"/>
        </w:rPr>
        <w:t>财政拨款支出总计391.95万元，</w:t>
      </w:r>
      <w:r>
        <w:rPr>
          <w:rFonts w:ascii="仿宋_GB2312" w:hAnsi="仿宋_GB2312" w:eastAsia="仿宋_GB2312"/>
          <w:b w:val="0"/>
          <w:sz w:val="32"/>
        </w:rPr>
        <w:t>其中：年末财政拨款结转和结余0.00万元，本年财政拨款支出391.95万元。</w:t>
      </w:r>
    </w:p>
    <w:p w14:paraId="6578C979">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减少7.56万元，下降1.89%，主要原因是：本年减少采购项目、农产品产销对接推介会费用项目、亚欧博览会特装区搭建费项目。</w:t>
      </w:r>
      <w:r>
        <w:rPr>
          <w:rFonts w:ascii="仿宋_GB2312" w:hAnsi="仿宋_GB2312" w:eastAsia="仿宋_GB2312"/>
          <w:b/>
          <w:sz w:val="32"/>
        </w:rPr>
        <w:t>与年初预算相比，</w:t>
      </w:r>
      <w:r>
        <w:rPr>
          <w:rFonts w:ascii="仿宋_GB2312" w:hAnsi="仿宋_GB2312" w:eastAsia="仿宋_GB2312"/>
          <w:b w:val="0"/>
          <w:sz w:val="32"/>
        </w:rPr>
        <w:t>年初预算数323.88万元，决算数391.95万元，预决算差异率21.02%，主要原因是：年中追加人员经费及人员工资、社保、公积金基数调增部分资金，年中追加为民办实事及第一书记经费项目，导致预决算差异。</w:t>
      </w:r>
    </w:p>
    <w:p w14:paraId="527FB6F4">
      <w:pPr>
        <w:spacing w:line="640" w:lineRule="exact"/>
        <w:ind w:firstLine="640"/>
        <w:jc w:val="both"/>
        <w:outlineLvl w:val="2"/>
      </w:pPr>
      <w:r>
        <w:rPr>
          <w:rFonts w:ascii="黑体" w:hAnsi="黑体" w:eastAsia="黑体"/>
          <w:sz w:val="32"/>
        </w:rPr>
        <w:t>五、一般公共预算财政拨款支出决算情况说明</w:t>
      </w:r>
    </w:p>
    <w:p w14:paraId="54FC357E">
      <w:pPr>
        <w:spacing w:line="640" w:lineRule="exact"/>
        <w:ind w:firstLine="640"/>
        <w:jc w:val="both"/>
        <w:outlineLvl w:val="3"/>
      </w:pPr>
      <w:r>
        <w:rPr>
          <w:rFonts w:ascii="楷体_GB2312" w:hAnsi="楷体_GB2312" w:eastAsia="楷体_GB2312"/>
          <w:b/>
          <w:sz w:val="32"/>
        </w:rPr>
        <w:t>（一）一般公共预算财政拨款支出决算总体情况</w:t>
      </w:r>
    </w:p>
    <w:p w14:paraId="25090366">
      <w:pPr>
        <w:spacing w:line="580" w:lineRule="exact"/>
        <w:ind w:firstLine="640"/>
        <w:jc w:val="both"/>
      </w:pPr>
      <w:r>
        <w:rPr>
          <w:rFonts w:ascii="仿宋_GB2312" w:hAnsi="仿宋_GB2312" w:eastAsia="仿宋_GB2312"/>
          <w:b/>
          <w:sz w:val="32"/>
        </w:rPr>
        <w:t>2024年度一般公共预算财政拨款支出391.95万元，</w:t>
      </w:r>
      <w:r>
        <w:rPr>
          <w:rFonts w:ascii="仿宋_GB2312" w:hAnsi="仿宋_GB2312" w:eastAsia="仿宋_GB2312"/>
          <w:b w:val="0"/>
          <w:sz w:val="32"/>
        </w:rPr>
        <w:t>占本年支出合计的84.33%。</w:t>
      </w:r>
      <w:r>
        <w:rPr>
          <w:rFonts w:ascii="仿宋_GB2312" w:hAnsi="仿宋_GB2312" w:eastAsia="仿宋_GB2312"/>
          <w:b/>
          <w:sz w:val="32"/>
        </w:rPr>
        <w:t>与上年相比，</w:t>
      </w:r>
      <w:r>
        <w:rPr>
          <w:rFonts w:ascii="仿宋_GB2312" w:hAnsi="仿宋_GB2312" w:eastAsia="仿宋_GB2312"/>
          <w:b w:val="0"/>
          <w:sz w:val="32"/>
        </w:rPr>
        <w:t>减少7.56万元，下降1.89%，主要原因是：本年减少采购项目、农产品产销对接推介会费用项目、亚欧博览会特装区搭建费等项目。</w:t>
      </w:r>
      <w:r>
        <w:rPr>
          <w:rFonts w:ascii="仿宋_GB2312" w:hAnsi="仿宋_GB2312" w:eastAsia="仿宋_GB2312"/>
          <w:b/>
          <w:sz w:val="32"/>
        </w:rPr>
        <w:t>与年初预算相比,</w:t>
      </w:r>
      <w:r>
        <w:rPr>
          <w:rFonts w:ascii="仿宋_GB2312" w:hAnsi="仿宋_GB2312" w:eastAsia="仿宋_GB2312"/>
          <w:b w:val="0"/>
          <w:sz w:val="32"/>
        </w:rPr>
        <w:t>年初预算数323.88万元，决算数391.95万元，预决算差异率21.02%，主要原因是：年中追加人员经费及人员工资、社保、公积金基数调增部分资金，年中追加为民办实事及第一书记经费项目，导致预决算差异。</w:t>
      </w:r>
    </w:p>
    <w:p w14:paraId="232BBBD8">
      <w:pPr>
        <w:spacing w:line="640" w:lineRule="exact"/>
        <w:ind w:firstLine="640"/>
        <w:jc w:val="both"/>
        <w:outlineLvl w:val="3"/>
      </w:pPr>
      <w:r>
        <w:rPr>
          <w:rFonts w:ascii="楷体_GB2312" w:hAnsi="楷体_GB2312" w:eastAsia="楷体_GB2312"/>
          <w:b/>
          <w:sz w:val="32"/>
        </w:rPr>
        <w:t>（二）一般公共预算财政拨款支出决算结构情况</w:t>
      </w:r>
    </w:p>
    <w:p w14:paraId="1BDAF8A2">
      <w:pPr>
        <w:spacing w:line="580" w:lineRule="exact"/>
        <w:ind w:firstLine="640"/>
        <w:jc w:val="both"/>
      </w:pPr>
      <w:r>
        <w:rPr>
          <w:rFonts w:ascii="仿宋_GB2312" w:hAnsi="仿宋_GB2312" w:eastAsia="仿宋_GB2312"/>
          <w:b w:val="0"/>
          <w:sz w:val="32"/>
        </w:rPr>
        <w:t>1.社会保障和就业支出(类)120.60万元,占30.77%。</w:t>
      </w:r>
    </w:p>
    <w:p w14:paraId="0E98CC43">
      <w:pPr>
        <w:spacing w:line="580" w:lineRule="exact"/>
        <w:ind w:firstLine="640"/>
        <w:jc w:val="both"/>
      </w:pPr>
      <w:r>
        <w:rPr>
          <w:rFonts w:ascii="仿宋_GB2312" w:hAnsi="仿宋_GB2312" w:eastAsia="仿宋_GB2312"/>
          <w:b w:val="0"/>
          <w:sz w:val="32"/>
        </w:rPr>
        <w:t>2.商业服务业等支出(类)271.35万元,占69.23%。</w:t>
      </w:r>
    </w:p>
    <w:p w14:paraId="6098F130">
      <w:pPr>
        <w:spacing w:line="640" w:lineRule="exact"/>
        <w:ind w:firstLine="640"/>
        <w:jc w:val="both"/>
        <w:outlineLvl w:val="3"/>
      </w:pPr>
      <w:r>
        <w:rPr>
          <w:rFonts w:ascii="楷体_GB2312" w:hAnsi="楷体_GB2312" w:eastAsia="楷体_GB2312"/>
          <w:b/>
          <w:sz w:val="32"/>
        </w:rPr>
        <w:t>（三）一般公共预算财政拨款支出决算具体情况</w:t>
      </w:r>
    </w:p>
    <w:p w14:paraId="664AA1B6">
      <w:pPr>
        <w:spacing w:line="580" w:lineRule="exact"/>
        <w:ind w:firstLine="640"/>
        <w:jc w:val="both"/>
      </w:pPr>
      <w:r>
        <w:rPr>
          <w:rFonts w:ascii="仿宋_GB2312" w:hAnsi="仿宋_GB2312" w:eastAsia="仿宋_GB2312"/>
          <w:b w:val="0"/>
          <w:sz w:val="32"/>
        </w:rPr>
        <w:t>1.社会保障和就业支出(类)行政事业单位养老支出(款)行政单位离退休(项):支出决算数为70.00万元，比上年决算增加10.53万元，增长17.71%,主要原因是：本年退休人员增加，退休费支出增加。</w:t>
      </w:r>
    </w:p>
    <w:p w14:paraId="17C90FB9">
      <w:pPr>
        <w:spacing w:line="580" w:lineRule="exact"/>
        <w:ind w:firstLine="640"/>
        <w:jc w:val="both"/>
      </w:pPr>
      <w:r>
        <w:rPr>
          <w:rFonts w:ascii="仿宋_GB2312" w:hAnsi="仿宋_GB2312" w:eastAsia="仿宋_GB2312"/>
          <w:b w:val="0"/>
          <w:sz w:val="32"/>
        </w:rPr>
        <w:t>2.社会保障和就业支出(类)行政事业单位养老支出(款)机关事业单位基本养老保险缴费支出(项):支出决算数为24.80万元，比上年决算增加1.62万元，增长6.99%,主要原因是：本年在职人员工资基数调增，养老缴费基数上涨，相应支出增加。</w:t>
      </w:r>
    </w:p>
    <w:p w14:paraId="0E29A7A8">
      <w:pPr>
        <w:spacing w:line="580" w:lineRule="exact"/>
        <w:ind w:firstLine="640"/>
        <w:jc w:val="both"/>
      </w:pPr>
      <w:r>
        <w:rPr>
          <w:rFonts w:ascii="仿宋_GB2312" w:hAnsi="仿宋_GB2312" w:eastAsia="仿宋_GB2312"/>
          <w:b w:val="0"/>
          <w:sz w:val="32"/>
        </w:rPr>
        <w:t>3.社会保障和就业支出(类)行政事业单位养老支出(款)机关事业单位职业年金缴费支出(项):支出决算数为25.81万元，比上年决算减少4.80万元，下降15.68%,主要原因是：本年新增退休人员较上年减少，职业年金缴费较上年减少。</w:t>
      </w:r>
    </w:p>
    <w:p w14:paraId="2DD93C0F">
      <w:pPr>
        <w:spacing w:line="580" w:lineRule="exact"/>
        <w:ind w:firstLine="640"/>
        <w:jc w:val="both"/>
      </w:pPr>
      <w:r>
        <w:rPr>
          <w:rFonts w:ascii="仿宋_GB2312" w:hAnsi="仿宋_GB2312" w:eastAsia="仿宋_GB2312"/>
          <w:b w:val="0"/>
          <w:sz w:val="32"/>
        </w:rPr>
        <w:t>4.商业服务业等支出(类)商业流通事务(款)行政运行(项):支出决算数为259.35万元，比上年决算增加23.36万元，增长9.90%,主要原因是：本年在职人员工资调增，导致相关人员经费较上年有所增加。</w:t>
      </w:r>
    </w:p>
    <w:p w14:paraId="23B14B1D">
      <w:pPr>
        <w:spacing w:line="580" w:lineRule="exact"/>
        <w:ind w:firstLine="640"/>
        <w:jc w:val="both"/>
      </w:pPr>
      <w:r>
        <w:rPr>
          <w:rFonts w:ascii="仿宋_GB2312" w:hAnsi="仿宋_GB2312" w:eastAsia="仿宋_GB2312"/>
          <w:b w:val="0"/>
          <w:sz w:val="32"/>
        </w:rPr>
        <w:t>5.商业服务业等支出(类)商业流通事务(款)其他商业流通事务支出(项):支出决算数为12.00万元，比上年决算减少38.25万元，下降76.12%,主要原因是：本年减少采购项目、农产品产销对接推介会费用项目、亚欧博览会特装区搭建费项目。</w:t>
      </w:r>
    </w:p>
    <w:p w14:paraId="5EAE623F">
      <w:pPr>
        <w:spacing w:line="640" w:lineRule="exact"/>
        <w:ind w:firstLine="640"/>
        <w:jc w:val="both"/>
        <w:outlineLvl w:val="2"/>
      </w:pPr>
      <w:r>
        <w:rPr>
          <w:rFonts w:ascii="黑体" w:hAnsi="黑体" w:eastAsia="黑体"/>
          <w:sz w:val="32"/>
        </w:rPr>
        <w:t>六、一般公共预算财政拨款基本支出决算情况说明</w:t>
      </w:r>
    </w:p>
    <w:p w14:paraId="56653760">
      <w:pPr>
        <w:spacing w:line="580" w:lineRule="exact"/>
        <w:ind w:firstLine="640"/>
        <w:jc w:val="both"/>
      </w:pPr>
      <w:r>
        <w:rPr>
          <w:rFonts w:ascii="仿宋_GB2312" w:hAnsi="仿宋_GB2312" w:eastAsia="仿宋_GB2312"/>
          <w:b w:val="0"/>
          <w:sz w:val="32"/>
        </w:rPr>
        <w:t>2024年度一般公共预算财政拨款基本支出379.95万元，其中：</w:t>
      </w:r>
      <w:r>
        <w:rPr>
          <w:rFonts w:ascii="仿宋_GB2312" w:hAnsi="仿宋_GB2312" w:eastAsia="仿宋_GB2312"/>
          <w:b/>
          <w:sz w:val="32"/>
        </w:rPr>
        <w:t>人员经费368.15万元，</w:t>
      </w:r>
      <w:r>
        <w:rPr>
          <w:rFonts w:ascii="仿宋_GB2312" w:hAnsi="仿宋_GB2312" w:eastAsia="仿宋_GB2312"/>
          <w:b w:val="0"/>
          <w:sz w:val="32"/>
        </w:rPr>
        <w:t>包括：基本工资、津贴补贴、奖金、机关事业单位基本养老保险缴费、职业年金缴费、职工基本医疗保险缴费、其他社会保障缴费、住房公积金、离休费、退休费、抚恤金、生活补助、奖励金、其他对个人和家庭的补助。</w:t>
      </w:r>
    </w:p>
    <w:p w14:paraId="100F88F1">
      <w:pPr>
        <w:spacing w:line="580" w:lineRule="exact"/>
        <w:ind w:firstLine="640"/>
        <w:jc w:val="both"/>
      </w:pPr>
      <w:r>
        <w:rPr>
          <w:rFonts w:ascii="仿宋_GB2312" w:hAnsi="仿宋_GB2312" w:eastAsia="仿宋_GB2312"/>
          <w:b/>
          <w:sz w:val="32"/>
        </w:rPr>
        <w:t>公用经费11.80万元，</w:t>
      </w:r>
      <w:r>
        <w:rPr>
          <w:rFonts w:ascii="仿宋_GB2312" w:hAnsi="仿宋_GB2312" w:eastAsia="仿宋_GB2312"/>
          <w:b w:val="0"/>
          <w:sz w:val="32"/>
        </w:rPr>
        <w:t>包括：办公费、取暖费、差旅费、工会经费、福利费、公务用车运行维护费。</w:t>
      </w:r>
    </w:p>
    <w:p w14:paraId="316EAA3C">
      <w:pPr>
        <w:spacing w:line="640" w:lineRule="exact"/>
        <w:ind w:firstLine="640"/>
        <w:jc w:val="both"/>
        <w:outlineLvl w:val="2"/>
      </w:pPr>
      <w:r>
        <w:rPr>
          <w:rFonts w:ascii="黑体" w:hAnsi="黑体" w:eastAsia="黑体"/>
          <w:sz w:val="32"/>
        </w:rPr>
        <w:t>七、政府性基金预算财政拨款收入支出决算情况说明</w:t>
      </w:r>
    </w:p>
    <w:p w14:paraId="4FF43782">
      <w:pPr>
        <w:spacing w:line="580" w:lineRule="exact"/>
        <w:ind w:firstLine="640"/>
        <w:jc w:val="both"/>
      </w:pPr>
      <w:r>
        <w:rPr>
          <w:rFonts w:ascii="仿宋_GB2312" w:hAnsi="仿宋_GB2312" w:eastAsia="仿宋_GB2312"/>
          <w:b w:val="0"/>
          <w:sz w:val="32"/>
        </w:rPr>
        <w:t>本单位本年度无政府性基金预算财政拨款收入、支出及结转和结余，政府性基金预算财政拨款收入支出决算表为空表。</w:t>
      </w:r>
    </w:p>
    <w:p w14:paraId="1C2AF34E">
      <w:pPr>
        <w:spacing w:line="640" w:lineRule="exact"/>
        <w:ind w:firstLine="640"/>
        <w:jc w:val="both"/>
        <w:outlineLvl w:val="2"/>
      </w:pPr>
      <w:r>
        <w:rPr>
          <w:rFonts w:ascii="黑体" w:hAnsi="黑体" w:eastAsia="黑体"/>
          <w:sz w:val="32"/>
        </w:rPr>
        <w:t>八、国有资本经营预算财政拨款收入支出决算情况说明</w:t>
      </w:r>
    </w:p>
    <w:p w14:paraId="198AE94D">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13E29C66">
      <w:pPr>
        <w:spacing w:line="640" w:lineRule="exact"/>
        <w:ind w:firstLine="640"/>
        <w:jc w:val="both"/>
        <w:outlineLvl w:val="2"/>
      </w:pPr>
      <w:r>
        <w:rPr>
          <w:rFonts w:ascii="黑体" w:hAnsi="黑体" w:eastAsia="黑体"/>
          <w:sz w:val="32"/>
        </w:rPr>
        <w:t>九、财政拨款“三公”经费支出决算情况说明</w:t>
      </w:r>
    </w:p>
    <w:p w14:paraId="43F3EAFA">
      <w:pPr>
        <w:spacing w:line="580" w:lineRule="exact"/>
        <w:ind w:firstLine="640"/>
        <w:jc w:val="both"/>
      </w:pPr>
      <w:r>
        <w:rPr>
          <w:rFonts w:ascii="仿宋_GB2312" w:hAnsi="仿宋_GB2312" w:eastAsia="仿宋_GB2312"/>
          <w:b/>
          <w:sz w:val="32"/>
        </w:rPr>
        <w:t>2024年度财政拨款“三公”经费支出1.00万元，</w:t>
      </w:r>
      <w:r>
        <w:rPr>
          <w:rFonts w:ascii="仿宋_GB2312" w:hAnsi="仿宋_GB2312" w:eastAsia="仿宋_GB2312"/>
          <w:b w:val="0"/>
          <w:sz w:val="32"/>
        </w:rPr>
        <w:t>比上年增加0.30万元，增长42.86%，主要原因是：本单位公务用车日渐老化，维修维护成本增加，导致公务用车运行维护费较上年增加。其中：因公出国（境）费支出0.00万元，占0.00%，比上年增加0.00万元，增长0.00%，主要原因是：2023年与2024年均未安排因公出国（境）费支出。公务用车购置及运行维护费支出1.00万元，占100.00%，比上年增加0.50万元，增长100.00%，主要原因是：本单位公务用车日渐老化，维修维护成本增加，导致公务用车运行维护费较上年增加。公务接待费支出0.00万元，占0.00%，比上年减少0.20万元，下降100.00%，主要原因是：本年未安排公务接待工作，导致公务接待费较上年减少。</w:t>
      </w:r>
    </w:p>
    <w:p w14:paraId="6AE6F686">
      <w:pPr>
        <w:spacing w:line="580" w:lineRule="exact"/>
        <w:ind w:firstLine="640"/>
        <w:jc w:val="both"/>
      </w:pPr>
      <w:r>
        <w:rPr>
          <w:rFonts w:ascii="仿宋_GB2312" w:hAnsi="仿宋_GB2312" w:eastAsia="仿宋_GB2312"/>
          <w:b/>
          <w:sz w:val="32"/>
        </w:rPr>
        <w:t>具体情况如下：</w:t>
      </w:r>
    </w:p>
    <w:p w14:paraId="77A6FC8E">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47DBCC6A">
      <w:pPr>
        <w:spacing w:line="580" w:lineRule="exact"/>
        <w:ind w:firstLine="640"/>
        <w:jc w:val="both"/>
      </w:pPr>
      <w:r>
        <w:rPr>
          <w:rFonts w:ascii="仿宋_GB2312" w:hAnsi="仿宋_GB2312" w:eastAsia="仿宋_GB2312"/>
          <w:b w:val="0"/>
          <w:sz w:val="32"/>
        </w:rPr>
        <w:t>公务用车购置及运行维护费1.00万元，其中：公务用车购置费0.00万元，公务用车运行维护费1.00万元。公务用车运行维护费开支内容包括车辆加油费、维修费、保险费、审车费。公务用车购置数0辆，公务用车保有量1辆。国有资产占用情况中固定资产车辆1辆，与公务用车保有量差异原因是：本单位固定资产车辆与公务用车保有量一致无差异。</w:t>
      </w:r>
    </w:p>
    <w:p w14:paraId="7415FE48">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14:paraId="038F5E51">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1.00万元，决算数1.00万元，预决算差异率0.00%，主要原因是：严格按照预算执行，预决算无差异。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维护费全年预算数1.00万元，决算数1.00万元，预决算差异率0.00%，主要原因是：严格按照预算执行，预决算无差异。公务接待费全年预算数0.00万元，决算数0.00万元，预决算差异率0.00%，主要原因是：本单位无公务接待费。</w:t>
      </w:r>
    </w:p>
    <w:p w14:paraId="4FFD8547">
      <w:pPr>
        <w:spacing w:line="640" w:lineRule="exact"/>
        <w:ind w:firstLine="640"/>
        <w:jc w:val="both"/>
        <w:outlineLvl w:val="2"/>
      </w:pPr>
      <w:r>
        <w:rPr>
          <w:rFonts w:ascii="黑体" w:hAnsi="黑体" w:eastAsia="黑体"/>
          <w:sz w:val="32"/>
        </w:rPr>
        <w:t>十、其他重要事项的情况说明</w:t>
      </w:r>
    </w:p>
    <w:p w14:paraId="0FDE9FA2">
      <w:pPr>
        <w:spacing w:line="640" w:lineRule="exact"/>
        <w:ind w:firstLine="640"/>
        <w:jc w:val="both"/>
        <w:outlineLvl w:val="3"/>
      </w:pPr>
      <w:r>
        <w:rPr>
          <w:rFonts w:ascii="楷体_GB2312" w:hAnsi="楷体_GB2312" w:eastAsia="楷体_GB2312"/>
          <w:b/>
          <w:sz w:val="32"/>
        </w:rPr>
        <w:t>（一）机关运行经费及公用经费支出情况</w:t>
      </w:r>
    </w:p>
    <w:p w14:paraId="62150C86">
      <w:pPr>
        <w:spacing w:line="580" w:lineRule="exact"/>
        <w:ind w:firstLine="640"/>
        <w:jc w:val="both"/>
      </w:pPr>
      <w:r>
        <w:rPr>
          <w:rFonts w:ascii="仿宋_GB2312" w:hAnsi="仿宋_GB2312" w:eastAsia="仿宋_GB2312"/>
          <w:b w:val="0"/>
          <w:sz w:val="32"/>
        </w:rPr>
        <w:t>2024年度克孜勒苏柯尔克孜自治州供销合作社（行政单位和参照公务员法管理事业单位）机关运行经费支出11.80万元，比上年减少5.82万元，下降33.03%，主要原因是：严格控制公用经费，合理节约办公用品，减少不必要开支。</w:t>
      </w:r>
    </w:p>
    <w:p w14:paraId="56F2C9C6">
      <w:pPr>
        <w:spacing w:line="640" w:lineRule="exact"/>
        <w:ind w:firstLine="640"/>
        <w:jc w:val="both"/>
        <w:outlineLvl w:val="3"/>
      </w:pPr>
      <w:r>
        <w:rPr>
          <w:rFonts w:ascii="楷体_GB2312" w:hAnsi="楷体_GB2312" w:eastAsia="楷体_GB2312"/>
          <w:b/>
          <w:sz w:val="32"/>
        </w:rPr>
        <w:t>（二）政府采购情况</w:t>
      </w:r>
    </w:p>
    <w:p w14:paraId="08765358">
      <w:pPr>
        <w:spacing w:line="580" w:lineRule="exact"/>
        <w:ind w:firstLine="640"/>
        <w:jc w:val="both"/>
      </w:pPr>
      <w:r>
        <w:rPr>
          <w:rFonts w:ascii="仿宋_GB2312" w:hAnsi="仿宋_GB2312" w:eastAsia="仿宋_GB2312"/>
          <w:b w:val="0"/>
          <w:sz w:val="32"/>
        </w:rPr>
        <w:t>2024年度政府采购支出总额6.36万元，其中：政府采购货物支出5.47万元、政府采购工程支出0.00万元、政府采购服务支出0.89万元。</w:t>
      </w:r>
    </w:p>
    <w:p w14:paraId="23BDE9EC">
      <w:pPr>
        <w:spacing w:line="580" w:lineRule="exact"/>
        <w:ind w:firstLine="640"/>
        <w:jc w:val="both"/>
      </w:pPr>
      <w:r>
        <w:rPr>
          <w:rFonts w:ascii="仿宋_GB2312" w:hAnsi="仿宋_GB2312" w:eastAsia="仿宋_GB2312"/>
          <w:b w:val="0"/>
          <w:sz w:val="32"/>
        </w:rPr>
        <w:t>授予中小企业合同金额5.89万元，占政府采购支出总额的92.61%，其中：授予小微企业合同金额4.56万元，占政府采购支出总额的71.70%。</w:t>
      </w:r>
    </w:p>
    <w:p w14:paraId="53289AA0">
      <w:pPr>
        <w:spacing w:line="640" w:lineRule="exact"/>
        <w:ind w:firstLine="640"/>
        <w:jc w:val="both"/>
        <w:outlineLvl w:val="3"/>
      </w:pPr>
      <w:r>
        <w:rPr>
          <w:rFonts w:ascii="楷体_GB2312" w:hAnsi="楷体_GB2312" w:eastAsia="楷体_GB2312"/>
          <w:b/>
          <w:sz w:val="32"/>
        </w:rPr>
        <w:t>（三）国有资产占用情况说明</w:t>
      </w:r>
    </w:p>
    <w:p w14:paraId="2B315279">
      <w:pPr>
        <w:spacing w:line="580" w:lineRule="exact"/>
        <w:ind w:firstLine="640"/>
        <w:jc w:val="both"/>
      </w:pPr>
      <w:r>
        <w:rPr>
          <w:rFonts w:ascii="仿宋_GB2312" w:hAnsi="仿宋_GB2312" w:eastAsia="仿宋_GB2312"/>
          <w:b w:val="0"/>
          <w:sz w:val="32"/>
        </w:rPr>
        <w:t>截至2024年12月31日，房屋0.00平方米，价值0.00万元。车辆1辆，价值13.35万元，其中：副部（省）级及以上领导用车0辆、主要负责人用车0辆、机要通信用车0辆、应急保障用车0辆、执法执勤用车0辆、特种专业技术用车0辆、离退休干部服务用车0辆、其他用车1辆，其他用车主要是：一般公务用车。单价100万元（含）以上设备（不含车辆）0台（套）。</w:t>
      </w:r>
    </w:p>
    <w:p w14:paraId="725F4335">
      <w:pPr>
        <w:spacing w:line="640" w:lineRule="exact"/>
        <w:ind w:firstLine="640"/>
        <w:jc w:val="both"/>
        <w:outlineLvl w:val="2"/>
      </w:pPr>
      <w:r>
        <w:rPr>
          <w:rFonts w:ascii="黑体" w:hAnsi="黑体" w:eastAsia="黑体"/>
          <w:sz w:val="32"/>
        </w:rPr>
        <w:t>十一、预算绩效的情况说明</w:t>
      </w:r>
    </w:p>
    <w:p w14:paraId="486D8F14">
      <w:pPr>
        <w:spacing w:line="580" w:lineRule="exact"/>
        <w:ind w:firstLine="640"/>
        <w:jc w:val="both"/>
      </w:pPr>
      <w:r>
        <w:rPr>
          <w:rFonts w:ascii="仿宋_GB2312" w:hAnsi="仿宋_GB2312" w:eastAsia="仿宋_GB2312"/>
          <w:b w:val="0"/>
          <w:sz w:val="32"/>
        </w:rPr>
        <w:t>根据预算绩效管理要求，本单位2024年度预算绩效管理形成整体支出绩效自评表1个，全年预算总额594.56万元，实际执行总额464.77万元；预算绩效评价项目3个，全年预算数214.61万元，全年执行数84.82万元。预算绩效管理取得的成效：开展绩效评价，提高绩效工作管理水平，科学制定目标，促进绩效目标顺利实现，提高项目资金使用的绩效意识，以便项目实施完成，进行跟踪问效评价，对下一年此类项目预算编制提供参考。发现的问题及原因：一是部分业务人员绩效管理意识有待增强，未能全面深入认识理解绩效管理工作的意义，绩效管理经验不足，预算绩效管理工作有待进一步落实；二是绩效指标的明确性、可衡量性、相关性还需进一步提升，预算精细化管理还需完善，预算编制管理水平仍有进一步提升的空间；三是年初设定目标时，未充分考虑客观因素和条件，仅参考上年完成情况及行业部门总体工作要求，未充分结合本单位实际。下一步改进措施：一是继续加大绩效工作宣传力度，强化绩效理念；二是继续完善绩效指标，提高整体绩效目标质量，提升预算精细化管理水平；三是继续完善预算绩效管理相关工作制度，建立全过程预算绩效管理链条，有效贯彻落实全面实施绩效管理的精神。具体附整体支出绩效自评表，项目支出绩效自评表和评价报告。</w:t>
      </w:r>
    </w:p>
    <w:p w14:paraId="32CB7DB8">
      <w:r>
        <w:br w:type="page"/>
      </w:r>
    </w:p>
    <w:tbl>
      <w:tblPr>
        <w:tblStyle w:val="9"/>
        <w:tblW w:w="0" w:type="auto"/>
        <w:tblInd w:w="0" w:type="dxa"/>
        <w:tblLayout w:type="autofit"/>
        <w:tblCellMar>
          <w:top w:w="0" w:type="dxa"/>
          <w:left w:w="108" w:type="dxa"/>
          <w:bottom w:w="0" w:type="dxa"/>
          <w:right w:w="108" w:type="dxa"/>
        </w:tblCellMar>
      </w:tblPr>
      <w:tblGrid>
        <w:gridCol w:w="1105"/>
        <w:gridCol w:w="1105"/>
        <w:gridCol w:w="1105"/>
        <w:gridCol w:w="1105"/>
        <w:gridCol w:w="1105"/>
        <w:gridCol w:w="1105"/>
        <w:gridCol w:w="1105"/>
        <w:gridCol w:w="1105"/>
      </w:tblGrid>
      <w:tr w14:paraId="3F5C4270">
        <w:tblPrEx>
          <w:tblCellMar>
            <w:top w:w="0" w:type="dxa"/>
            <w:left w:w="108" w:type="dxa"/>
            <w:bottom w:w="0" w:type="dxa"/>
            <w:right w:w="108" w:type="dxa"/>
          </w:tblCellMar>
        </w:tblPrEx>
        <w:tc>
          <w:tcPr>
            <w:tcW w:w="8840" w:type="dxa"/>
            <w:gridSpan w:val="8"/>
            <w:vAlign w:val="center"/>
          </w:tcPr>
          <w:p w14:paraId="5A18C43E">
            <w:pPr>
              <w:jc w:val="center"/>
            </w:pPr>
            <w:r>
              <w:rPr>
                <w:rFonts w:ascii="宋体" w:hAnsi="宋体" w:eastAsia="宋体"/>
                <w:sz w:val="24"/>
              </w:rPr>
              <w:t>单位整体支出绩效自评表</w:t>
            </w:r>
          </w:p>
        </w:tc>
      </w:tr>
      <w:tr w14:paraId="3F5C4B7F">
        <w:tblPrEx>
          <w:tblCellMar>
            <w:top w:w="0" w:type="dxa"/>
            <w:left w:w="108" w:type="dxa"/>
            <w:bottom w:w="0" w:type="dxa"/>
            <w:right w:w="108" w:type="dxa"/>
          </w:tblCellMar>
        </w:tblPrEx>
        <w:tc>
          <w:tcPr>
            <w:tcW w:w="8840" w:type="dxa"/>
            <w:gridSpan w:val="8"/>
            <w:vAlign w:val="center"/>
          </w:tcPr>
          <w:p w14:paraId="01BB8992">
            <w:pPr>
              <w:jc w:val="center"/>
            </w:pPr>
            <w:r>
              <w:rPr>
                <w:rFonts w:ascii="宋体" w:hAnsi="宋体" w:eastAsia="宋体"/>
                <w:sz w:val="24"/>
              </w:rPr>
              <w:t>（2024年度）</w:t>
            </w:r>
          </w:p>
        </w:tc>
      </w:tr>
      <w:tr w14:paraId="7D8F9B6D">
        <w:tblPrEx>
          <w:tblCellMar>
            <w:top w:w="0" w:type="dxa"/>
            <w:left w:w="108" w:type="dxa"/>
            <w:bottom w:w="0" w:type="dxa"/>
            <w:right w:w="108" w:type="dxa"/>
          </w:tblCellMar>
        </w:tblPrEx>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47D07C3">
            <w:pPr>
              <w:jc w:val="center"/>
            </w:pPr>
            <w:r>
              <w:rPr>
                <w:rFonts w:ascii="宋体" w:hAnsi="宋体" w:eastAsia="宋体"/>
                <w:sz w:val="16"/>
              </w:rPr>
              <w:t>单位名称</w:t>
            </w:r>
          </w:p>
        </w:tc>
        <w:tc>
          <w:tcPr>
            <w:tcW w:w="7735"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6E56167">
            <w:pPr>
              <w:jc w:val="center"/>
            </w:pPr>
            <w:r>
              <w:rPr>
                <w:rFonts w:ascii="宋体" w:hAnsi="宋体" w:eastAsia="宋体"/>
                <w:sz w:val="16"/>
              </w:rPr>
              <w:t>克孜勒苏柯尔克孜自治州供销合作社</w:t>
            </w:r>
          </w:p>
        </w:tc>
      </w:tr>
      <w:tr w14:paraId="40A8E4A8">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9F48AAD">
            <w:pPr>
              <w:jc w:val="center"/>
            </w:pPr>
            <w:r>
              <w:rPr>
                <w:rFonts w:ascii="宋体" w:hAnsi="宋体" w:eastAsia="宋体"/>
                <w:sz w:val="16"/>
              </w:rPr>
              <w:t>年度预算（万元）</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B583AA7">
            <w:pPr>
              <w:jc w:val="center"/>
            </w:pPr>
            <w:r>
              <w:rPr>
                <w:rFonts w:ascii="宋体" w:hAnsi="宋体" w:eastAsia="宋体"/>
                <w:sz w:val="16"/>
              </w:rPr>
              <w:t>资金来源</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9FAA69E">
            <w:pPr>
              <w:jc w:val="center"/>
            </w:pPr>
            <w:r>
              <w:rPr>
                <w:rFonts w:ascii="宋体" w:hAnsi="宋体" w:eastAsia="宋体"/>
                <w:sz w:val="16"/>
              </w:rPr>
              <w:t>年初预算数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4ED195A">
            <w:pPr>
              <w:jc w:val="center"/>
            </w:pPr>
            <w:r>
              <w:rPr>
                <w:rFonts w:ascii="宋体" w:hAnsi="宋体" w:eastAsia="宋体"/>
                <w:sz w:val="16"/>
              </w:rPr>
              <w:t>预算数（调整后）</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20AE7A4">
            <w:pPr>
              <w:jc w:val="center"/>
            </w:pPr>
            <w:r>
              <w:rPr>
                <w:rFonts w:ascii="宋体" w:hAnsi="宋体" w:eastAsia="宋体"/>
                <w:sz w:val="16"/>
              </w:rPr>
              <w:t>执行数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6B7BED9">
            <w:pPr>
              <w:jc w:val="center"/>
            </w:pPr>
            <w:r>
              <w:rPr>
                <w:rFonts w:ascii="宋体" w:hAnsi="宋体" w:eastAsia="宋体"/>
                <w:sz w:val="16"/>
              </w:rPr>
              <w:t>分值权重</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F9CAD43">
            <w:pPr>
              <w:jc w:val="center"/>
            </w:pPr>
            <w:r>
              <w:rPr>
                <w:rFonts w:ascii="宋体" w:hAnsi="宋体" w:eastAsia="宋体"/>
                <w:sz w:val="16"/>
              </w:rPr>
              <w:t>执行率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91F2114">
            <w:pPr>
              <w:jc w:val="center"/>
            </w:pPr>
            <w:r>
              <w:rPr>
                <w:rFonts w:ascii="宋体" w:hAnsi="宋体" w:eastAsia="宋体"/>
                <w:sz w:val="16"/>
              </w:rPr>
              <w:t>得分</w:t>
            </w:r>
          </w:p>
        </w:tc>
      </w:tr>
      <w:tr w14:paraId="6DE4BDA3">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238036F5"/>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FDEFAB5">
            <w:pPr>
              <w:jc w:val="center"/>
            </w:pPr>
            <w:r>
              <w:rPr>
                <w:rFonts w:ascii="宋体" w:hAnsi="宋体" w:eastAsia="宋体"/>
                <w:sz w:val="16"/>
              </w:rPr>
              <w:t>年度总资金：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FE92D66">
            <w:pPr>
              <w:jc w:val="center"/>
            </w:pPr>
            <w:r>
              <w:rPr>
                <w:rFonts w:ascii="宋体" w:hAnsi="宋体" w:eastAsia="宋体"/>
                <w:sz w:val="16"/>
              </w:rPr>
              <w:t>719.88</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FB9FAF0">
            <w:pPr>
              <w:jc w:val="center"/>
            </w:pPr>
            <w:r>
              <w:rPr>
                <w:rFonts w:ascii="宋体" w:hAnsi="宋体" w:eastAsia="宋体"/>
                <w:sz w:val="16"/>
              </w:rPr>
              <w:t>594.56</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CA2D612">
            <w:pPr>
              <w:jc w:val="center"/>
            </w:pPr>
            <w:r>
              <w:rPr>
                <w:rFonts w:ascii="宋体" w:hAnsi="宋体" w:eastAsia="宋体"/>
                <w:sz w:val="16"/>
              </w:rPr>
              <w:t>464.77</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7217CD4">
            <w:pPr>
              <w:jc w:val="center"/>
            </w:pPr>
            <w:r>
              <w:rPr>
                <w:rFonts w:ascii="宋体" w:hAnsi="宋体" w:eastAsia="宋体"/>
                <w:sz w:val="16"/>
              </w:rPr>
              <w:t>10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A94561C">
            <w:pPr>
              <w:jc w:val="center"/>
            </w:pPr>
            <w:r>
              <w:rPr>
                <w:rFonts w:ascii="宋体" w:hAnsi="宋体" w:eastAsia="宋体"/>
                <w:sz w:val="16"/>
              </w:rPr>
              <w:t>78.17%</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10A9080">
            <w:pPr>
              <w:jc w:val="center"/>
            </w:pPr>
            <w:r>
              <w:rPr>
                <w:rFonts w:ascii="宋体" w:hAnsi="宋体" w:eastAsia="宋体"/>
                <w:sz w:val="16"/>
              </w:rPr>
              <w:t>78.17%</w:t>
            </w:r>
          </w:p>
        </w:tc>
      </w:tr>
      <w:tr w14:paraId="5E78A9B5">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2213E63F"/>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DA54B4D">
            <w:pPr>
              <w:jc w:val="center"/>
            </w:pPr>
            <w:r>
              <w:rPr>
                <w:rFonts w:ascii="宋体" w:hAnsi="宋体" w:eastAsia="宋体"/>
                <w:sz w:val="16"/>
              </w:rPr>
              <w:t>上级资金：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8BE589D">
            <w:pPr>
              <w:jc w:val="center"/>
            </w:pPr>
            <w:r>
              <w:rPr>
                <w:rFonts w:ascii="宋体" w:hAnsi="宋体" w:eastAsia="宋体"/>
                <w:sz w:val="16"/>
              </w:rPr>
              <w:t>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BEAA0BD">
            <w:pPr>
              <w:jc w:val="center"/>
            </w:pPr>
            <w:r>
              <w:rPr>
                <w:rFonts w:ascii="宋体" w:hAnsi="宋体" w:eastAsia="宋体"/>
                <w:sz w:val="16"/>
              </w:rPr>
              <w:t>12.00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0947CA4">
            <w:pPr>
              <w:jc w:val="center"/>
            </w:pPr>
            <w:r>
              <w:rPr>
                <w:rFonts w:ascii="宋体" w:hAnsi="宋体" w:eastAsia="宋体"/>
                <w:sz w:val="16"/>
              </w:rPr>
              <w:t>12.00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A847C0F">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67A050C">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94C2DBA">
            <w:pPr>
              <w:jc w:val="center"/>
            </w:pPr>
            <w:r>
              <w:rPr>
                <w:rFonts w:ascii="宋体" w:hAnsi="宋体" w:eastAsia="宋体"/>
                <w:sz w:val="16"/>
              </w:rPr>
              <w:t>—</w:t>
            </w:r>
          </w:p>
        </w:tc>
      </w:tr>
      <w:tr w14:paraId="7ED18B7C">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19239C56"/>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D69224B">
            <w:pPr>
              <w:jc w:val="center"/>
            </w:pPr>
            <w:r>
              <w:rPr>
                <w:rFonts w:ascii="宋体" w:hAnsi="宋体" w:eastAsia="宋体"/>
                <w:sz w:val="16"/>
              </w:rPr>
              <w:t>本级资金：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EE476D9">
            <w:pPr>
              <w:jc w:val="center"/>
            </w:pPr>
            <w:r>
              <w:rPr>
                <w:rFonts w:ascii="宋体" w:hAnsi="宋体" w:eastAsia="宋体"/>
                <w:sz w:val="16"/>
              </w:rPr>
              <w:t>323.88</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DB1DD21">
            <w:pPr>
              <w:jc w:val="center"/>
            </w:pPr>
            <w:r>
              <w:rPr>
                <w:rFonts w:ascii="宋体" w:hAnsi="宋体" w:eastAsia="宋体"/>
                <w:sz w:val="16"/>
              </w:rPr>
              <w:t>379.95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0885A4E">
            <w:pPr>
              <w:jc w:val="center"/>
            </w:pPr>
            <w:r>
              <w:rPr>
                <w:rFonts w:ascii="宋体" w:hAnsi="宋体" w:eastAsia="宋体"/>
                <w:sz w:val="16"/>
              </w:rPr>
              <w:t>379.95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457B74F">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A62E7C2">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E2037F1">
            <w:pPr>
              <w:jc w:val="center"/>
            </w:pPr>
            <w:r>
              <w:rPr>
                <w:rFonts w:ascii="宋体" w:hAnsi="宋体" w:eastAsia="宋体"/>
                <w:sz w:val="16"/>
              </w:rPr>
              <w:t>—</w:t>
            </w:r>
          </w:p>
        </w:tc>
      </w:tr>
      <w:tr w14:paraId="1D8F68EE">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3B56D594"/>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95D14CD">
            <w:pPr>
              <w:jc w:val="center"/>
            </w:pPr>
            <w:r>
              <w:rPr>
                <w:rFonts w:ascii="宋体" w:hAnsi="宋体" w:eastAsia="宋体"/>
                <w:sz w:val="16"/>
              </w:rPr>
              <w:t>其他资金：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3179431">
            <w:pPr>
              <w:jc w:val="center"/>
            </w:pPr>
            <w:r>
              <w:rPr>
                <w:rFonts w:ascii="宋体" w:hAnsi="宋体" w:eastAsia="宋体"/>
                <w:sz w:val="16"/>
              </w:rPr>
              <w:t>396.00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84B5E33">
            <w:pPr>
              <w:jc w:val="center"/>
            </w:pPr>
            <w:r>
              <w:rPr>
                <w:rFonts w:ascii="宋体" w:hAnsi="宋体" w:eastAsia="宋体"/>
                <w:sz w:val="16"/>
              </w:rPr>
              <w:t>202.61</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0DBD90E">
            <w:pPr>
              <w:jc w:val="center"/>
            </w:pPr>
            <w:r>
              <w:rPr>
                <w:rFonts w:ascii="宋体" w:hAnsi="宋体" w:eastAsia="宋体"/>
                <w:sz w:val="16"/>
              </w:rPr>
              <w:t>72.82</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9A7F26C">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BB42FE5">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7352641">
            <w:pPr>
              <w:jc w:val="center"/>
            </w:pPr>
            <w:r>
              <w:rPr>
                <w:rFonts w:ascii="宋体" w:hAnsi="宋体" w:eastAsia="宋体"/>
                <w:sz w:val="16"/>
              </w:rPr>
              <w:t>—</w:t>
            </w:r>
          </w:p>
        </w:tc>
      </w:tr>
      <w:tr w14:paraId="1C621FCF">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00C7B3B">
            <w:pPr>
              <w:jc w:val="center"/>
            </w:pPr>
            <w:r>
              <w:rPr>
                <w:rFonts w:ascii="宋体" w:hAnsi="宋体" w:eastAsia="宋体"/>
                <w:sz w:val="16"/>
              </w:rPr>
              <w:t>年度总体目标</w:t>
            </w:r>
          </w:p>
        </w:tc>
        <w:tc>
          <w:tcPr>
            <w:tcW w:w="3315"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7C0E4671">
            <w:pPr>
              <w:jc w:val="center"/>
            </w:pPr>
            <w:r>
              <w:rPr>
                <w:rFonts w:ascii="宋体" w:hAnsi="宋体" w:eastAsia="宋体"/>
                <w:sz w:val="16"/>
              </w:rPr>
              <w:t>预期目标</w:t>
            </w:r>
          </w:p>
        </w:tc>
        <w:tc>
          <w:tcPr>
            <w:tcW w:w="4420"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0D82690E">
            <w:pPr>
              <w:jc w:val="center"/>
              <w:rPr>
                <w:rFonts w:hint="eastAsia" w:eastAsia="宋体"/>
                <w:lang w:eastAsia="zh-CN"/>
              </w:rPr>
            </w:pPr>
            <w:r>
              <w:rPr>
                <w:rFonts w:ascii="宋体" w:hAnsi="宋体" w:eastAsia="宋体"/>
                <w:sz w:val="16"/>
              </w:rPr>
              <w:t>实际完成</w:t>
            </w:r>
            <w:r>
              <w:rPr>
                <w:rFonts w:hint="eastAsia" w:ascii="宋体" w:hAnsi="宋体"/>
                <w:sz w:val="16"/>
                <w:lang w:val="en-US" w:eastAsia="zh-CN"/>
              </w:rPr>
              <w:t>情况</w:t>
            </w:r>
          </w:p>
        </w:tc>
      </w:tr>
      <w:tr w14:paraId="33BAF7A8">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1B30B785"/>
        </w:tc>
        <w:tc>
          <w:tcPr>
            <w:tcW w:w="3315"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7FFD10DF">
            <w:pPr>
              <w:jc w:val="both"/>
            </w:pPr>
            <w:r>
              <w:rPr>
                <w:rFonts w:ascii="宋体" w:hAnsi="宋体" w:eastAsia="宋体"/>
                <w:sz w:val="16"/>
              </w:rPr>
              <w:t>贯彻落实党和政府有关农村经济和社会发展的方针、政策和法规，建立健全农资保供工作机制，构建供销特色农业社会化服务体系，开展农业社会化服务，加快建设完善疆内疆外“两张网”，巩固提升基层社质量，拓展服务领域；深化社有企业改革，保障国有资产保值增值；创新联合社治理机制，完善社企分离双线运行机制，不断提升服务“三农”能力。</w:t>
            </w:r>
          </w:p>
        </w:tc>
        <w:tc>
          <w:tcPr>
            <w:tcW w:w="4420"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01B5056D">
            <w:pPr>
              <w:jc w:val="both"/>
            </w:pPr>
            <w:r>
              <w:rPr>
                <w:rFonts w:ascii="宋体" w:hAnsi="宋体" w:eastAsia="宋体"/>
                <w:sz w:val="16"/>
              </w:rPr>
              <w:t>截至2024年12月31日，已完成社会化服务3.7万亩，开展农资保供2.73万吨，建立乡镇农资销售网点66个，线上832平台年销售额2800万元。通过项目的实施，推进本单位建立健全农资保供工作机制，构建供销特色农业社会化服务体系，开展农业社会化服务，巩固提升基层社质量，拓展服务领域；深化社有企业改革，保障国有资产保值增值；创新联合社治理机制，完善社企分离双线运行机制，不断提升服务“三农”能力，为克州经济高质量发展贡献供销力量。</w:t>
            </w:r>
          </w:p>
        </w:tc>
      </w:tr>
      <w:tr w14:paraId="5F490B11">
        <w:tblPrEx>
          <w:tblCellMar>
            <w:top w:w="0" w:type="dxa"/>
            <w:left w:w="108" w:type="dxa"/>
            <w:bottom w:w="0" w:type="dxa"/>
            <w:right w:w="108" w:type="dxa"/>
          </w:tblCellMar>
        </w:tblPrEx>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4648D5D">
            <w:pPr>
              <w:jc w:val="center"/>
            </w:pPr>
            <w:r>
              <w:rPr>
                <w:rFonts w:ascii="宋体" w:hAnsi="宋体" w:eastAsia="宋体"/>
                <w:sz w:val="16"/>
              </w:rPr>
              <w:t>一级指标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3BCF0C5">
            <w:pPr>
              <w:jc w:val="center"/>
            </w:pPr>
            <w:r>
              <w:rPr>
                <w:rFonts w:ascii="宋体" w:hAnsi="宋体" w:eastAsia="宋体"/>
                <w:sz w:val="16"/>
              </w:rPr>
              <w:t>二级指标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9C3E5CE">
            <w:pPr>
              <w:jc w:val="center"/>
            </w:pPr>
            <w:r>
              <w:rPr>
                <w:rFonts w:ascii="宋体" w:hAnsi="宋体" w:eastAsia="宋体"/>
                <w:sz w:val="16"/>
              </w:rPr>
              <w:t>三级指标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9BB3D9B">
            <w:pPr>
              <w:jc w:val="center"/>
            </w:pPr>
            <w:r>
              <w:rPr>
                <w:rFonts w:ascii="宋体" w:hAnsi="宋体" w:eastAsia="宋体"/>
                <w:sz w:val="16"/>
              </w:rPr>
              <w:t>指标值</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EB3FE94">
            <w:pPr>
              <w:jc w:val="center"/>
            </w:pPr>
            <w:r>
              <w:rPr>
                <w:rFonts w:ascii="宋体" w:hAnsi="宋体" w:eastAsia="宋体"/>
                <w:sz w:val="16"/>
              </w:rPr>
              <w:t>指标值设定依据</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03492DF">
            <w:pPr>
              <w:jc w:val="center"/>
            </w:pPr>
            <w:r>
              <w:rPr>
                <w:rFonts w:ascii="宋体" w:hAnsi="宋体" w:eastAsia="宋体"/>
                <w:sz w:val="16"/>
              </w:rPr>
              <w:t>分值权重</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16859F8">
            <w:pPr>
              <w:jc w:val="center"/>
            </w:pPr>
            <w:r>
              <w:rPr>
                <w:rFonts w:ascii="宋体" w:hAnsi="宋体" w:eastAsia="宋体"/>
                <w:sz w:val="16"/>
              </w:rPr>
              <w:t>实际完成值</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A7341D9">
            <w:pPr>
              <w:jc w:val="center"/>
            </w:pPr>
            <w:r>
              <w:rPr>
                <w:rFonts w:ascii="宋体" w:hAnsi="宋体" w:eastAsia="宋体"/>
                <w:sz w:val="16"/>
              </w:rPr>
              <w:t>得分</w:t>
            </w:r>
          </w:p>
        </w:tc>
      </w:tr>
      <w:tr w14:paraId="3BCA06F0">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6C3EFB8">
            <w:pPr>
              <w:jc w:val="center"/>
            </w:pPr>
            <w:r>
              <w:rPr>
                <w:rFonts w:ascii="宋体" w:hAnsi="宋体" w:eastAsia="宋体"/>
                <w:sz w:val="16"/>
              </w:rPr>
              <w:t>履职效能</w:t>
            </w:r>
          </w:p>
        </w:tc>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F9E3525">
            <w:pPr>
              <w:jc w:val="center"/>
            </w:pPr>
            <w:r>
              <w:rPr>
                <w:rFonts w:ascii="宋体" w:hAnsi="宋体" w:eastAsia="宋体"/>
                <w:sz w:val="16"/>
              </w:rPr>
              <w:t>数量指标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AB67B9C">
            <w:pPr>
              <w:jc w:val="center"/>
            </w:pPr>
            <w:r>
              <w:rPr>
                <w:rFonts w:ascii="宋体" w:hAnsi="宋体" w:eastAsia="宋体"/>
                <w:sz w:val="16"/>
              </w:rPr>
              <w:t>社会化服务（万亩）</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FE61B9E">
            <w:pPr>
              <w:jc w:val="center"/>
            </w:pPr>
            <w:r>
              <w:rPr>
                <w:rFonts w:ascii="宋体" w:hAnsi="宋体" w:eastAsia="宋体"/>
                <w:sz w:val="16"/>
              </w:rPr>
              <w:t>&gt;=3.5万亩</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A6D3146">
            <w:pPr>
              <w:jc w:val="center"/>
            </w:pPr>
            <w:r>
              <w:rPr>
                <w:rFonts w:ascii="宋体" w:hAnsi="宋体" w:eastAsia="宋体"/>
                <w:sz w:val="16"/>
              </w:rPr>
              <w:t>2024年度重点工作</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492BC8A">
            <w:pPr>
              <w:jc w:val="center"/>
            </w:pPr>
            <w:r>
              <w:rPr>
                <w:rFonts w:ascii="宋体" w:hAnsi="宋体" w:eastAsia="宋体"/>
                <w:sz w:val="16"/>
              </w:rPr>
              <w:t>25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5E06CAD">
            <w:pPr>
              <w:jc w:val="center"/>
            </w:pPr>
            <w:r>
              <w:rPr>
                <w:rFonts w:ascii="宋体" w:hAnsi="宋体" w:eastAsia="宋体"/>
                <w:sz w:val="16"/>
              </w:rPr>
              <w:t>3.7万亩</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5B709DD">
            <w:pPr>
              <w:jc w:val="center"/>
            </w:pPr>
            <w:r>
              <w:rPr>
                <w:rFonts w:ascii="宋体" w:hAnsi="宋体" w:eastAsia="宋体"/>
                <w:sz w:val="16"/>
              </w:rPr>
              <w:t>25</w:t>
            </w:r>
          </w:p>
        </w:tc>
      </w:tr>
      <w:tr w14:paraId="3D52092B">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6F7956CB"/>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5B5445F8"/>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B843AAE">
            <w:pPr>
              <w:jc w:val="center"/>
            </w:pPr>
            <w:r>
              <w:rPr>
                <w:rFonts w:ascii="宋体" w:hAnsi="宋体" w:eastAsia="宋体"/>
                <w:sz w:val="16"/>
              </w:rPr>
              <w:t>开展农资保供（万吨）</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4652E68">
            <w:pPr>
              <w:jc w:val="center"/>
            </w:pPr>
            <w:r>
              <w:rPr>
                <w:rFonts w:ascii="宋体" w:hAnsi="宋体" w:eastAsia="宋体"/>
                <w:sz w:val="16"/>
              </w:rPr>
              <w:t>&gt;=2万吨</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BB86A66">
            <w:pPr>
              <w:jc w:val="center"/>
            </w:pPr>
            <w:r>
              <w:rPr>
                <w:rFonts w:ascii="宋体" w:hAnsi="宋体" w:eastAsia="宋体"/>
                <w:sz w:val="16"/>
              </w:rPr>
              <w:t>2024年度重点工作</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37766D7">
            <w:pPr>
              <w:jc w:val="center"/>
            </w:pPr>
            <w:r>
              <w:rPr>
                <w:rFonts w:ascii="宋体" w:hAnsi="宋体" w:eastAsia="宋体"/>
                <w:sz w:val="16"/>
              </w:rPr>
              <w:t>25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B12C048">
            <w:pPr>
              <w:jc w:val="center"/>
            </w:pPr>
            <w:r>
              <w:rPr>
                <w:rFonts w:ascii="宋体" w:hAnsi="宋体" w:eastAsia="宋体"/>
                <w:sz w:val="16"/>
              </w:rPr>
              <w:t>2.73万吨</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C984B01">
            <w:pPr>
              <w:jc w:val="center"/>
            </w:pPr>
            <w:r>
              <w:rPr>
                <w:rFonts w:ascii="宋体" w:hAnsi="宋体" w:eastAsia="宋体"/>
                <w:sz w:val="16"/>
              </w:rPr>
              <w:t>25</w:t>
            </w:r>
          </w:p>
        </w:tc>
      </w:tr>
      <w:tr w14:paraId="28790027">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71239F38"/>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468789E8"/>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2B8D82A">
            <w:pPr>
              <w:jc w:val="center"/>
            </w:pPr>
            <w:r>
              <w:rPr>
                <w:rFonts w:ascii="宋体" w:hAnsi="宋体" w:eastAsia="宋体"/>
                <w:sz w:val="16"/>
              </w:rPr>
              <w:t>建立乡镇农资销售网点（个）</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3BABA4F">
            <w:pPr>
              <w:jc w:val="center"/>
            </w:pPr>
            <w:r>
              <w:rPr>
                <w:rFonts w:ascii="宋体" w:hAnsi="宋体" w:eastAsia="宋体"/>
                <w:sz w:val="16"/>
              </w:rPr>
              <w:t>&gt;=10个</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AFF03A2">
            <w:pPr>
              <w:jc w:val="center"/>
            </w:pPr>
            <w:r>
              <w:rPr>
                <w:rFonts w:ascii="宋体" w:hAnsi="宋体" w:eastAsia="宋体"/>
                <w:sz w:val="16"/>
              </w:rPr>
              <w:t>2024年度重点工作</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9D3C14A">
            <w:pPr>
              <w:jc w:val="center"/>
            </w:pPr>
            <w:r>
              <w:rPr>
                <w:rFonts w:ascii="宋体" w:hAnsi="宋体" w:eastAsia="宋体"/>
                <w:sz w:val="16"/>
              </w:rPr>
              <w:t>20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B60D147">
            <w:pPr>
              <w:jc w:val="center"/>
            </w:pPr>
            <w:r>
              <w:rPr>
                <w:rFonts w:ascii="宋体" w:hAnsi="宋体" w:eastAsia="宋体"/>
                <w:sz w:val="16"/>
              </w:rPr>
              <w:t>66个</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6F8CB10">
            <w:pPr>
              <w:jc w:val="center"/>
            </w:pPr>
            <w:r>
              <w:rPr>
                <w:rFonts w:ascii="宋体" w:hAnsi="宋体" w:eastAsia="宋体"/>
                <w:sz w:val="16"/>
              </w:rPr>
              <w:t>20</w:t>
            </w:r>
          </w:p>
        </w:tc>
      </w:tr>
      <w:tr w14:paraId="083C2760">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673C6E44"/>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2979ABF">
            <w:pPr>
              <w:jc w:val="center"/>
            </w:pPr>
            <w:r>
              <w:rPr>
                <w:rFonts w:ascii="宋体" w:hAnsi="宋体" w:eastAsia="宋体"/>
                <w:sz w:val="16"/>
              </w:rPr>
              <w:t>经济效益指标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270B5D2">
            <w:pPr>
              <w:jc w:val="center"/>
            </w:pPr>
            <w:r>
              <w:rPr>
                <w:rFonts w:ascii="宋体" w:hAnsi="宋体" w:eastAsia="宋体"/>
                <w:sz w:val="16"/>
              </w:rPr>
              <w:t>线上832平台年销售额（万元）</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AFD3935">
            <w:pPr>
              <w:jc w:val="center"/>
            </w:pPr>
            <w:r>
              <w:rPr>
                <w:rFonts w:ascii="宋体" w:hAnsi="宋体" w:eastAsia="宋体"/>
                <w:sz w:val="16"/>
              </w:rPr>
              <w:t>&gt;=3000万元</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11CF6B7">
            <w:pPr>
              <w:jc w:val="center"/>
            </w:pPr>
            <w:r>
              <w:rPr>
                <w:rFonts w:ascii="宋体" w:hAnsi="宋体" w:eastAsia="宋体"/>
                <w:sz w:val="16"/>
              </w:rPr>
              <w:t>2024年度重点工作</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D28A4EB">
            <w:pPr>
              <w:jc w:val="center"/>
            </w:pPr>
            <w:r>
              <w:rPr>
                <w:rFonts w:ascii="宋体" w:hAnsi="宋体" w:eastAsia="宋体"/>
                <w:sz w:val="16"/>
              </w:rPr>
              <w:t>20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D70D95E">
            <w:pPr>
              <w:jc w:val="center"/>
            </w:pPr>
            <w:r>
              <w:rPr>
                <w:rFonts w:ascii="宋体" w:hAnsi="宋体" w:eastAsia="宋体"/>
                <w:sz w:val="16"/>
              </w:rPr>
              <w:t>2800万元</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1396C59">
            <w:pPr>
              <w:jc w:val="center"/>
            </w:pPr>
            <w:r>
              <w:rPr>
                <w:rFonts w:ascii="宋体" w:hAnsi="宋体" w:eastAsia="宋体"/>
                <w:sz w:val="16"/>
              </w:rPr>
              <w:t>18.67</w:t>
            </w:r>
          </w:p>
        </w:tc>
      </w:tr>
    </w:tbl>
    <w:p w14:paraId="73EB3D43">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96"/>
        <w:gridCol w:w="632"/>
        <w:gridCol w:w="632"/>
        <w:gridCol w:w="632"/>
        <w:gridCol w:w="632"/>
        <w:gridCol w:w="632"/>
        <w:gridCol w:w="632"/>
        <w:gridCol w:w="632"/>
        <w:gridCol w:w="632"/>
        <w:gridCol w:w="632"/>
      </w:tblGrid>
      <w:tr w14:paraId="29D1B3BA">
        <w:tc>
          <w:tcPr>
            <w:tcW w:w="8848" w:type="dxa"/>
            <w:gridSpan w:val="14"/>
            <w:vAlign w:val="center"/>
          </w:tcPr>
          <w:p w14:paraId="1261670D">
            <w:pPr>
              <w:jc w:val="center"/>
            </w:pPr>
            <w:r>
              <w:rPr>
                <w:rFonts w:ascii="宋体" w:hAnsi="宋体" w:eastAsia="宋体"/>
                <w:sz w:val="24"/>
              </w:rPr>
              <w:t>项目支出绩效自评表</w:t>
            </w:r>
          </w:p>
        </w:tc>
      </w:tr>
      <w:tr w14:paraId="53CAA25D">
        <w:tblPrEx>
          <w:tblCellMar>
            <w:top w:w="0" w:type="dxa"/>
            <w:left w:w="108" w:type="dxa"/>
            <w:bottom w:w="0" w:type="dxa"/>
            <w:right w:w="108" w:type="dxa"/>
          </w:tblCellMar>
        </w:tblPrEx>
        <w:tc>
          <w:tcPr>
            <w:tcW w:w="8848" w:type="dxa"/>
            <w:gridSpan w:val="14"/>
            <w:vAlign w:val="center"/>
          </w:tcPr>
          <w:p w14:paraId="0632E0E0">
            <w:pPr>
              <w:jc w:val="center"/>
            </w:pPr>
            <w:r>
              <w:rPr>
                <w:rFonts w:ascii="宋体" w:hAnsi="宋体" w:eastAsia="宋体"/>
                <w:sz w:val="24"/>
              </w:rPr>
              <w:t>(2024年度)</w:t>
            </w:r>
          </w:p>
        </w:tc>
      </w:tr>
      <w:tr w14:paraId="40B58B0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482321">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556B7E9C">
            <w:pPr>
              <w:jc w:val="center"/>
            </w:pPr>
            <w:r>
              <w:rPr>
                <w:rFonts w:ascii="宋体" w:hAnsi="宋体" w:eastAsia="宋体"/>
                <w:sz w:val="16"/>
              </w:rPr>
              <w:t>2023年单位其他资金账户结余（项目资金）</w:t>
            </w:r>
          </w:p>
        </w:tc>
      </w:tr>
      <w:tr w14:paraId="3980727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00F8E7">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B8A2F10">
            <w:pPr>
              <w:jc w:val="center"/>
              <w:rPr>
                <w:rFonts w:hint="eastAsia" w:eastAsia="宋体"/>
                <w:lang w:eastAsia="zh-CN"/>
              </w:rPr>
            </w:pPr>
            <w:r>
              <w:rPr>
                <w:rFonts w:hint="eastAsia" w:ascii="宋体" w:hAnsi="宋体"/>
                <w:sz w:val="16"/>
                <w:lang w:eastAsia="zh-CN"/>
              </w:rPr>
              <w:t>克孜勒苏柯尔克孜自治州供销合作社</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510583">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EF6FE95">
            <w:pPr>
              <w:jc w:val="center"/>
            </w:pPr>
            <w:r>
              <w:rPr>
                <w:rFonts w:ascii="宋体" w:hAnsi="宋体" w:eastAsia="宋体"/>
                <w:sz w:val="16"/>
              </w:rPr>
              <w:t>克孜勒苏柯尔克孜自治州供销合作社</w:t>
            </w:r>
          </w:p>
        </w:tc>
      </w:tr>
      <w:tr w14:paraId="399DBAF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8CFDB96">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CBC347">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F58261">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C60C1A">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045E88">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D41860">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6FD05E">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05D458">
            <w:pPr>
              <w:jc w:val="center"/>
            </w:pPr>
            <w:r>
              <w:rPr>
                <w:rFonts w:ascii="宋体" w:hAnsi="宋体" w:eastAsia="宋体"/>
                <w:sz w:val="16"/>
              </w:rPr>
              <w:t>得分</w:t>
            </w:r>
          </w:p>
        </w:tc>
      </w:tr>
      <w:tr w14:paraId="5F37D69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6E042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1C53C8">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5D85F7">
            <w:pPr>
              <w:jc w:val="center"/>
            </w:pPr>
            <w:r>
              <w:rPr>
                <w:rFonts w:ascii="宋体" w:hAnsi="宋体" w:eastAsia="宋体"/>
                <w:sz w:val="16"/>
              </w:rPr>
              <w:t>11.00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EB0C88">
            <w:pPr>
              <w:jc w:val="center"/>
            </w:pPr>
            <w:r>
              <w:rPr>
                <w:rFonts w:ascii="宋体" w:hAnsi="宋体" w:eastAsia="宋体"/>
                <w:sz w:val="16"/>
              </w:rPr>
              <w:t>9.77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95AE7D">
            <w:pPr>
              <w:jc w:val="center"/>
            </w:pPr>
            <w:r>
              <w:rPr>
                <w:rFonts w:ascii="宋体" w:hAnsi="宋体" w:eastAsia="宋体"/>
                <w:sz w:val="16"/>
              </w:rPr>
              <w:t>9.13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2391A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8FD7C7">
            <w:pPr>
              <w:jc w:val="center"/>
            </w:pPr>
            <w:r>
              <w:rPr>
                <w:rFonts w:ascii="宋体" w:hAnsi="宋体" w:eastAsia="宋体"/>
                <w:sz w:val="16"/>
              </w:rPr>
              <w:t>93.5%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88821F">
            <w:pPr>
              <w:jc w:val="center"/>
            </w:pPr>
            <w:r>
              <w:rPr>
                <w:rFonts w:ascii="宋体" w:hAnsi="宋体" w:eastAsia="宋体"/>
                <w:sz w:val="16"/>
              </w:rPr>
              <w:t>8.36分</w:t>
            </w:r>
          </w:p>
        </w:tc>
      </w:tr>
      <w:tr w14:paraId="36DC372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591F8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F4B4A0">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5C35A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67E0A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E3C8C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07EDE9">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E51BF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F0C08E">
            <w:pPr>
              <w:jc w:val="center"/>
            </w:pPr>
            <w:r>
              <w:rPr>
                <w:rFonts w:ascii="宋体" w:hAnsi="宋体" w:eastAsia="宋体"/>
                <w:sz w:val="16"/>
              </w:rPr>
              <w:t>—</w:t>
            </w:r>
          </w:p>
        </w:tc>
      </w:tr>
      <w:tr w14:paraId="18A0A4E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16C1F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3931B4">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BFBA94">
            <w:pPr>
              <w:jc w:val="center"/>
            </w:pPr>
            <w:r>
              <w:rPr>
                <w:rFonts w:ascii="宋体" w:hAnsi="宋体" w:eastAsia="宋体"/>
                <w:sz w:val="16"/>
              </w:rPr>
              <w:t>11.00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36EA25">
            <w:pPr>
              <w:jc w:val="center"/>
            </w:pPr>
            <w:r>
              <w:rPr>
                <w:rFonts w:ascii="宋体" w:hAnsi="宋体" w:eastAsia="宋体"/>
                <w:sz w:val="16"/>
              </w:rPr>
              <w:t>9.77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8284FF">
            <w:pPr>
              <w:jc w:val="center"/>
            </w:pPr>
            <w:r>
              <w:rPr>
                <w:rFonts w:ascii="宋体" w:hAnsi="宋体" w:eastAsia="宋体"/>
                <w:sz w:val="16"/>
              </w:rPr>
              <w:t>9.13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6317A7">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31882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E58B38">
            <w:pPr>
              <w:jc w:val="center"/>
            </w:pPr>
            <w:r>
              <w:rPr>
                <w:rFonts w:ascii="宋体" w:hAnsi="宋体" w:eastAsia="宋体"/>
                <w:sz w:val="16"/>
              </w:rPr>
              <w:t>—</w:t>
            </w:r>
          </w:p>
        </w:tc>
      </w:tr>
      <w:tr w14:paraId="2D8A68E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3127B97">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9A9A813">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B905791">
            <w:pPr>
              <w:jc w:val="center"/>
            </w:pPr>
            <w:r>
              <w:rPr>
                <w:rFonts w:ascii="宋体" w:hAnsi="宋体" w:eastAsia="宋体"/>
                <w:sz w:val="16"/>
              </w:rPr>
              <w:t>实际完成情况</w:t>
            </w:r>
          </w:p>
        </w:tc>
      </w:tr>
      <w:tr w14:paraId="1CAAF18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4086CC"/>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A2E6D9A">
            <w:pPr>
              <w:jc w:val="both"/>
            </w:pPr>
            <w:r>
              <w:rPr>
                <w:rFonts w:ascii="宋体" w:hAnsi="宋体" w:eastAsia="宋体"/>
                <w:sz w:val="16"/>
              </w:rPr>
              <w:t>此项目为2023年度克州农业品牌建设项目的延续项目，在2024年度继续实施项目。该项目资金结余9.77万元，其中：财政资金0万元，其他资金9.77万元（为江苏省对口援疆资金），主要用于打造克州农业品牌“帕米尔臻品”区域性公用品牌。通过该项</w:t>
            </w:r>
            <w:r>
              <w:rPr>
                <w:rFonts w:hint="eastAsia" w:ascii="宋体" w:hAnsi="宋体"/>
                <w:sz w:val="16"/>
                <w:lang w:eastAsia="zh-CN"/>
              </w:rPr>
              <w:t>目的</w:t>
            </w:r>
            <w:r>
              <w:rPr>
                <w:rFonts w:ascii="宋体" w:hAnsi="宋体" w:eastAsia="宋体"/>
                <w:sz w:val="16"/>
              </w:rPr>
              <w:t>实施达到克州的特色农产品品质再上新台阶，农产品价值也将得到大幅提升，是助力乡村振兴的重要举措，也是促进产业转型升级、产品提质增效、农民稳定增收的效果。</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2B07001">
            <w:pPr>
              <w:jc w:val="both"/>
            </w:pPr>
            <w:r>
              <w:rPr>
                <w:rFonts w:hint="eastAsia" w:ascii="宋体" w:hAnsi="宋体"/>
                <w:sz w:val="16"/>
                <w:lang w:eastAsia="zh-CN"/>
              </w:rPr>
              <w:t>截至</w:t>
            </w:r>
            <w:r>
              <w:rPr>
                <w:rFonts w:ascii="宋体" w:hAnsi="宋体" w:eastAsia="宋体"/>
                <w:sz w:val="16"/>
              </w:rPr>
              <w:t>2024年12月31日,实施资金为9.13万元，该项目已完成农产品对接会7次，累计销售农产品3000余万元。通过该项</w:t>
            </w:r>
            <w:r>
              <w:rPr>
                <w:rFonts w:hint="eastAsia" w:ascii="宋体" w:hAnsi="宋体"/>
                <w:sz w:val="16"/>
                <w:lang w:eastAsia="zh-CN"/>
              </w:rPr>
              <w:t>目的</w:t>
            </w:r>
            <w:r>
              <w:rPr>
                <w:rFonts w:ascii="宋体" w:hAnsi="宋体" w:eastAsia="宋体"/>
                <w:sz w:val="16"/>
              </w:rPr>
              <w:t>实施使克州的特色农产品品质再上新台阶，农产品价值得到大幅提升，助力乡村振兴发展，促进产业转型升级，促使农民稳定增收。</w:t>
            </w:r>
          </w:p>
        </w:tc>
      </w:tr>
      <w:tr w14:paraId="28D5558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5E66E1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5AC9EC">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989503">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E28DAD">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31FA1F">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05F12D">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7DA708">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F72108">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5B0E77">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423B00">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F5B92E">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9AE183">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660E31">
            <w:pPr>
              <w:jc w:val="center"/>
            </w:pPr>
            <w:r>
              <w:rPr>
                <w:rFonts w:ascii="宋体" w:hAnsi="宋体" w:eastAsia="宋体"/>
                <w:sz w:val="16"/>
              </w:rPr>
              <w:t>偏差原因分析及改进措施</w:t>
            </w:r>
          </w:p>
        </w:tc>
      </w:tr>
      <w:tr w14:paraId="2DDBD55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D0A64E9">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DA1BCE2">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7C9005">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98E413">
            <w:pPr>
              <w:jc w:val="center"/>
            </w:pPr>
            <w:r>
              <w:rPr>
                <w:rFonts w:ascii="宋体" w:hAnsi="宋体" w:eastAsia="宋体"/>
                <w:sz w:val="16"/>
              </w:rPr>
              <w:t>参加农产品对接会活动数（次）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EA1417">
            <w:pPr>
              <w:jc w:val="center"/>
            </w:pPr>
            <w:r>
              <w:rPr>
                <w:rFonts w:ascii="宋体" w:hAnsi="宋体" w:eastAsia="宋体"/>
                <w:sz w:val="16"/>
              </w:rPr>
              <w:t>&gt;=3次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29911A">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3F881B">
            <w:pPr>
              <w:jc w:val="center"/>
            </w:pPr>
            <w:r>
              <w:rPr>
                <w:rFonts w:ascii="宋体" w:hAnsi="宋体" w:eastAsia="宋体"/>
                <w:sz w:val="16"/>
              </w:rPr>
              <w:t>6次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43DDBA">
            <w:pPr>
              <w:jc w:val="center"/>
            </w:pPr>
            <w:r>
              <w:rPr>
                <w:rFonts w:ascii="宋体" w:hAnsi="宋体" w:eastAsia="宋体"/>
                <w:sz w:val="16"/>
              </w:rPr>
              <w:t>12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6ABAE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259DD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ADAC09">
            <w:pPr>
              <w:jc w:val="center"/>
            </w:pPr>
            <w:r>
              <w:rPr>
                <w:rFonts w:ascii="宋体" w:hAnsi="宋体" w:eastAsia="宋体"/>
                <w:sz w:val="16"/>
              </w:rPr>
              <w:t>=7次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CD72CD">
            <w:pPr>
              <w:jc w:val="center"/>
            </w:pPr>
            <w:r>
              <w:rPr>
                <w:rFonts w:ascii="宋体" w:hAnsi="宋体" w:eastAsia="宋体"/>
                <w:sz w:val="16"/>
              </w:rPr>
              <w:t>12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682DB7">
            <w:pPr>
              <w:jc w:val="center"/>
            </w:pPr>
          </w:p>
        </w:tc>
      </w:tr>
      <w:tr w14:paraId="77CF596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41EAB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79A0F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3C67AB">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7000E5">
            <w:pPr>
              <w:jc w:val="center"/>
            </w:pPr>
            <w:r>
              <w:rPr>
                <w:rFonts w:ascii="宋体" w:hAnsi="宋体" w:eastAsia="宋体"/>
                <w:sz w:val="16"/>
              </w:rPr>
              <w:t>资金使用合规率（%）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1C5A8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4FF31C">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DA64E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7D9FF0">
            <w:pPr>
              <w:jc w:val="center"/>
            </w:pPr>
            <w:r>
              <w:rPr>
                <w:rFonts w:ascii="宋体" w:hAnsi="宋体" w:eastAsia="宋体"/>
                <w:sz w:val="16"/>
              </w:rPr>
              <w:t>13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3FD1D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4396B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43977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C65E8F">
            <w:pPr>
              <w:jc w:val="center"/>
            </w:pPr>
            <w:r>
              <w:rPr>
                <w:rFonts w:ascii="宋体" w:hAnsi="宋体" w:eastAsia="宋体"/>
                <w:sz w:val="16"/>
              </w:rPr>
              <w:t>13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F56135">
            <w:pPr>
              <w:jc w:val="center"/>
            </w:pPr>
          </w:p>
        </w:tc>
      </w:tr>
      <w:tr w14:paraId="686235B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0FC6A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C82E5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DC6643">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98B162">
            <w:pPr>
              <w:jc w:val="center"/>
            </w:pPr>
            <w:r>
              <w:rPr>
                <w:rFonts w:ascii="宋体" w:hAnsi="宋体" w:eastAsia="宋体"/>
                <w:sz w:val="16"/>
              </w:rPr>
              <w:t>参加农产品对接会活动及时率（%）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DDA06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2420D8">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8EA71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4220E8">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E191C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24E36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C7E02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A8CCEE">
            <w:pPr>
              <w:jc w:val="center"/>
            </w:pPr>
            <w:r>
              <w:rPr>
                <w:rFonts w:ascii="宋体" w:hAnsi="宋体" w:eastAsia="宋体"/>
                <w:sz w:val="16"/>
              </w:rPr>
              <w:t>15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8DE039">
            <w:pPr>
              <w:jc w:val="center"/>
            </w:pPr>
          </w:p>
        </w:tc>
      </w:tr>
      <w:tr w14:paraId="6723F8A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BD2230"/>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B39DDDD">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F891502">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0B4711">
            <w:pPr>
              <w:jc w:val="center"/>
            </w:pPr>
            <w:r>
              <w:rPr>
                <w:rFonts w:ascii="宋体" w:hAnsi="宋体" w:eastAsia="宋体"/>
                <w:sz w:val="16"/>
              </w:rPr>
              <w:t>参加农产品对接会活动人员费用（万元）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DE21D3">
            <w:pPr>
              <w:jc w:val="center"/>
            </w:pPr>
            <w:r>
              <w:rPr>
                <w:rFonts w:ascii="宋体" w:hAnsi="宋体" w:eastAsia="宋体"/>
                <w:sz w:val="16"/>
              </w:rPr>
              <w:t>&lt;=6万元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CFF11E">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FFF37C">
            <w:pPr>
              <w:jc w:val="center"/>
            </w:pPr>
            <w:r>
              <w:rPr>
                <w:rFonts w:ascii="宋体" w:hAnsi="宋体" w:eastAsia="宋体"/>
                <w:sz w:val="16"/>
              </w:rPr>
              <w:t>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72380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5620B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933F99">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F1DEEB">
            <w:pPr>
              <w:jc w:val="center"/>
            </w:pPr>
            <w:r>
              <w:rPr>
                <w:rFonts w:ascii="宋体" w:hAnsi="宋体" w:eastAsia="宋体"/>
                <w:sz w:val="16"/>
              </w:rPr>
              <w:t>=5.93万元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D33060">
            <w:pPr>
              <w:jc w:val="center"/>
            </w:pPr>
            <w:r>
              <w:rPr>
                <w:rFonts w:ascii="宋体" w:hAnsi="宋体" w:eastAsia="宋体"/>
                <w:sz w:val="16"/>
              </w:rPr>
              <w:t>9.71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AB9D9B">
            <w:pPr>
              <w:jc w:val="center"/>
            </w:pPr>
            <w:r>
              <w:rPr>
                <w:rFonts w:ascii="宋体" w:hAnsi="宋体" w:eastAsia="宋体"/>
                <w:sz w:val="16"/>
              </w:rPr>
              <w:t>偏差原因：该项目为经常性项目，农产品参展活动费用、宣传推广费用将用于下一年度继续使用。改进措施：今后项目按照项目实施方案稳步推进。</w:t>
            </w:r>
          </w:p>
        </w:tc>
      </w:tr>
      <w:tr w14:paraId="73588A1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E4D54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13933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594CD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34EF27">
            <w:pPr>
              <w:jc w:val="center"/>
            </w:pPr>
            <w:r>
              <w:rPr>
                <w:rFonts w:ascii="宋体" w:hAnsi="宋体" w:eastAsia="宋体"/>
                <w:sz w:val="16"/>
              </w:rPr>
              <w:t>参加农产品对接会活动宣传费用（万元）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283ED1">
            <w:pPr>
              <w:jc w:val="center"/>
            </w:pPr>
            <w:r>
              <w:rPr>
                <w:rFonts w:ascii="宋体" w:hAnsi="宋体" w:eastAsia="宋体"/>
                <w:sz w:val="16"/>
              </w:rPr>
              <w:t>&lt;=3.77万元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C92750">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537481">
            <w:pPr>
              <w:jc w:val="center"/>
            </w:pPr>
            <w:r>
              <w:rPr>
                <w:rFonts w:ascii="宋体" w:hAnsi="宋体" w:eastAsia="宋体"/>
                <w:sz w:val="16"/>
              </w:rPr>
              <w:t>32万元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2E612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8F5E8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F8833C">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075DD1">
            <w:pPr>
              <w:jc w:val="center"/>
            </w:pPr>
            <w:r>
              <w:rPr>
                <w:rFonts w:ascii="宋体" w:hAnsi="宋体" w:eastAsia="宋体"/>
                <w:sz w:val="16"/>
              </w:rPr>
              <w:t>=3.2万元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09118A">
            <w:pPr>
              <w:jc w:val="center"/>
            </w:pPr>
            <w:r>
              <w:rPr>
                <w:rFonts w:ascii="宋体" w:hAnsi="宋体" w:eastAsia="宋体"/>
                <w:sz w:val="16"/>
              </w:rPr>
              <w:t>6.22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971884">
            <w:pPr>
              <w:jc w:val="center"/>
            </w:pPr>
            <w:r>
              <w:rPr>
                <w:rFonts w:ascii="宋体" w:hAnsi="宋体" w:eastAsia="宋体"/>
                <w:sz w:val="16"/>
              </w:rPr>
              <w:t>偏差原因：该项目为经常性项目，农产品参展活动费用、宣传推广费用将用于下一年度继续使用。改进措施：今后项目按照项目实施方案稳步推进。</w:t>
            </w:r>
          </w:p>
        </w:tc>
      </w:tr>
      <w:tr w14:paraId="092CDC3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F2EE96"/>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658C3C7">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BC9630">
            <w:pPr>
              <w:jc w:val="center"/>
            </w:pPr>
            <w:r>
              <w:rPr>
                <w:rFonts w:ascii="宋体" w:hAnsi="宋体" w:eastAsia="宋体"/>
                <w:sz w:val="16"/>
              </w:rPr>
              <w:t>经济效益指标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BFE755">
            <w:pPr>
              <w:jc w:val="center"/>
            </w:pPr>
            <w:r>
              <w:rPr>
                <w:rFonts w:ascii="宋体" w:hAnsi="宋体" w:eastAsia="宋体"/>
                <w:sz w:val="16"/>
              </w:rPr>
              <w:t>参加农产品对接会活动销售农产品（万元）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A7E3E3">
            <w:pPr>
              <w:jc w:val="center"/>
            </w:pPr>
            <w:r>
              <w:rPr>
                <w:rFonts w:ascii="宋体" w:hAnsi="宋体" w:eastAsia="宋体"/>
                <w:sz w:val="16"/>
              </w:rPr>
              <w:t>&gt;=700万元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4BD3C6">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B6D3A6">
            <w:pPr>
              <w:jc w:val="center"/>
            </w:pPr>
            <w:r>
              <w:rPr>
                <w:rFonts w:ascii="宋体" w:hAnsi="宋体" w:eastAsia="宋体"/>
                <w:sz w:val="16"/>
              </w:rPr>
              <w:t>&gt;=500万元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5C3B5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7E476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4F94B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6D27AF">
            <w:pPr>
              <w:jc w:val="center"/>
            </w:pPr>
            <w:r>
              <w:rPr>
                <w:rFonts w:ascii="宋体" w:hAnsi="宋体" w:eastAsia="宋体"/>
                <w:sz w:val="16"/>
              </w:rPr>
              <w:t>=3000万元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0FEFD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8652CB">
            <w:pPr>
              <w:jc w:val="center"/>
            </w:pPr>
          </w:p>
        </w:tc>
      </w:tr>
      <w:tr w14:paraId="78A485B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E14A1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CE5AB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D74FF7">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617570">
            <w:pPr>
              <w:jc w:val="center"/>
            </w:pPr>
            <w:r>
              <w:rPr>
                <w:rFonts w:ascii="宋体" w:hAnsi="宋体" w:eastAsia="宋体"/>
                <w:sz w:val="16"/>
              </w:rPr>
              <w:t>开展推介活动在援疆省市的影响力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811657">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29C20B">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3D67E5">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795D6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B09C5A">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4DCDA7">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DA27B0">
            <w:pPr>
              <w:jc w:val="center"/>
            </w:pPr>
            <w:r>
              <w:rPr>
                <w:rFonts w:ascii="宋体" w:hAnsi="宋体" w:eastAsia="宋体"/>
                <w:sz w:val="16"/>
              </w:rPr>
              <w:t>有效提升</w:t>
            </w:r>
            <w:r>
              <w:rPr>
                <w:rFonts w:ascii="宋体" w:hAnsi="宋体" w:eastAsia="宋体"/>
                <w:sz w:val="16"/>
              </w:rPr>
              <w:tab/>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C2CD5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1D3BD0">
            <w:pPr>
              <w:jc w:val="center"/>
            </w:pPr>
          </w:p>
        </w:tc>
      </w:tr>
      <w:tr w14:paraId="327CAFB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FBC6C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23FED8">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C9ECF4">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C5F129">
            <w:pPr>
              <w:jc w:val="center"/>
            </w:pPr>
            <w:r>
              <w:rPr>
                <w:rFonts w:ascii="宋体" w:hAnsi="宋体" w:eastAsia="宋体"/>
                <w:sz w:val="16"/>
              </w:rPr>
              <w:t>受益企业满意度（%）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6ADE59">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9FD448">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F131C8">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D737F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AD6A3E">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03F163">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613FDB">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007F6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7AACD7">
            <w:pPr>
              <w:jc w:val="center"/>
            </w:pPr>
          </w:p>
        </w:tc>
      </w:tr>
      <w:tr w14:paraId="39E7463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C34E43">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619CC9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2EB852">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53457BF">
            <w:pPr>
              <w:jc w:val="center"/>
            </w:pPr>
            <w:r>
              <w:rPr>
                <w:rFonts w:ascii="宋体" w:hAnsi="宋体" w:eastAsia="宋体"/>
                <w:sz w:val="16"/>
              </w:rPr>
              <w:t>94.29分</w:t>
            </w:r>
          </w:p>
        </w:tc>
      </w:tr>
    </w:tbl>
    <w:p w14:paraId="68134C1A">
      <w:r>
        <w:br w:type="page"/>
      </w:r>
    </w:p>
    <w:tbl>
      <w:tblPr>
        <w:tblStyle w:val="9"/>
        <w:tblW w:w="0" w:type="auto"/>
        <w:tblInd w:w="0" w:type="dxa"/>
        <w:tblLayout w:type="autofit"/>
        <w:tblCellMar>
          <w:top w:w="0" w:type="dxa"/>
          <w:left w:w="108" w:type="dxa"/>
          <w:bottom w:w="0" w:type="dxa"/>
          <w:right w:w="108" w:type="dxa"/>
        </w:tblCellMar>
      </w:tblPr>
      <w:tblGrid>
        <w:gridCol w:w="628"/>
        <w:gridCol w:w="624"/>
        <w:gridCol w:w="624"/>
        <w:gridCol w:w="696"/>
        <w:gridCol w:w="856"/>
        <w:gridCol w:w="625"/>
        <w:gridCol w:w="625"/>
        <w:gridCol w:w="625"/>
        <w:gridCol w:w="625"/>
        <w:gridCol w:w="625"/>
        <w:gridCol w:w="632"/>
        <w:gridCol w:w="630"/>
        <w:gridCol w:w="616"/>
        <w:gridCol w:w="629"/>
      </w:tblGrid>
      <w:tr w14:paraId="4C1404B6">
        <w:tblPrEx>
          <w:tblCellMar>
            <w:top w:w="0" w:type="dxa"/>
            <w:left w:w="108" w:type="dxa"/>
            <w:bottom w:w="0" w:type="dxa"/>
            <w:right w:w="108" w:type="dxa"/>
          </w:tblCellMar>
        </w:tblPrEx>
        <w:tc>
          <w:tcPr>
            <w:tcW w:w="8848" w:type="dxa"/>
            <w:gridSpan w:val="14"/>
            <w:vAlign w:val="center"/>
          </w:tcPr>
          <w:p w14:paraId="418B55DD">
            <w:pPr>
              <w:jc w:val="center"/>
            </w:pPr>
            <w:r>
              <w:rPr>
                <w:rFonts w:ascii="宋体" w:hAnsi="宋体" w:eastAsia="宋体"/>
                <w:sz w:val="24"/>
              </w:rPr>
              <w:t>项目支出绩效自评表</w:t>
            </w:r>
          </w:p>
        </w:tc>
      </w:tr>
      <w:tr w14:paraId="035AB15C">
        <w:tblPrEx>
          <w:tblCellMar>
            <w:top w:w="0" w:type="dxa"/>
            <w:left w:w="108" w:type="dxa"/>
            <w:bottom w:w="0" w:type="dxa"/>
            <w:right w:w="108" w:type="dxa"/>
          </w:tblCellMar>
        </w:tblPrEx>
        <w:tc>
          <w:tcPr>
            <w:tcW w:w="8848" w:type="dxa"/>
            <w:gridSpan w:val="14"/>
            <w:vAlign w:val="center"/>
          </w:tcPr>
          <w:p w14:paraId="266B4FD6">
            <w:pPr>
              <w:jc w:val="center"/>
            </w:pPr>
            <w:r>
              <w:rPr>
                <w:rFonts w:ascii="宋体" w:hAnsi="宋体" w:eastAsia="宋体"/>
                <w:sz w:val="24"/>
              </w:rPr>
              <w:t>(2024年度)</w:t>
            </w:r>
          </w:p>
        </w:tc>
      </w:tr>
      <w:tr w14:paraId="5726199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0AF35F">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21CE0652">
            <w:pPr>
              <w:jc w:val="center"/>
            </w:pPr>
            <w:r>
              <w:rPr>
                <w:rFonts w:ascii="宋体" w:hAnsi="宋体" w:eastAsia="宋体"/>
                <w:sz w:val="16"/>
              </w:rPr>
              <w:t>2024年单位其他收入</w:t>
            </w:r>
          </w:p>
        </w:tc>
      </w:tr>
      <w:tr w14:paraId="3C7D3AA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E47A0E">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D53766E">
            <w:pPr>
              <w:jc w:val="center"/>
              <w:rPr>
                <w:rFonts w:hint="eastAsia" w:eastAsia="宋体"/>
                <w:lang w:eastAsia="zh-CN"/>
              </w:rPr>
            </w:pPr>
            <w:r>
              <w:rPr>
                <w:rFonts w:hint="eastAsia" w:ascii="宋体" w:hAnsi="宋体"/>
                <w:sz w:val="16"/>
                <w:lang w:eastAsia="zh-CN"/>
              </w:rPr>
              <w:t>克孜勒苏柯尔克孜自治州供销合作社</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A85919">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5DD8599">
            <w:pPr>
              <w:jc w:val="center"/>
            </w:pPr>
            <w:r>
              <w:rPr>
                <w:rFonts w:ascii="宋体" w:hAnsi="宋体" w:eastAsia="宋体"/>
                <w:sz w:val="16"/>
              </w:rPr>
              <w:t>克孜勒苏柯尔克孜自治州供销合作社</w:t>
            </w:r>
          </w:p>
        </w:tc>
      </w:tr>
      <w:tr w14:paraId="0D30B32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FBC2EBC">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01C067">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BDAAEA">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569D0A">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AD7CC0">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3DFCF0">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C91C4E">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4DD9F8">
            <w:pPr>
              <w:jc w:val="center"/>
            </w:pPr>
            <w:r>
              <w:rPr>
                <w:rFonts w:ascii="宋体" w:hAnsi="宋体" w:eastAsia="宋体"/>
                <w:sz w:val="16"/>
              </w:rPr>
              <w:t>得分</w:t>
            </w:r>
          </w:p>
        </w:tc>
      </w:tr>
      <w:tr w14:paraId="58E6513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AA18F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B92B0D">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7FE35F">
            <w:pPr>
              <w:jc w:val="center"/>
            </w:pPr>
            <w:r>
              <w:rPr>
                <w:rFonts w:ascii="宋体" w:hAnsi="宋体" w:eastAsia="宋体"/>
                <w:sz w:val="16"/>
              </w:rPr>
              <w:t>385.00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C541C1">
            <w:pPr>
              <w:jc w:val="center"/>
            </w:pPr>
            <w:r>
              <w:rPr>
                <w:rFonts w:ascii="宋体" w:hAnsi="宋体" w:eastAsia="宋体"/>
                <w:sz w:val="16"/>
              </w:rPr>
              <w:t>192.84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0D2103">
            <w:pPr>
              <w:jc w:val="center"/>
            </w:pPr>
            <w:r>
              <w:rPr>
                <w:rFonts w:ascii="宋体" w:hAnsi="宋体" w:eastAsia="宋体"/>
                <w:sz w:val="16"/>
              </w:rPr>
              <w:t>63.69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8AE0B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33CECD">
            <w:pPr>
              <w:jc w:val="center"/>
            </w:pPr>
            <w:r>
              <w:rPr>
                <w:rFonts w:ascii="宋体" w:hAnsi="宋体" w:eastAsia="宋体"/>
                <w:sz w:val="16"/>
              </w:rPr>
              <w:t>33.0%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CE941D">
            <w:pPr>
              <w:jc w:val="center"/>
            </w:pPr>
            <w:r>
              <w:rPr>
                <w:rFonts w:ascii="宋体" w:hAnsi="宋体" w:eastAsia="宋体"/>
                <w:sz w:val="16"/>
              </w:rPr>
              <w:t>0.00分</w:t>
            </w:r>
          </w:p>
        </w:tc>
      </w:tr>
      <w:tr w14:paraId="4038D4F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CCCB4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719917">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31A60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55A38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F913E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E340DB">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FC888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CFE625">
            <w:pPr>
              <w:jc w:val="center"/>
            </w:pPr>
            <w:r>
              <w:rPr>
                <w:rFonts w:ascii="宋体" w:hAnsi="宋体" w:eastAsia="宋体"/>
                <w:sz w:val="16"/>
              </w:rPr>
              <w:t>—</w:t>
            </w:r>
          </w:p>
        </w:tc>
      </w:tr>
      <w:tr w14:paraId="3AE4850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6281D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8123A6">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8A86AE">
            <w:pPr>
              <w:jc w:val="center"/>
            </w:pPr>
            <w:r>
              <w:rPr>
                <w:rFonts w:ascii="宋体" w:hAnsi="宋体" w:eastAsia="宋体"/>
                <w:sz w:val="16"/>
              </w:rPr>
              <w:t>385.00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08A473">
            <w:pPr>
              <w:jc w:val="center"/>
            </w:pPr>
            <w:r>
              <w:rPr>
                <w:rFonts w:ascii="宋体" w:hAnsi="宋体" w:eastAsia="宋体"/>
                <w:sz w:val="16"/>
              </w:rPr>
              <w:t>192.84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74D29A">
            <w:pPr>
              <w:jc w:val="center"/>
            </w:pPr>
            <w:r>
              <w:rPr>
                <w:rFonts w:ascii="宋体" w:hAnsi="宋体" w:eastAsia="宋体"/>
                <w:sz w:val="16"/>
              </w:rPr>
              <w:t>63.69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81A05E">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492AE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E3E4B6">
            <w:pPr>
              <w:jc w:val="center"/>
            </w:pPr>
            <w:r>
              <w:rPr>
                <w:rFonts w:ascii="宋体" w:hAnsi="宋体" w:eastAsia="宋体"/>
                <w:sz w:val="16"/>
              </w:rPr>
              <w:t>—</w:t>
            </w:r>
          </w:p>
        </w:tc>
      </w:tr>
      <w:tr w14:paraId="0B095FA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43E73E5">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11BF893">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1A5509A">
            <w:pPr>
              <w:jc w:val="center"/>
            </w:pPr>
            <w:r>
              <w:rPr>
                <w:rFonts w:ascii="宋体" w:hAnsi="宋体" w:eastAsia="宋体"/>
                <w:sz w:val="16"/>
              </w:rPr>
              <w:t>实际完成情况</w:t>
            </w:r>
          </w:p>
        </w:tc>
      </w:tr>
      <w:tr w14:paraId="4C64D6F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AC73A9"/>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F556653">
            <w:pPr>
              <w:jc w:val="both"/>
            </w:pPr>
            <w:r>
              <w:rPr>
                <w:rFonts w:ascii="宋体" w:hAnsi="宋体" w:eastAsia="宋体"/>
                <w:sz w:val="16"/>
              </w:rPr>
              <w:t>此项目为2024年江苏援助克州名特优农副产品销售工作补助项目和克州农业品牌建设项目。预计项目资金总计192.84万元，其中：财政资金0万元，其他资金192.84万元（为江苏省对口援疆资金，其中江苏援助克州名特优农副产品销售工作补助项目162.84万元，克州农业品牌建设项目资金30万元），主要用于克州特色农产品销售运输费用补助、前置仓费用补助，及打造克州农业品牌“帕米尔臻品”区域性公用品牌。通过该项</w:t>
            </w:r>
            <w:r>
              <w:rPr>
                <w:rFonts w:hint="eastAsia" w:ascii="宋体" w:hAnsi="宋体"/>
                <w:sz w:val="16"/>
                <w:lang w:eastAsia="zh-CN"/>
              </w:rPr>
              <w:t>目的</w:t>
            </w:r>
            <w:r>
              <w:rPr>
                <w:rFonts w:ascii="宋体" w:hAnsi="宋体" w:eastAsia="宋体"/>
                <w:sz w:val="16"/>
              </w:rPr>
              <w:t>实施达到克州的特色农产品品质再上新台阶，农产品价值也将得到大幅提升，是助力乡村振兴的重要举措，也是促进产业转型升级、产品提质增效、农民稳定增收的效果。</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CD11C53">
            <w:pPr>
              <w:jc w:val="both"/>
            </w:pPr>
            <w:r>
              <w:rPr>
                <w:rFonts w:ascii="宋体" w:hAnsi="宋体" w:eastAsia="宋体"/>
                <w:sz w:val="16"/>
              </w:rPr>
              <w:t>截至2024年12月31日，项目实施金额63.69万元，该项目已完成5家企业补助，销售农产品1400万元，提升克州特色农产品知名度，引领克州农业产业企业发展，带动当地农牧民群众增收。</w:t>
            </w:r>
          </w:p>
        </w:tc>
      </w:tr>
      <w:tr w14:paraId="206AA37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967ADB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CC71D8">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7799BE">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37480C">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0456FA">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DA5991">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511DE7">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275503">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61212A">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9B4614">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BAAB65">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2E33F5">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94C322">
            <w:pPr>
              <w:jc w:val="center"/>
            </w:pPr>
            <w:r>
              <w:rPr>
                <w:rFonts w:ascii="宋体" w:hAnsi="宋体" w:eastAsia="宋体"/>
                <w:sz w:val="16"/>
              </w:rPr>
              <w:t>偏差原因分析及改进措施</w:t>
            </w:r>
          </w:p>
        </w:tc>
      </w:tr>
      <w:tr w14:paraId="73D7A4E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768B8B5">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CA64C3F">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0292187">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2D7D23">
            <w:pPr>
              <w:jc w:val="center"/>
            </w:pPr>
            <w:r>
              <w:rPr>
                <w:rFonts w:ascii="宋体" w:hAnsi="宋体" w:eastAsia="宋体"/>
                <w:sz w:val="16"/>
              </w:rPr>
              <w:t>开展补助企业活动次数（次）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F13229">
            <w:pPr>
              <w:jc w:val="center"/>
            </w:pPr>
            <w:r>
              <w:rPr>
                <w:rFonts w:ascii="宋体" w:hAnsi="宋体" w:eastAsia="宋体"/>
                <w:sz w:val="16"/>
              </w:rPr>
              <w:t>&gt;=1次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1A75D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7E4FB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5C149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D4860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8733B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DFC82C">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33020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F1E2D7">
            <w:pPr>
              <w:jc w:val="center"/>
            </w:pPr>
          </w:p>
        </w:tc>
      </w:tr>
      <w:tr w14:paraId="2AD90B9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6F94C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DF5C1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6724F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565505">
            <w:pPr>
              <w:jc w:val="center"/>
            </w:pPr>
            <w:r>
              <w:rPr>
                <w:rFonts w:ascii="宋体" w:hAnsi="宋体" w:eastAsia="宋体"/>
                <w:sz w:val="16"/>
              </w:rPr>
              <w:t>补助企业数量（家）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103924">
            <w:pPr>
              <w:jc w:val="center"/>
            </w:pPr>
            <w:r>
              <w:rPr>
                <w:rFonts w:ascii="宋体" w:hAnsi="宋体" w:eastAsia="宋体"/>
                <w:sz w:val="16"/>
              </w:rPr>
              <w:t>&gt;=4家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720D5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A94E6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AA342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FD36D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EC696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C6A0E3">
            <w:pPr>
              <w:jc w:val="center"/>
            </w:pPr>
            <w:r>
              <w:rPr>
                <w:rFonts w:ascii="宋体" w:hAnsi="宋体" w:eastAsia="宋体"/>
                <w:sz w:val="16"/>
              </w:rPr>
              <w:t>=5家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8C7B3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506156">
            <w:pPr>
              <w:jc w:val="center"/>
            </w:pPr>
          </w:p>
        </w:tc>
      </w:tr>
      <w:tr w14:paraId="4C6517C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5D259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6EDED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E213B5">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BD9710">
            <w:pPr>
              <w:jc w:val="center"/>
            </w:pPr>
            <w:r>
              <w:rPr>
                <w:rFonts w:ascii="宋体" w:hAnsi="宋体" w:eastAsia="宋体"/>
                <w:sz w:val="16"/>
              </w:rPr>
              <w:t>资金使用合规率（%）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CC2D4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B97258">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03A1C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9E4D2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A3B92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0F629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C24718">
            <w:pPr>
              <w:jc w:val="center"/>
            </w:pPr>
            <w:r>
              <w:rPr>
                <w:rFonts w:ascii="宋体" w:hAnsi="宋体" w:eastAsia="宋体"/>
                <w:sz w:val="16"/>
              </w:rPr>
              <w:t>=33%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79E198">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5524CB">
            <w:pPr>
              <w:jc w:val="center"/>
            </w:pPr>
            <w:r>
              <w:rPr>
                <w:rFonts w:ascii="宋体" w:hAnsi="宋体" w:eastAsia="宋体"/>
                <w:sz w:val="16"/>
              </w:rPr>
              <w:t>偏差原因：此项目是经常性项目，项目资金到达时间较晚，影响资金支出。改进措施：下一年度提前谋划，确保资金及时到位，同时做好资金支出准备，确保资金及时支付。</w:t>
            </w:r>
          </w:p>
        </w:tc>
      </w:tr>
      <w:tr w14:paraId="755DFBD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AF6C0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32C59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45594C">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2B63F2">
            <w:pPr>
              <w:jc w:val="center"/>
            </w:pPr>
            <w:r>
              <w:rPr>
                <w:rFonts w:ascii="宋体" w:hAnsi="宋体" w:eastAsia="宋体"/>
                <w:sz w:val="16"/>
              </w:rPr>
              <w:t>开展补助企业活动及时率（%）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1FA0A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684936">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F0559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50DF4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1B9B3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B8E58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4086D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D2B37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79855F">
            <w:pPr>
              <w:jc w:val="center"/>
            </w:pPr>
          </w:p>
        </w:tc>
      </w:tr>
      <w:tr w14:paraId="1B15D5C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5CA3A2"/>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5D5A2EA">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2E8D465">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0A7601">
            <w:pPr>
              <w:jc w:val="center"/>
            </w:pPr>
            <w:r>
              <w:rPr>
                <w:rFonts w:ascii="宋体" w:hAnsi="宋体" w:eastAsia="宋体"/>
                <w:sz w:val="16"/>
              </w:rPr>
              <w:t>补助企业资金（万元）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094D49">
            <w:pPr>
              <w:jc w:val="center"/>
            </w:pPr>
            <w:r>
              <w:rPr>
                <w:rFonts w:ascii="宋体" w:hAnsi="宋体" w:eastAsia="宋体"/>
                <w:sz w:val="16"/>
              </w:rPr>
              <w:t>&lt;=162.84万元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F7E597">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9B795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F7092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252F8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8C62A5">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650E21">
            <w:pPr>
              <w:jc w:val="center"/>
            </w:pPr>
            <w:r>
              <w:rPr>
                <w:rFonts w:ascii="宋体" w:hAnsi="宋体" w:eastAsia="宋体"/>
                <w:sz w:val="16"/>
              </w:rPr>
              <w:t>=53.9万元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BA8118">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0D8261">
            <w:pPr>
              <w:jc w:val="center"/>
            </w:pPr>
            <w:r>
              <w:rPr>
                <w:rFonts w:ascii="宋体" w:hAnsi="宋体" w:eastAsia="宋体"/>
                <w:sz w:val="16"/>
              </w:rPr>
              <w:t>偏差原因：此项目是经常性项目，补助企业、持续提升农业品牌等费用将于下一年度支付。改进措施：在今后工作中将严格按照项目实施方案稳步推进工作。</w:t>
            </w:r>
          </w:p>
        </w:tc>
      </w:tr>
      <w:tr w14:paraId="1014351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63D0C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44957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DC342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FCD3C0">
            <w:pPr>
              <w:jc w:val="center"/>
            </w:pPr>
            <w:r>
              <w:rPr>
                <w:rFonts w:ascii="宋体" w:hAnsi="宋体" w:eastAsia="宋体"/>
                <w:sz w:val="16"/>
              </w:rPr>
              <w:t>开展克州农业品牌建设费用（万元）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BDBC64">
            <w:pPr>
              <w:jc w:val="center"/>
            </w:pPr>
            <w:r>
              <w:rPr>
                <w:rFonts w:ascii="宋体" w:hAnsi="宋体" w:eastAsia="宋体"/>
                <w:sz w:val="16"/>
              </w:rPr>
              <w:t>&lt;=30万元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557A5A">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8BB24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9D3DE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F613A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B5B156">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D50E6B">
            <w:pPr>
              <w:jc w:val="center"/>
            </w:pPr>
            <w:r>
              <w:rPr>
                <w:rFonts w:ascii="宋体" w:hAnsi="宋体" w:eastAsia="宋体"/>
                <w:sz w:val="16"/>
              </w:rPr>
              <w:t>=9.79万元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7337E3">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B10022">
            <w:pPr>
              <w:jc w:val="center"/>
            </w:pPr>
            <w:r>
              <w:rPr>
                <w:rFonts w:ascii="宋体" w:hAnsi="宋体" w:eastAsia="宋体"/>
                <w:sz w:val="16"/>
              </w:rPr>
              <w:t>偏差原因：此项目是经常性项目，补助企业、持续提升农业品牌等费用将于下一年度支付。改进措施：在今后工作中将严格按照项目实施方案稳步推进工作。</w:t>
            </w:r>
          </w:p>
        </w:tc>
      </w:tr>
      <w:tr w14:paraId="79F5698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C59F7F"/>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0988E65">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382723">
            <w:pPr>
              <w:jc w:val="center"/>
            </w:pPr>
            <w:r>
              <w:rPr>
                <w:rFonts w:ascii="宋体" w:hAnsi="宋体" w:eastAsia="宋体"/>
                <w:sz w:val="16"/>
              </w:rPr>
              <w:t>经济效益指标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3416AD">
            <w:pPr>
              <w:jc w:val="center"/>
            </w:pPr>
            <w:r>
              <w:rPr>
                <w:rFonts w:ascii="宋体" w:hAnsi="宋体" w:eastAsia="宋体"/>
                <w:sz w:val="16"/>
              </w:rPr>
              <w:t>开展补助企业活动销售农产品（万元）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49C95F">
            <w:pPr>
              <w:jc w:val="center"/>
            </w:pPr>
            <w:r>
              <w:rPr>
                <w:rFonts w:ascii="宋体" w:hAnsi="宋体" w:eastAsia="宋体"/>
                <w:sz w:val="16"/>
              </w:rPr>
              <w:t>&gt;=1400万元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1A3F9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6A062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AD572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7F417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27A52D">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64392C">
            <w:pPr>
              <w:jc w:val="center"/>
            </w:pPr>
            <w:r>
              <w:rPr>
                <w:rFonts w:ascii="宋体" w:hAnsi="宋体" w:eastAsia="宋体"/>
                <w:sz w:val="16"/>
              </w:rPr>
              <w:t>=1400万元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18185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78BE16">
            <w:pPr>
              <w:jc w:val="center"/>
            </w:pPr>
          </w:p>
        </w:tc>
      </w:tr>
      <w:tr w14:paraId="2709265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B5B0B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33027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EB25DB">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6AC350">
            <w:pPr>
              <w:jc w:val="center"/>
            </w:pPr>
            <w:r>
              <w:rPr>
                <w:rFonts w:ascii="宋体" w:hAnsi="宋体" w:eastAsia="宋体"/>
                <w:sz w:val="16"/>
              </w:rPr>
              <w:t>开展推介活动在援疆省市的影响力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4978EE">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9AD2F6">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C62B0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06A8B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B8AB8C">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7E7EFD">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6454B9">
            <w:pPr>
              <w:jc w:val="center"/>
            </w:pPr>
            <w:r>
              <w:rPr>
                <w:rFonts w:ascii="宋体" w:hAnsi="宋体" w:eastAsia="宋体"/>
                <w:sz w:val="16"/>
              </w:rPr>
              <w:t>实现目标程度较低</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30D078">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E5B6F3">
            <w:pPr>
              <w:jc w:val="center"/>
            </w:pPr>
            <w:r>
              <w:rPr>
                <w:rFonts w:ascii="宋体" w:hAnsi="宋体" w:eastAsia="宋体"/>
                <w:sz w:val="16"/>
              </w:rPr>
              <w:t>偏差原因：此项目是经常性项目，项目资金到达时间较晚，影响资金支出。改进措施：下一年度提前谋划，确保资金及时到位，同时做好资金支出准备，确保资金及时支付。</w:t>
            </w:r>
          </w:p>
        </w:tc>
      </w:tr>
      <w:tr w14:paraId="7150715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C42D8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FDFDE6">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A90833">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C091B2">
            <w:pPr>
              <w:jc w:val="center"/>
            </w:pPr>
            <w:r>
              <w:rPr>
                <w:rFonts w:ascii="宋体" w:hAnsi="宋体" w:eastAsia="宋体"/>
                <w:sz w:val="16"/>
              </w:rPr>
              <w:t>受益企业满意度（%）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456A83">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83A5E1">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F0136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CA135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0A0ACF">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0EF23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717BBB">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98F63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419E33">
            <w:pPr>
              <w:jc w:val="center"/>
            </w:pPr>
          </w:p>
        </w:tc>
      </w:tr>
      <w:tr w14:paraId="7C2CDE0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45A934">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C24BEC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A832E1">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1131EF0">
            <w:pPr>
              <w:jc w:val="center"/>
            </w:pPr>
            <w:r>
              <w:rPr>
                <w:rFonts w:ascii="宋体" w:hAnsi="宋体" w:eastAsia="宋体"/>
                <w:sz w:val="16"/>
              </w:rPr>
              <w:t>50分</w:t>
            </w:r>
          </w:p>
        </w:tc>
      </w:tr>
    </w:tbl>
    <w:p w14:paraId="4570498D">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96"/>
        <w:gridCol w:w="632"/>
        <w:gridCol w:w="632"/>
        <w:gridCol w:w="632"/>
        <w:gridCol w:w="632"/>
        <w:gridCol w:w="632"/>
        <w:gridCol w:w="632"/>
        <w:gridCol w:w="632"/>
        <w:gridCol w:w="632"/>
        <w:gridCol w:w="632"/>
      </w:tblGrid>
      <w:tr w14:paraId="0CF59466">
        <w:tblPrEx>
          <w:tblCellMar>
            <w:top w:w="0" w:type="dxa"/>
            <w:left w:w="108" w:type="dxa"/>
            <w:bottom w:w="0" w:type="dxa"/>
            <w:right w:w="108" w:type="dxa"/>
          </w:tblCellMar>
        </w:tblPrEx>
        <w:tc>
          <w:tcPr>
            <w:tcW w:w="8848" w:type="dxa"/>
            <w:gridSpan w:val="14"/>
            <w:vAlign w:val="center"/>
          </w:tcPr>
          <w:p w14:paraId="7FF2F607">
            <w:pPr>
              <w:jc w:val="center"/>
            </w:pPr>
            <w:r>
              <w:rPr>
                <w:rFonts w:ascii="宋体" w:hAnsi="宋体" w:eastAsia="宋体"/>
                <w:sz w:val="24"/>
              </w:rPr>
              <w:t>项目支出绩效自评表</w:t>
            </w:r>
          </w:p>
        </w:tc>
      </w:tr>
      <w:tr w14:paraId="76096FE5">
        <w:tblPrEx>
          <w:tblCellMar>
            <w:top w:w="0" w:type="dxa"/>
            <w:left w:w="108" w:type="dxa"/>
            <w:bottom w:w="0" w:type="dxa"/>
            <w:right w:w="108" w:type="dxa"/>
          </w:tblCellMar>
        </w:tblPrEx>
        <w:tc>
          <w:tcPr>
            <w:tcW w:w="8848" w:type="dxa"/>
            <w:gridSpan w:val="14"/>
            <w:vAlign w:val="center"/>
          </w:tcPr>
          <w:p w14:paraId="196E8973">
            <w:pPr>
              <w:jc w:val="center"/>
            </w:pPr>
            <w:r>
              <w:rPr>
                <w:rFonts w:ascii="宋体" w:hAnsi="宋体" w:eastAsia="宋体"/>
                <w:sz w:val="24"/>
              </w:rPr>
              <w:t>(2024年度)</w:t>
            </w:r>
          </w:p>
        </w:tc>
      </w:tr>
      <w:tr w14:paraId="3B5B430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B0D2BF">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1DE0A10D">
            <w:pPr>
              <w:jc w:val="center"/>
            </w:pPr>
            <w:r>
              <w:rPr>
                <w:rFonts w:ascii="宋体" w:hAnsi="宋体" w:eastAsia="宋体"/>
                <w:sz w:val="16"/>
              </w:rPr>
              <w:t>为民办实事及第一书记工作经费项目</w:t>
            </w:r>
          </w:p>
        </w:tc>
      </w:tr>
      <w:tr w14:paraId="3A3DB5D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ACD943">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1BF8B58">
            <w:pPr>
              <w:jc w:val="center"/>
              <w:rPr>
                <w:rFonts w:hint="eastAsia" w:eastAsia="宋体"/>
                <w:lang w:eastAsia="zh-CN"/>
              </w:rPr>
            </w:pPr>
            <w:r>
              <w:rPr>
                <w:rFonts w:hint="eastAsia" w:ascii="宋体" w:hAnsi="宋体"/>
                <w:sz w:val="16"/>
                <w:lang w:eastAsia="zh-CN"/>
              </w:rPr>
              <w:t>克孜勒苏柯尔克孜自治州供销合作社</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034230">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E406249">
            <w:pPr>
              <w:jc w:val="center"/>
            </w:pPr>
            <w:r>
              <w:rPr>
                <w:rFonts w:ascii="宋体" w:hAnsi="宋体" w:eastAsia="宋体"/>
                <w:sz w:val="16"/>
              </w:rPr>
              <w:t>克孜勒苏柯尔克孜自治州供销合作社</w:t>
            </w:r>
          </w:p>
        </w:tc>
      </w:tr>
      <w:tr w14:paraId="44C7B7F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A4AB9BA">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64FA52">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E16FF3">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7CF890">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40CE6E">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8778E9">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70F36D">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68CE0C">
            <w:pPr>
              <w:jc w:val="center"/>
            </w:pPr>
            <w:r>
              <w:rPr>
                <w:rFonts w:ascii="宋体" w:hAnsi="宋体" w:eastAsia="宋体"/>
                <w:sz w:val="16"/>
              </w:rPr>
              <w:t>得分</w:t>
            </w:r>
          </w:p>
        </w:tc>
      </w:tr>
      <w:tr w14:paraId="27A31BB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F90D2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EA5D25">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E34E82">
            <w:pPr>
              <w:jc w:val="center"/>
            </w:pPr>
            <w:r>
              <w:rPr>
                <w:rFonts w:ascii="宋体" w:hAnsi="宋体" w:eastAsia="宋体"/>
                <w:sz w:val="16"/>
              </w:rPr>
              <w:t>12.00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9AF7A1">
            <w:pPr>
              <w:jc w:val="center"/>
            </w:pPr>
            <w:r>
              <w:rPr>
                <w:rFonts w:ascii="宋体" w:hAnsi="宋体" w:eastAsia="宋体"/>
                <w:sz w:val="16"/>
              </w:rPr>
              <w:t>12.00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CBB52B">
            <w:pPr>
              <w:jc w:val="center"/>
            </w:pPr>
            <w:r>
              <w:rPr>
                <w:rFonts w:ascii="宋体" w:hAnsi="宋体" w:eastAsia="宋体"/>
                <w:sz w:val="16"/>
              </w:rPr>
              <w:t>12.00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70603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FDC8BE">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DF24F1">
            <w:pPr>
              <w:jc w:val="center"/>
            </w:pPr>
            <w:r>
              <w:rPr>
                <w:rFonts w:ascii="宋体" w:hAnsi="宋体" w:eastAsia="宋体"/>
                <w:sz w:val="16"/>
              </w:rPr>
              <w:t>10.00分</w:t>
            </w:r>
          </w:p>
        </w:tc>
      </w:tr>
      <w:tr w14:paraId="2040A07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EA378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4857E7">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795B36">
            <w:pPr>
              <w:jc w:val="center"/>
            </w:pPr>
            <w:r>
              <w:rPr>
                <w:rFonts w:ascii="宋体" w:hAnsi="宋体" w:eastAsia="宋体"/>
                <w:sz w:val="16"/>
              </w:rPr>
              <w:t>12.00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125484">
            <w:pPr>
              <w:jc w:val="center"/>
            </w:pPr>
            <w:r>
              <w:rPr>
                <w:rFonts w:ascii="宋体" w:hAnsi="宋体" w:eastAsia="宋体"/>
                <w:sz w:val="16"/>
              </w:rPr>
              <w:t>12.00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236D96">
            <w:pPr>
              <w:jc w:val="center"/>
            </w:pPr>
            <w:r>
              <w:rPr>
                <w:rFonts w:ascii="宋体" w:hAnsi="宋体" w:eastAsia="宋体"/>
                <w:sz w:val="16"/>
              </w:rPr>
              <w:t>12.00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CA42C5">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8102A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2A3275">
            <w:pPr>
              <w:jc w:val="center"/>
            </w:pPr>
            <w:r>
              <w:rPr>
                <w:rFonts w:ascii="宋体" w:hAnsi="宋体" w:eastAsia="宋体"/>
                <w:sz w:val="16"/>
              </w:rPr>
              <w:t>—</w:t>
            </w:r>
          </w:p>
        </w:tc>
      </w:tr>
      <w:tr w14:paraId="471F6EE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17967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504538">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8F7B2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C898D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4CD4B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DEC561">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0863B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723350">
            <w:pPr>
              <w:jc w:val="center"/>
            </w:pPr>
            <w:r>
              <w:rPr>
                <w:rFonts w:ascii="宋体" w:hAnsi="宋体" w:eastAsia="宋体"/>
                <w:sz w:val="16"/>
              </w:rPr>
              <w:t>—</w:t>
            </w:r>
          </w:p>
        </w:tc>
      </w:tr>
      <w:tr w14:paraId="3B43B9F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901BA62">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E8ABC35">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C65CDC8">
            <w:pPr>
              <w:jc w:val="center"/>
            </w:pPr>
            <w:r>
              <w:rPr>
                <w:rFonts w:ascii="宋体" w:hAnsi="宋体" w:eastAsia="宋体"/>
                <w:sz w:val="16"/>
              </w:rPr>
              <w:t>实际完成情况</w:t>
            </w:r>
          </w:p>
        </w:tc>
      </w:tr>
      <w:tr w14:paraId="60939C3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A50D5B"/>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DF724A3">
            <w:pPr>
              <w:jc w:val="both"/>
            </w:pPr>
            <w:r>
              <w:rPr>
                <w:rFonts w:ascii="宋体" w:hAnsi="宋体" w:eastAsia="宋体"/>
                <w:sz w:val="16"/>
              </w:rPr>
              <w:t>该项目总投资12万元，其中：财政资金12万元，其他资金0万元，该项目资金主要用于开展文体和慰问活动，工作队购买办公用品，为村民购买涵洞，为村民修建饮水、排水管网，为困难群众发放过冬物资煤，修建村委会锅炉，帮助困难大学生等。通过该项目的实施，解决生产生活中的实际困难，加强民族团结，增进民族互信，突出现代文化引领，落实民生建设任务，关心关爱困难群众，实现维护社会稳定和长治久安总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017379A">
            <w:pPr>
              <w:jc w:val="both"/>
            </w:pPr>
            <w:r>
              <w:rPr>
                <w:rFonts w:hint="eastAsia" w:ascii="宋体" w:hAnsi="宋体"/>
                <w:sz w:val="16"/>
                <w:lang w:eastAsia="zh-CN"/>
              </w:rPr>
              <w:t>截至2024</w:t>
            </w:r>
            <w:r>
              <w:rPr>
                <w:rFonts w:ascii="宋体" w:hAnsi="宋体" w:eastAsia="宋体"/>
                <w:sz w:val="16"/>
              </w:rPr>
              <w:t>年12月31日，实施资金为12万元，该项目为村民购买涵洞35个，为63户村民修建饮水、排水管网，为26户困难群众发放过冬物资煤，帮助4名困难大学生。通过该项目的实施，解决生产生活中的实际困难，加强民族团结，增进民族互信，突出现代文化引领，落实民生建设任务，关心关爱困难群众，实现维护社会稳定和长治久安总目标。</w:t>
            </w:r>
          </w:p>
        </w:tc>
      </w:tr>
      <w:tr w14:paraId="29FE215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D967D1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2BF44D">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1E5891">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2C4A96">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A4BBD9">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0ED680">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29F5EC">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B855D4">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AE210D">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CB8642">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B24A6A">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908E36">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C7E938">
            <w:pPr>
              <w:jc w:val="center"/>
            </w:pPr>
            <w:r>
              <w:rPr>
                <w:rFonts w:ascii="宋体" w:hAnsi="宋体" w:eastAsia="宋体"/>
                <w:sz w:val="16"/>
              </w:rPr>
              <w:t>偏差原因分析及改进措施</w:t>
            </w:r>
          </w:p>
        </w:tc>
      </w:tr>
      <w:tr w14:paraId="6A58FB8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3B31B76">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5B5C612">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89ED273">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E1CCBE">
            <w:pPr>
              <w:jc w:val="center"/>
            </w:pPr>
            <w:r>
              <w:rPr>
                <w:rFonts w:ascii="宋体" w:hAnsi="宋体" w:eastAsia="宋体"/>
                <w:sz w:val="16"/>
              </w:rPr>
              <w:t>宣传开展文体和慰问活动次数（次）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1B0FBE">
            <w:pPr>
              <w:jc w:val="center"/>
            </w:pPr>
            <w:r>
              <w:rPr>
                <w:rFonts w:ascii="宋体" w:hAnsi="宋体" w:eastAsia="宋体"/>
                <w:sz w:val="16"/>
              </w:rPr>
              <w:t>&gt;=4次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FD7CF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E2FB0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692687">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3B7E1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898D6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B065FD">
            <w:pPr>
              <w:jc w:val="center"/>
            </w:pPr>
            <w:r>
              <w:rPr>
                <w:rFonts w:ascii="宋体" w:hAnsi="宋体" w:eastAsia="宋体"/>
                <w:sz w:val="16"/>
              </w:rPr>
              <w:t>=5次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AE03EC">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65AB89">
            <w:pPr>
              <w:jc w:val="center"/>
            </w:pPr>
          </w:p>
        </w:tc>
      </w:tr>
      <w:tr w14:paraId="691B86A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D4192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BBF6A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96E99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A2E5BB">
            <w:pPr>
              <w:jc w:val="center"/>
            </w:pPr>
            <w:r>
              <w:rPr>
                <w:rFonts w:ascii="宋体" w:hAnsi="宋体" w:eastAsia="宋体"/>
                <w:sz w:val="16"/>
              </w:rPr>
              <w:t>购买办公用品次数(次)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81CB76">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4F8B5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8CC09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C86069">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F4407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61334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C2E443">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0B4BD9">
            <w:pPr>
              <w:jc w:val="center"/>
            </w:pPr>
            <w:r>
              <w:rPr>
                <w:rFonts w:ascii="宋体" w:hAnsi="宋体" w:eastAsia="宋体"/>
                <w:sz w:val="16"/>
              </w:rPr>
              <w:t>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811809">
            <w:pPr>
              <w:jc w:val="center"/>
            </w:pPr>
          </w:p>
        </w:tc>
      </w:tr>
      <w:tr w14:paraId="54E5759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2D3DB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EEB3E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006D1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7DB375">
            <w:pPr>
              <w:jc w:val="center"/>
            </w:pPr>
            <w:r>
              <w:rPr>
                <w:rFonts w:ascii="宋体" w:hAnsi="宋体" w:eastAsia="宋体"/>
                <w:sz w:val="16"/>
              </w:rPr>
              <w:t>购买</w:t>
            </w:r>
            <w:r>
              <w:rPr>
                <w:rFonts w:hint="eastAsia" w:ascii="宋体" w:hAnsi="宋体"/>
                <w:sz w:val="16"/>
                <w:lang w:eastAsia="zh-CN"/>
              </w:rPr>
              <w:t>涵洞</w:t>
            </w:r>
            <w:r>
              <w:rPr>
                <w:rFonts w:ascii="宋体" w:hAnsi="宋体" w:eastAsia="宋体"/>
                <w:sz w:val="16"/>
              </w:rPr>
              <w:t>数量（个）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68744A">
            <w:pPr>
              <w:jc w:val="center"/>
            </w:pPr>
            <w:r>
              <w:rPr>
                <w:rFonts w:ascii="宋体" w:hAnsi="宋体" w:eastAsia="宋体"/>
                <w:sz w:val="16"/>
              </w:rPr>
              <w:t>=35个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2597F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A06A9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3C7451">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B53E8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BD677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FE6CF4">
            <w:pPr>
              <w:jc w:val="center"/>
            </w:pPr>
            <w:r>
              <w:rPr>
                <w:rFonts w:ascii="宋体" w:hAnsi="宋体" w:eastAsia="宋体"/>
                <w:sz w:val="16"/>
              </w:rPr>
              <w:t>=35个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CB3ED3">
            <w:pPr>
              <w:jc w:val="center"/>
            </w:pPr>
            <w:r>
              <w:rPr>
                <w:rFonts w:ascii="宋体" w:hAnsi="宋体" w:eastAsia="宋体"/>
                <w:sz w:val="16"/>
              </w:rPr>
              <w:t>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A7F5A3">
            <w:pPr>
              <w:jc w:val="center"/>
            </w:pPr>
          </w:p>
        </w:tc>
      </w:tr>
      <w:tr w14:paraId="32EB42C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D2C26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3686E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869D6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392035">
            <w:pPr>
              <w:jc w:val="center"/>
            </w:pPr>
            <w:r>
              <w:rPr>
                <w:rFonts w:ascii="宋体" w:hAnsi="宋体" w:eastAsia="宋体"/>
                <w:sz w:val="16"/>
              </w:rPr>
              <w:t>修建饮水、排水管网户数（户）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35A116">
            <w:pPr>
              <w:jc w:val="center"/>
            </w:pPr>
            <w:r>
              <w:rPr>
                <w:rFonts w:ascii="宋体" w:hAnsi="宋体" w:eastAsia="宋体"/>
                <w:sz w:val="16"/>
              </w:rPr>
              <w:t>=63户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BF99B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AD1F6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C2D413">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C9B38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700F0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F4BD11">
            <w:pPr>
              <w:jc w:val="center"/>
            </w:pPr>
            <w:r>
              <w:rPr>
                <w:rFonts w:ascii="宋体" w:hAnsi="宋体" w:eastAsia="宋体"/>
                <w:sz w:val="16"/>
              </w:rPr>
              <w:t>=63户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9761F1">
            <w:pPr>
              <w:jc w:val="center"/>
            </w:pPr>
            <w:r>
              <w:rPr>
                <w:rFonts w:ascii="宋体" w:hAnsi="宋体" w:eastAsia="宋体"/>
                <w:sz w:val="16"/>
              </w:rPr>
              <w:t>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17BE3C">
            <w:pPr>
              <w:jc w:val="center"/>
            </w:pPr>
          </w:p>
        </w:tc>
      </w:tr>
      <w:tr w14:paraId="652086B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E6006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E2803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BF8CF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47B388">
            <w:pPr>
              <w:jc w:val="center"/>
            </w:pPr>
            <w:r>
              <w:rPr>
                <w:rFonts w:ascii="宋体" w:hAnsi="宋体" w:eastAsia="宋体"/>
                <w:sz w:val="16"/>
              </w:rPr>
              <w:t>为困难群众发放过冬物资煤户数（户）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38BEBC">
            <w:pPr>
              <w:jc w:val="center"/>
            </w:pPr>
            <w:r>
              <w:rPr>
                <w:rFonts w:ascii="宋体" w:hAnsi="宋体" w:eastAsia="宋体"/>
                <w:sz w:val="16"/>
              </w:rPr>
              <w:t>=26户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1870F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FDA1B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96F202">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0B27A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4C003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885DC3">
            <w:pPr>
              <w:jc w:val="center"/>
            </w:pPr>
            <w:r>
              <w:rPr>
                <w:rFonts w:ascii="宋体" w:hAnsi="宋体" w:eastAsia="宋体"/>
                <w:sz w:val="16"/>
              </w:rPr>
              <w:t>=26户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0CD989">
            <w:pPr>
              <w:jc w:val="center"/>
            </w:pPr>
            <w:r>
              <w:rPr>
                <w:rFonts w:ascii="宋体" w:hAnsi="宋体" w:eastAsia="宋体"/>
                <w:sz w:val="16"/>
              </w:rPr>
              <w:t>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A8580D">
            <w:pPr>
              <w:jc w:val="center"/>
            </w:pPr>
          </w:p>
        </w:tc>
      </w:tr>
      <w:tr w14:paraId="0F1E7EE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1D9D9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C37D2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02FA1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9B9199">
            <w:pPr>
              <w:jc w:val="center"/>
            </w:pPr>
            <w:r>
              <w:rPr>
                <w:rFonts w:ascii="宋体" w:hAnsi="宋体" w:eastAsia="宋体"/>
                <w:sz w:val="16"/>
              </w:rPr>
              <w:t>维修村委会锅炉房次数(次)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C1CBC5">
            <w:pPr>
              <w:jc w:val="center"/>
            </w:pPr>
            <w:r>
              <w:rPr>
                <w:rFonts w:ascii="宋体" w:hAnsi="宋体" w:eastAsia="宋体"/>
                <w:sz w:val="16"/>
              </w:rPr>
              <w:t>&gt;=1次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752E3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1D186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45E642">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27FCB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82AC4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ABD42C">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BC4AD6">
            <w:pPr>
              <w:jc w:val="center"/>
            </w:pPr>
            <w:r>
              <w:rPr>
                <w:rFonts w:ascii="宋体" w:hAnsi="宋体" w:eastAsia="宋体"/>
                <w:sz w:val="16"/>
              </w:rPr>
              <w:t>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D7D85A">
            <w:pPr>
              <w:jc w:val="center"/>
            </w:pPr>
          </w:p>
        </w:tc>
      </w:tr>
      <w:tr w14:paraId="350C718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A7AD8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09B39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CB3E6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D14A92">
            <w:pPr>
              <w:jc w:val="center"/>
            </w:pPr>
            <w:r>
              <w:rPr>
                <w:rFonts w:ascii="宋体" w:hAnsi="宋体" w:eastAsia="宋体"/>
                <w:sz w:val="16"/>
              </w:rPr>
              <w:t>资助困难大学生人数（人）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A0FAD5">
            <w:pPr>
              <w:jc w:val="center"/>
            </w:pPr>
            <w:r>
              <w:rPr>
                <w:rFonts w:ascii="宋体" w:hAnsi="宋体" w:eastAsia="宋体"/>
                <w:sz w:val="16"/>
              </w:rPr>
              <w:t>&gt;=4人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2B8FD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A0F5B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3ADD0E">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D180D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6ADDC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848947">
            <w:pPr>
              <w:jc w:val="center"/>
            </w:pPr>
            <w:r>
              <w:rPr>
                <w:rFonts w:ascii="宋体" w:hAnsi="宋体" w:eastAsia="宋体"/>
                <w:sz w:val="16"/>
              </w:rPr>
              <w:t>=4人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7F3A3E">
            <w:pPr>
              <w:jc w:val="center"/>
            </w:pPr>
            <w:r>
              <w:rPr>
                <w:rFonts w:ascii="宋体" w:hAnsi="宋体" w:eastAsia="宋体"/>
                <w:sz w:val="16"/>
              </w:rPr>
              <w:t>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BB60DA">
            <w:pPr>
              <w:jc w:val="center"/>
            </w:pPr>
          </w:p>
        </w:tc>
      </w:tr>
      <w:tr w14:paraId="7325951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99DE8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BFD3EE"/>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043BB8D">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AD0A9D">
            <w:pPr>
              <w:jc w:val="center"/>
            </w:pPr>
            <w:r>
              <w:rPr>
                <w:rFonts w:ascii="宋体" w:hAnsi="宋体" w:eastAsia="宋体"/>
                <w:sz w:val="16"/>
              </w:rPr>
              <w:t>购买办公用品验收合格率（%）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5BA2C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7B65C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7A879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0AAF6F">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5DD1D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CC17A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D8D9C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4B630F">
            <w:pPr>
              <w:jc w:val="center"/>
            </w:pPr>
            <w:r>
              <w:rPr>
                <w:rFonts w:ascii="宋体" w:hAnsi="宋体" w:eastAsia="宋体"/>
                <w:sz w:val="16"/>
              </w:rPr>
              <w:t>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686D32">
            <w:pPr>
              <w:jc w:val="center"/>
            </w:pPr>
          </w:p>
        </w:tc>
      </w:tr>
      <w:tr w14:paraId="767D8B7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19CAB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FC8DE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4D814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6742C8">
            <w:pPr>
              <w:jc w:val="center"/>
            </w:pPr>
            <w:r>
              <w:rPr>
                <w:rFonts w:ascii="宋体" w:hAnsi="宋体" w:eastAsia="宋体"/>
                <w:sz w:val="16"/>
              </w:rPr>
              <w:t>修建饮水、排水管网质量验收合格率（%）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08E1B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ED48E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53084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CC7F23">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16BD4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84E92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F56AA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9B960B">
            <w:pPr>
              <w:jc w:val="center"/>
            </w:pPr>
            <w:r>
              <w:rPr>
                <w:rFonts w:ascii="宋体" w:hAnsi="宋体" w:eastAsia="宋体"/>
                <w:sz w:val="16"/>
              </w:rPr>
              <w:t>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9F4AAC">
            <w:pPr>
              <w:jc w:val="center"/>
            </w:pPr>
          </w:p>
        </w:tc>
      </w:tr>
      <w:tr w14:paraId="4E338C6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67D52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E69952"/>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4C224B2">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18F2C7">
            <w:pPr>
              <w:jc w:val="center"/>
            </w:pPr>
            <w:r>
              <w:rPr>
                <w:rFonts w:ascii="宋体" w:hAnsi="宋体" w:eastAsia="宋体"/>
                <w:sz w:val="16"/>
              </w:rPr>
              <w:t>为民办实事项目完成及时率（%）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EADFE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D5058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7F544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CEC4D3">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1096D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B9F4A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F2B92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2B9CA0">
            <w:pPr>
              <w:jc w:val="center"/>
            </w:pPr>
            <w:r>
              <w:rPr>
                <w:rFonts w:ascii="宋体" w:hAnsi="宋体" w:eastAsia="宋体"/>
                <w:sz w:val="16"/>
              </w:rPr>
              <w:t>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749434">
            <w:pPr>
              <w:jc w:val="center"/>
            </w:pPr>
          </w:p>
        </w:tc>
      </w:tr>
      <w:tr w14:paraId="203B5FA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A2756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A4BC5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10FB0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D285F3">
            <w:pPr>
              <w:jc w:val="center"/>
            </w:pPr>
            <w:r>
              <w:rPr>
                <w:rFonts w:ascii="宋体" w:hAnsi="宋体" w:eastAsia="宋体"/>
                <w:sz w:val="16"/>
              </w:rPr>
              <w:t>宣传开展文体和慰问活动开展及时率（%）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BE5C2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F935D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63E8B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FD0428">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49B7F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0BCE7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EAA19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01F0AC">
            <w:pPr>
              <w:jc w:val="center"/>
            </w:pPr>
            <w:r>
              <w:rPr>
                <w:rFonts w:ascii="宋体" w:hAnsi="宋体" w:eastAsia="宋体"/>
                <w:sz w:val="16"/>
              </w:rPr>
              <w:t>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341C1A">
            <w:pPr>
              <w:jc w:val="center"/>
            </w:pPr>
          </w:p>
        </w:tc>
      </w:tr>
      <w:tr w14:paraId="42D4359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D6B5E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231AA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CFED1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99E828">
            <w:pPr>
              <w:jc w:val="center"/>
            </w:pPr>
            <w:r>
              <w:rPr>
                <w:rFonts w:ascii="宋体" w:hAnsi="宋体" w:eastAsia="宋体"/>
                <w:sz w:val="16"/>
              </w:rPr>
              <w:t>困难大学生补助到位及时率（%）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26710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E2BE6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7B954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5A28B9">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250A9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C477C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088DE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3F851E">
            <w:pPr>
              <w:jc w:val="center"/>
            </w:pPr>
            <w:r>
              <w:rPr>
                <w:rFonts w:ascii="宋体" w:hAnsi="宋体" w:eastAsia="宋体"/>
                <w:sz w:val="16"/>
              </w:rPr>
              <w:t>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534EB1">
            <w:pPr>
              <w:jc w:val="center"/>
            </w:pPr>
          </w:p>
        </w:tc>
      </w:tr>
      <w:tr w14:paraId="18C14C3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B5862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20F12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39188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95FDD5">
            <w:pPr>
              <w:jc w:val="center"/>
            </w:pPr>
            <w:r>
              <w:rPr>
                <w:rFonts w:ascii="宋体" w:hAnsi="宋体" w:eastAsia="宋体"/>
                <w:sz w:val="16"/>
              </w:rPr>
              <w:t>困难群众发放过冬物资煤及时率（%）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0DD5D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7C054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D0017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494516">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82350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E30BF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80602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401C34">
            <w:pPr>
              <w:jc w:val="center"/>
            </w:pPr>
            <w:r>
              <w:rPr>
                <w:rFonts w:ascii="宋体" w:hAnsi="宋体" w:eastAsia="宋体"/>
                <w:sz w:val="16"/>
              </w:rPr>
              <w:t>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B55D70">
            <w:pPr>
              <w:jc w:val="center"/>
            </w:pPr>
          </w:p>
        </w:tc>
      </w:tr>
      <w:tr w14:paraId="11B0659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8648F4"/>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AC20E41">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BF35984">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EDFE2C">
            <w:pPr>
              <w:jc w:val="center"/>
            </w:pPr>
            <w:r>
              <w:rPr>
                <w:rFonts w:ascii="宋体" w:hAnsi="宋体" w:eastAsia="宋体"/>
                <w:sz w:val="16"/>
              </w:rPr>
              <w:t>宣传开展文体和慰问活动次数（次）经费数（万元）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93BF7F">
            <w:pPr>
              <w:jc w:val="center"/>
            </w:pPr>
            <w:r>
              <w:rPr>
                <w:rFonts w:ascii="宋体" w:hAnsi="宋体" w:eastAsia="宋体"/>
                <w:sz w:val="16"/>
              </w:rPr>
              <w:t>&lt;=3.99万元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37957A">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A88BF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CD1E63">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48456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B3335B">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E6FB66">
            <w:pPr>
              <w:jc w:val="center"/>
            </w:pPr>
            <w:r>
              <w:rPr>
                <w:rFonts w:ascii="宋体" w:hAnsi="宋体" w:eastAsia="宋体"/>
                <w:sz w:val="16"/>
              </w:rPr>
              <w:t>=3.99万元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0B70B4">
            <w:pPr>
              <w:jc w:val="center"/>
            </w:pPr>
            <w:r>
              <w:rPr>
                <w:rFonts w:ascii="宋体" w:hAnsi="宋体" w:eastAsia="宋体"/>
                <w:sz w:val="16"/>
              </w:rPr>
              <w:t>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26F7B1">
            <w:pPr>
              <w:jc w:val="center"/>
            </w:pPr>
          </w:p>
        </w:tc>
      </w:tr>
      <w:tr w14:paraId="2488B3B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46C0C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8AE02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4DAC4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FF7CE8">
            <w:pPr>
              <w:jc w:val="center"/>
            </w:pPr>
            <w:r>
              <w:rPr>
                <w:rFonts w:ascii="宋体" w:hAnsi="宋体" w:eastAsia="宋体"/>
                <w:sz w:val="16"/>
              </w:rPr>
              <w:t>工作队购买办公用品经费数（万元）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71E5E7">
            <w:pPr>
              <w:jc w:val="center"/>
            </w:pPr>
            <w:r>
              <w:rPr>
                <w:rFonts w:ascii="宋体" w:hAnsi="宋体" w:eastAsia="宋体"/>
                <w:sz w:val="16"/>
              </w:rPr>
              <w:t>&lt;=0.57万元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BB4F5B">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C034C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DDB171">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AC716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79DDA4">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274486">
            <w:pPr>
              <w:jc w:val="center"/>
            </w:pPr>
            <w:r>
              <w:rPr>
                <w:rFonts w:ascii="宋体" w:hAnsi="宋体" w:eastAsia="宋体"/>
                <w:sz w:val="16"/>
              </w:rPr>
              <w:t>=0.57万元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05AEAF">
            <w:pPr>
              <w:jc w:val="center"/>
            </w:pPr>
            <w:r>
              <w:rPr>
                <w:rFonts w:ascii="宋体" w:hAnsi="宋体" w:eastAsia="宋体"/>
                <w:sz w:val="16"/>
              </w:rPr>
              <w:t>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02AA98">
            <w:pPr>
              <w:jc w:val="center"/>
            </w:pPr>
          </w:p>
        </w:tc>
      </w:tr>
      <w:tr w14:paraId="3DAFE4C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C0708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C177A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43A00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85DE71">
            <w:pPr>
              <w:jc w:val="center"/>
            </w:pPr>
            <w:r>
              <w:rPr>
                <w:rFonts w:ascii="宋体" w:hAnsi="宋体" w:eastAsia="宋体"/>
                <w:sz w:val="16"/>
              </w:rPr>
              <w:t>购买</w:t>
            </w:r>
            <w:r>
              <w:rPr>
                <w:rFonts w:hint="eastAsia" w:ascii="宋体" w:hAnsi="宋体"/>
                <w:sz w:val="16"/>
                <w:lang w:eastAsia="zh-CN"/>
              </w:rPr>
              <w:t>涵洞</w:t>
            </w:r>
            <w:r>
              <w:rPr>
                <w:rFonts w:ascii="宋体" w:hAnsi="宋体" w:eastAsia="宋体"/>
                <w:sz w:val="16"/>
              </w:rPr>
              <w:t>经费（万元）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538DEB">
            <w:pPr>
              <w:jc w:val="center"/>
            </w:pPr>
            <w:r>
              <w:rPr>
                <w:rFonts w:ascii="宋体" w:hAnsi="宋体" w:eastAsia="宋体"/>
                <w:sz w:val="16"/>
              </w:rPr>
              <w:t>&lt;=1.47万元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9F85BD">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41129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141338">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A3213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D0397A">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B976FA">
            <w:pPr>
              <w:jc w:val="center"/>
            </w:pPr>
            <w:r>
              <w:rPr>
                <w:rFonts w:ascii="宋体" w:hAnsi="宋体" w:eastAsia="宋体"/>
                <w:sz w:val="16"/>
              </w:rPr>
              <w:t>=1.14万元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53123A">
            <w:pPr>
              <w:jc w:val="center"/>
            </w:pPr>
            <w:r>
              <w:rPr>
                <w:rFonts w:ascii="宋体" w:hAnsi="宋体" w:eastAsia="宋体"/>
                <w:sz w:val="16"/>
              </w:rPr>
              <w:t>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E727FB">
            <w:pPr>
              <w:jc w:val="center"/>
            </w:pPr>
          </w:p>
        </w:tc>
      </w:tr>
      <w:tr w14:paraId="2C265F9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585F2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18793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4BB95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B14269">
            <w:pPr>
              <w:jc w:val="center"/>
            </w:pPr>
            <w:r>
              <w:rPr>
                <w:rFonts w:ascii="宋体" w:hAnsi="宋体" w:eastAsia="宋体"/>
                <w:sz w:val="16"/>
              </w:rPr>
              <w:t>修建饮水、排水管网经费（万元）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FA9E87">
            <w:pPr>
              <w:jc w:val="center"/>
            </w:pPr>
            <w:r>
              <w:rPr>
                <w:rFonts w:ascii="宋体" w:hAnsi="宋体" w:eastAsia="宋体"/>
                <w:sz w:val="16"/>
              </w:rPr>
              <w:t>&lt;=4.33万元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A9D79D">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12F9F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2182A5">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106EF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D031A3">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5E4E49">
            <w:pPr>
              <w:jc w:val="center"/>
            </w:pPr>
            <w:r>
              <w:rPr>
                <w:rFonts w:ascii="宋体" w:hAnsi="宋体" w:eastAsia="宋体"/>
                <w:sz w:val="16"/>
              </w:rPr>
              <w:t>=4.33万元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CEE54C">
            <w:pPr>
              <w:jc w:val="center"/>
            </w:pPr>
            <w:r>
              <w:rPr>
                <w:rFonts w:ascii="宋体" w:hAnsi="宋体" w:eastAsia="宋体"/>
                <w:sz w:val="16"/>
              </w:rPr>
              <w:t>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C2FC5B">
            <w:pPr>
              <w:jc w:val="center"/>
            </w:pPr>
          </w:p>
        </w:tc>
      </w:tr>
      <w:tr w14:paraId="1B58602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DAC5A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3E808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51704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7A693D">
            <w:pPr>
              <w:jc w:val="center"/>
            </w:pPr>
            <w:r>
              <w:rPr>
                <w:rFonts w:ascii="宋体" w:hAnsi="宋体" w:eastAsia="宋体"/>
                <w:sz w:val="16"/>
              </w:rPr>
              <w:t>为困难群众发放</w:t>
            </w:r>
            <w:bookmarkStart w:id="0" w:name="_GoBack"/>
            <w:bookmarkEnd w:id="0"/>
            <w:r>
              <w:rPr>
                <w:rFonts w:ascii="宋体" w:hAnsi="宋体" w:eastAsia="宋体"/>
                <w:sz w:val="16"/>
              </w:rPr>
              <w:t>过冬物资</w:t>
            </w:r>
            <w:r>
              <w:rPr>
                <w:rFonts w:hint="eastAsia" w:ascii="宋体" w:hAnsi="宋体"/>
                <w:sz w:val="16"/>
                <w:lang w:eastAsia="zh-CN"/>
              </w:rPr>
              <w:t>及</w:t>
            </w:r>
            <w:r>
              <w:rPr>
                <w:rFonts w:ascii="宋体" w:hAnsi="宋体" w:eastAsia="宋体"/>
                <w:sz w:val="16"/>
              </w:rPr>
              <w:t>经费（万元）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99B26A">
            <w:pPr>
              <w:jc w:val="center"/>
            </w:pPr>
            <w:r>
              <w:rPr>
                <w:rFonts w:ascii="宋体" w:hAnsi="宋体" w:eastAsia="宋体"/>
                <w:sz w:val="16"/>
              </w:rPr>
              <w:t>&lt;=0.91万元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66139E">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DFC00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578D85">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83E62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2BE1D3">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F893F4">
            <w:pPr>
              <w:jc w:val="center"/>
            </w:pPr>
            <w:r>
              <w:rPr>
                <w:rFonts w:ascii="宋体" w:hAnsi="宋体" w:eastAsia="宋体"/>
                <w:sz w:val="16"/>
              </w:rPr>
              <w:t>=0.91万元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C47C89">
            <w:pPr>
              <w:jc w:val="center"/>
            </w:pPr>
            <w:r>
              <w:rPr>
                <w:rFonts w:ascii="宋体" w:hAnsi="宋体" w:eastAsia="宋体"/>
                <w:sz w:val="16"/>
              </w:rPr>
              <w:t>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912C2E">
            <w:pPr>
              <w:jc w:val="center"/>
            </w:pPr>
          </w:p>
        </w:tc>
      </w:tr>
      <w:tr w14:paraId="14D8C04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E7688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A1354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648C4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BDF713">
            <w:pPr>
              <w:jc w:val="center"/>
            </w:pPr>
            <w:r>
              <w:rPr>
                <w:rFonts w:ascii="宋体" w:hAnsi="宋体" w:eastAsia="宋体"/>
                <w:sz w:val="16"/>
              </w:rPr>
              <w:t>维修村委会锅炉房经费（万元）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7C3CE5">
            <w:pPr>
              <w:jc w:val="center"/>
            </w:pPr>
            <w:r>
              <w:rPr>
                <w:rFonts w:ascii="宋体" w:hAnsi="宋体" w:eastAsia="宋体"/>
                <w:sz w:val="16"/>
              </w:rPr>
              <w:t>&lt;=0.23万元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46853C">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6CBAA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BF5836">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B38AD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C09909">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4980BF">
            <w:pPr>
              <w:jc w:val="center"/>
            </w:pPr>
            <w:r>
              <w:rPr>
                <w:rFonts w:ascii="宋体" w:hAnsi="宋体" w:eastAsia="宋体"/>
                <w:sz w:val="16"/>
              </w:rPr>
              <w:t>=0.23万元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8509D4">
            <w:pPr>
              <w:jc w:val="center"/>
            </w:pPr>
            <w:r>
              <w:rPr>
                <w:rFonts w:ascii="宋体" w:hAnsi="宋体" w:eastAsia="宋体"/>
                <w:sz w:val="16"/>
              </w:rPr>
              <w:t>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D17D2C">
            <w:pPr>
              <w:jc w:val="center"/>
            </w:pPr>
          </w:p>
        </w:tc>
      </w:tr>
      <w:tr w14:paraId="26B70D7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0F7A9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4A0D1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0C736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CA2BBB">
            <w:pPr>
              <w:jc w:val="center"/>
            </w:pPr>
            <w:r>
              <w:rPr>
                <w:rFonts w:ascii="宋体" w:hAnsi="宋体" w:eastAsia="宋体"/>
                <w:sz w:val="16"/>
              </w:rPr>
              <w:t>困难大学生补助（万元）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BE68E1">
            <w:pPr>
              <w:jc w:val="center"/>
            </w:pPr>
            <w:r>
              <w:rPr>
                <w:rFonts w:ascii="宋体" w:hAnsi="宋体" w:eastAsia="宋体"/>
                <w:sz w:val="16"/>
              </w:rPr>
              <w:t>&lt;=0.50万元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9CA18A">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B5F8B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239E4E">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CA8EF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8145AC">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ABBC77">
            <w:pPr>
              <w:jc w:val="center"/>
            </w:pPr>
            <w:r>
              <w:rPr>
                <w:rFonts w:ascii="宋体" w:hAnsi="宋体" w:eastAsia="宋体"/>
                <w:sz w:val="16"/>
              </w:rPr>
              <w:t>=0.5万元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725580">
            <w:pPr>
              <w:jc w:val="center"/>
            </w:pPr>
            <w:r>
              <w:rPr>
                <w:rFonts w:ascii="宋体" w:hAnsi="宋体" w:eastAsia="宋体"/>
                <w:sz w:val="16"/>
              </w:rPr>
              <w:t>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51005F">
            <w:pPr>
              <w:jc w:val="center"/>
            </w:pPr>
          </w:p>
        </w:tc>
      </w:tr>
      <w:tr w14:paraId="44C96A3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26CE1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6A6993">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B5D05E">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FD500B">
            <w:pPr>
              <w:jc w:val="center"/>
            </w:pPr>
            <w:r>
              <w:rPr>
                <w:rFonts w:ascii="宋体" w:hAnsi="宋体" w:eastAsia="宋体"/>
                <w:sz w:val="16"/>
              </w:rPr>
              <w:t>落实民生建设任务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3161A0">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1791F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91EDC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70E98F">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4C882B">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1E441D">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E40074">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979044">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AE17F6">
            <w:pPr>
              <w:jc w:val="center"/>
            </w:pPr>
          </w:p>
        </w:tc>
      </w:tr>
      <w:tr w14:paraId="569CB4B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C66F6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43CC37">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EDF4DB">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CA3A18">
            <w:pPr>
              <w:jc w:val="center"/>
            </w:pPr>
            <w:r>
              <w:rPr>
                <w:rFonts w:ascii="宋体" w:hAnsi="宋体" w:eastAsia="宋体"/>
                <w:sz w:val="16"/>
              </w:rPr>
              <w:t>受益农牧民满意度（%）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3A8C58">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DC42CE">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A616F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71ABB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69D25F">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24EDA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836AD7">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810AC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686F97">
            <w:pPr>
              <w:jc w:val="center"/>
            </w:pPr>
          </w:p>
        </w:tc>
      </w:tr>
      <w:tr w14:paraId="67D2EAA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CAA80C">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493780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B22358">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160022D">
            <w:pPr>
              <w:jc w:val="center"/>
            </w:pPr>
            <w:r>
              <w:rPr>
                <w:rFonts w:ascii="宋体" w:hAnsi="宋体" w:eastAsia="宋体"/>
                <w:sz w:val="16"/>
              </w:rPr>
              <w:t>100分</w:t>
            </w:r>
          </w:p>
        </w:tc>
      </w:tr>
    </w:tbl>
    <w:p w14:paraId="0B67CD48">
      <w:r>
        <w:br w:type="page"/>
      </w:r>
    </w:p>
    <w:p w14:paraId="36C32A12">
      <w:pPr>
        <w:spacing w:line="640" w:lineRule="exact"/>
        <w:ind w:firstLine="640"/>
        <w:jc w:val="both"/>
        <w:outlineLvl w:val="2"/>
      </w:pPr>
      <w:r>
        <w:rPr>
          <w:rFonts w:ascii="黑体" w:hAnsi="黑体" w:eastAsia="黑体"/>
          <w:sz w:val="32"/>
        </w:rPr>
        <w:t>十二、其他需说明的事项</w:t>
      </w:r>
    </w:p>
    <w:p w14:paraId="76083EFB">
      <w:pPr>
        <w:spacing w:line="580" w:lineRule="exact"/>
        <w:ind w:firstLine="640"/>
        <w:jc w:val="both"/>
      </w:pPr>
      <w:r>
        <w:rPr>
          <w:rFonts w:ascii="仿宋_GB2312" w:hAnsi="仿宋_GB2312" w:eastAsia="仿宋_GB2312"/>
          <w:b w:val="0"/>
          <w:sz w:val="32"/>
        </w:rPr>
        <w:t>本单位无其他需说明的事项。</w:t>
      </w:r>
    </w:p>
    <w:p w14:paraId="3CB4D6CF">
      <w:r>
        <w:br w:type="page"/>
      </w:r>
    </w:p>
    <w:p w14:paraId="282473C1">
      <w:pPr>
        <w:spacing w:line="240" w:lineRule="auto"/>
        <w:jc w:val="center"/>
        <w:outlineLvl w:val="1"/>
      </w:pPr>
      <w:r>
        <w:rPr>
          <w:rFonts w:ascii="黑体" w:hAnsi="黑体" w:eastAsia="黑体"/>
          <w:sz w:val="32"/>
        </w:rPr>
        <w:t>第三部分 专业名词解释</w:t>
      </w:r>
    </w:p>
    <w:p w14:paraId="47F41737">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7047024E">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1E62439E">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6D524B50">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5E4E20A8">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29B2EA5D">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3D9252AE">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1C66AD95">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246D6757">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283024C9">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1EC2D7EB">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406876E3">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62B0C876">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749AF61F">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2E478EA8">
      <w:r>
        <w:br w:type="page"/>
      </w:r>
    </w:p>
    <w:p w14:paraId="45C4AD76">
      <w:pPr>
        <w:spacing w:line="240" w:lineRule="auto"/>
        <w:jc w:val="center"/>
        <w:outlineLvl w:val="1"/>
      </w:pPr>
      <w:r>
        <w:rPr>
          <w:rFonts w:ascii="黑体" w:hAnsi="黑体" w:eastAsia="黑体"/>
          <w:sz w:val="32"/>
        </w:rPr>
        <w:t>第四部分 部门决算报表（见附表）</w:t>
      </w:r>
    </w:p>
    <w:p w14:paraId="7D7BC975">
      <w:pPr>
        <w:spacing w:line="240" w:lineRule="auto"/>
        <w:ind w:firstLine="640"/>
        <w:jc w:val="both"/>
      </w:pPr>
      <w:r>
        <w:rPr>
          <w:rFonts w:ascii="仿宋_GB2312" w:hAnsi="仿宋_GB2312" w:eastAsia="仿宋_GB2312"/>
          <w:b w:val="0"/>
          <w:sz w:val="32"/>
        </w:rPr>
        <w:t>一、《收入支出决算总表》</w:t>
      </w:r>
    </w:p>
    <w:p w14:paraId="1C3AA1CC">
      <w:pPr>
        <w:spacing w:line="240" w:lineRule="auto"/>
        <w:ind w:firstLine="640"/>
        <w:jc w:val="both"/>
      </w:pPr>
      <w:r>
        <w:rPr>
          <w:rFonts w:ascii="仿宋_GB2312" w:hAnsi="仿宋_GB2312" w:eastAsia="仿宋_GB2312"/>
          <w:b w:val="0"/>
          <w:sz w:val="32"/>
        </w:rPr>
        <w:t>二、《收入决算表》</w:t>
      </w:r>
    </w:p>
    <w:p w14:paraId="54EDBC58">
      <w:pPr>
        <w:spacing w:line="240" w:lineRule="auto"/>
        <w:ind w:firstLine="640"/>
        <w:jc w:val="both"/>
      </w:pPr>
      <w:r>
        <w:rPr>
          <w:rFonts w:ascii="仿宋_GB2312" w:hAnsi="仿宋_GB2312" w:eastAsia="仿宋_GB2312"/>
          <w:b w:val="0"/>
          <w:sz w:val="32"/>
        </w:rPr>
        <w:t>三、《支出决算表》</w:t>
      </w:r>
    </w:p>
    <w:p w14:paraId="2C446AB9">
      <w:pPr>
        <w:spacing w:line="240" w:lineRule="auto"/>
        <w:ind w:firstLine="640"/>
        <w:jc w:val="both"/>
      </w:pPr>
      <w:r>
        <w:rPr>
          <w:rFonts w:ascii="仿宋_GB2312" w:hAnsi="仿宋_GB2312" w:eastAsia="仿宋_GB2312"/>
          <w:b w:val="0"/>
          <w:sz w:val="32"/>
        </w:rPr>
        <w:t>四、《财政拨款收入支出决算总表》</w:t>
      </w:r>
    </w:p>
    <w:p w14:paraId="122B5FEC">
      <w:pPr>
        <w:spacing w:line="240" w:lineRule="auto"/>
        <w:ind w:firstLine="640"/>
        <w:jc w:val="both"/>
      </w:pPr>
      <w:r>
        <w:rPr>
          <w:rFonts w:ascii="仿宋_GB2312" w:hAnsi="仿宋_GB2312" w:eastAsia="仿宋_GB2312"/>
          <w:b w:val="0"/>
          <w:sz w:val="32"/>
        </w:rPr>
        <w:t>五、《一般公共预算财政拨款支出决算表》</w:t>
      </w:r>
    </w:p>
    <w:p w14:paraId="3E3ABA13">
      <w:pPr>
        <w:spacing w:line="240" w:lineRule="auto"/>
        <w:ind w:firstLine="640"/>
        <w:jc w:val="both"/>
      </w:pPr>
      <w:r>
        <w:rPr>
          <w:rFonts w:ascii="仿宋_GB2312" w:hAnsi="仿宋_GB2312" w:eastAsia="仿宋_GB2312"/>
          <w:b w:val="0"/>
          <w:sz w:val="32"/>
        </w:rPr>
        <w:t>六、《一般公共预算财政拨款基本支出决算表》</w:t>
      </w:r>
    </w:p>
    <w:p w14:paraId="7E62A6EF">
      <w:pPr>
        <w:spacing w:line="240" w:lineRule="auto"/>
        <w:ind w:firstLine="640"/>
        <w:jc w:val="both"/>
      </w:pPr>
      <w:r>
        <w:rPr>
          <w:rFonts w:ascii="仿宋_GB2312" w:hAnsi="仿宋_GB2312" w:eastAsia="仿宋_GB2312"/>
          <w:b w:val="0"/>
          <w:sz w:val="32"/>
        </w:rPr>
        <w:t>七、《政府性基金预算财政拨款收入支出决算表》</w:t>
      </w:r>
    </w:p>
    <w:p w14:paraId="4F2DB8B1">
      <w:pPr>
        <w:spacing w:line="240" w:lineRule="auto"/>
        <w:ind w:firstLine="640"/>
        <w:jc w:val="both"/>
      </w:pPr>
      <w:r>
        <w:rPr>
          <w:rFonts w:ascii="仿宋_GB2312" w:hAnsi="仿宋_GB2312" w:eastAsia="仿宋_GB2312"/>
          <w:b w:val="0"/>
          <w:sz w:val="32"/>
        </w:rPr>
        <w:t>八、《国有资本经营预算财政拨款收入支出决算表》</w:t>
      </w:r>
    </w:p>
    <w:p w14:paraId="762BFEDF">
      <w:pPr>
        <w:spacing w:line="240" w:lineRule="auto"/>
        <w:ind w:firstLine="640"/>
        <w:jc w:val="both"/>
      </w:pPr>
      <w:r>
        <w:rPr>
          <w:rFonts w:ascii="仿宋_GB2312" w:hAnsi="仿宋_GB2312" w:eastAsia="仿宋_GB2312"/>
          <w:b w:val="0"/>
          <w:sz w:val="32"/>
        </w:rPr>
        <w:t>九、《财政拨款“三公”经费支出决算表》</w:t>
      </w:r>
    </w:p>
    <w:p w14:paraId="7549956B">
      <w:pPr>
        <w:spacing w:line="240" w:lineRule="auto"/>
        <w:ind w:firstLine="640"/>
        <w:jc w:val="both"/>
      </w:pPr>
    </w:p>
    <w:p w14:paraId="6D171AD2">
      <w:pPr>
        <w:spacing w:line="240" w:lineRule="auto"/>
        <w:ind w:firstLine="640"/>
        <w:jc w:val="both"/>
      </w:pPr>
    </w:p>
    <w:p w14:paraId="790DC19F">
      <w:pPr>
        <w:spacing w:line="240" w:lineRule="auto"/>
        <w:ind w:firstLine="640"/>
        <w:jc w:val="both"/>
      </w:pPr>
    </w:p>
    <w:p w14:paraId="205E08B5">
      <w:pPr>
        <w:spacing w:line="240" w:lineRule="auto"/>
        <w:ind w:firstLine="640"/>
        <w:jc w:val="both"/>
      </w:pPr>
    </w:p>
    <w:p w14:paraId="1AFAFF94">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B6F52F90-2A36-4B58-9275-A90FCD8FDC8E}"/>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panose1 w:val="02000000000000000000"/>
    <w:charset w:val="86"/>
    <w:family w:val="script"/>
    <w:pitch w:val="default"/>
    <w:sig w:usb0="A00002BF" w:usb1="38CF7CFA" w:usb2="00082016" w:usb3="00000000" w:csb0="00040001" w:csb1="00000000"/>
    <w:embedRegular r:id="rId2" w:fontKey="{44C411D7-E397-47A5-8B7B-9758AF8B091E}"/>
  </w:font>
  <w:font w:name="仿宋_GB2312">
    <w:altName w:val="仿宋"/>
    <w:panose1 w:val="02010609030101010101"/>
    <w:charset w:val="86"/>
    <w:family w:val="modern"/>
    <w:pitch w:val="default"/>
    <w:sig w:usb0="00000000" w:usb1="00000000" w:usb2="00000000" w:usb3="00000000" w:csb0="00040000" w:csb1="00000000"/>
    <w:embedRegular r:id="rId3" w:fontKey="{68A8299F-1107-4126-BA8A-16200E2F377E}"/>
  </w:font>
  <w:font w:name="仿宋">
    <w:panose1 w:val="02010609060101010101"/>
    <w:charset w:val="86"/>
    <w:family w:val="auto"/>
    <w:pitch w:val="default"/>
    <w:sig w:usb0="800002BF" w:usb1="38CF7CFA" w:usb2="00000016" w:usb3="00000000" w:csb0="00040001" w:csb1="00000000"/>
  </w:font>
  <w:font w:name="楷体_GB2312">
    <w:altName w:val="楷体"/>
    <w:panose1 w:val="00000000000000000000"/>
    <w:charset w:val="00"/>
    <w:family w:val="auto"/>
    <w:pitch w:val="default"/>
    <w:sig w:usb0="00000000" w:usb1="00000000" w:usb2="00000000" w:usb3="00000000" w:csb0="00000000" w:csb1="00000000"/>
    <w:embedRegular r:id="rId4" w:fontKey="{7E640999-1A84-4FEE-B277-EBEFE4A085AA}"/>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C58E8"/>
    <w:rsid w:val="0A7B4867"/>
    <w:rsid w:val="0ABB0864"/>
    <w:rsid w:val="0B8C3ECC"/>
    <w:rsid w:val="0C3613A3"/>
    <w:rsid w:val="0C7227A7"/>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50DB5F45"/>
    <w:rsid w:val="52F92565"/>
    <w:rsid w:val="543D17CB"/>
    <w:rsid w:val="55DA564E"/>
    <w:rsid w:val="56E07045"/>
    <w:rsid w:val="583059FA"/>
    <w:rsid w:val="587E6212"/>
    <w:rsid w:val="5AFC6609"/>
    <w:rsid w:val="5B3F0447"/>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26</Pages>
  <Words>4374</Words>
  <Characters>4956</Characters>
  <Lines>0</Lines>
  <Paragraphs>0</Paragraphs>
  <TotalTime>7</TotalTime>
  <ScaleCrop>false</ScaleCrop>
  <LinksUpToDate>false</LinksUpToDate>
  <CharactersWithSpaces>4964</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忆</cp:lastModifiedBy>
  <cp:lastPrinted>2024-07-22T11:58:00Z</cp:lastPrinted>
  <dcterms:modified xsi:type="dcterms:W3CDTF">2025-09-02T04:00:44Z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B858A68E913346F885B5BC17D4DBEB06_13</vt:lpwstr>
  </property>
  <property fmtid="{D5CDD505-2E9C-101B-9397-08002B2CF9AE}" pid="4" name="KSOTemplateDocerSaveRecord">
    <vt:lpwstr>eyJoZGlkIjoiMzEwNjkzMWMxZWMzNzU0NmUyNzQ2NGY3YzlmZjBhZDUiLCJ1c2VySWQiOiI0OTMxMTE3MjUifQ==</vt:lpwstr>
  </property>
</Properties>
</file>