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07E88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克孜勒苏柯尔克孜自治州审计局2024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E44141">
      <w:r>
        <w:br w:type="page"/>
      </w:r>
    </w:p>
    <w:p w14:paraId="3442B5F1">
      <w:pPr>
        <w:spacing w:line="640" w:lineRule="exact"/>
        <w:jc w:val="center"/>
        <w:outlineLvl w:val="1"/>
      </w:pPr>
      <w:r>
        <w:rPr>
          <w:rFonts w:ascii="黑体" w:hAnsi="黑体" w:eastAsia="黑体"/>
          <w:sz w:val="32"/>
        </w:rPr>
        <w:t>第一部分 单位概况</w:t>
      </w:r>
    </w:p>
    <w:p w14:paraId="480A5EED">
      <w:pPr>
        <w:spacing w:line="640" w:lineRule="exact"/>
        <w:ind w:firstLine="640"/>
        <w:jc w:val="both"/>
        <w:outlineLvl w:val="2"/>
      </w:pPr>
      <w:r>
        <w:rPr>
          <w:rFonts w:ascii="黑体" w:hAnsi="黑体" w:eastAsia="黑体"/>
          <w:sz w:val="32"/>
        </w:rPr>
        <w:t>一、主要职能</w:t>
      </w:r>
    </w:p>
    <w:p w14:paraId="41115650">
      <w:pPr>
        <w:spacing w:line="580" w:lineRule="exact"/>
        <w:ind w:firstLine="640"/>
        <w:jc w:val="both"/>
      </w:pPr>
      <w:r>
        <w:rPr>
          <w:rFonts w:ascii="仿宋_GB2312" w:hAnsi="仿宋_GB2312" w:eastAsia="仿宋_GB2312"/>
          <w:sz w:val="32"/>
        </w:rPr>
        <w:t>（1）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w:t>
      </w:r>
    </w:p>
    <w:p w14:paraId="4666C1F6">
      <w:pPr>
        <w:spacing w:line="580" w:lineRule="exact"/>
        <w:ind w:firstLine="640"/>
        <w:jc w:val="both"/>
      </w:pPr>
      <w:r>
        <w:rPr>
          <w:rFonts w:ascii="仿宋_GB2312" w:hAnsi="仿宋_GB2312" w:eastAsia="仿宋_GB2312"/>
          <w:sz w:val="32"/>
        </w:rPr>
        <w:t>（2）对审计、专项审计调查和核查社会审计机构相关审计报告的结果承担责任，并负有督促被审计单位整改的责任。</w:t>
      </w:r>
    </w:p>
    <w:p w14:paraId="5C5E84D8">
      <w:pPr>
        <w:spacing w:line="580" w:lineRule="exact"/>
        <w:ind w:firstLine="640"/>
        <w:jc w:val="both"/>
      </w:pPr>
      <w:r>
        <w:rPr>
          <w:rFonts w:ascii="仿宋_GB2312" w:hAnsi="仿宋_GB2312" w:eastAsia="仿宋_GB2312"/>
          <w:sz w:val="32"/>
        </w:rPr>
        <w:t>（3）贯彻执行审计法律法规规章、国家审计准则并监督执行。</w:t>
      </w:r>
    </w:p>
    <w:p w14:paraId="388E4392">
      <w:pPr>
        <w:spacing w:line="580" w:lineRule="exact"/>
        <w:ind w:firstLine="640"/>
        <w:jc w:val="both"/>
      </w:pPr>
      <w:r>
        <w:rPr>
          <w:rFonts w:ascii="仿宋_GB2312" w:hAnsi="仿宋_GB2312" w:eastAsia="仿宋_GB2312"/>
          <w:sz w:val="32"/>
        </w:rPr>
        <w:t>（4）向自治州党委审计委员会提出年度自治州预算执行和其他财政支出情况审计报告。</w:t>
      </w:r>
    </w:p>
    <w:p w14:paraId="7FC2D635">
      <w:pPr>
        <w:spacing w:line="580" w:lineRule="exact"/>
        <w:ind w:firstLine="640"/>
        <w:jc w:val="both"/>
      </w:pPr>
      <w:r>
        <w:rPr>
          <w:rFonts w:ascii="仿宋_GB2312" w:hAnsi="仿宋_GB2312" w:eastAsia="仿宋_GB2312"/>
          <w:sz w:val="32"/>
        </w:rPr>
        <w:t>（5）组织实施对国家财经法律法规、规章、政策和宏观调控措施执行情况、财政预算管理及国有资产管理使用等与国家财政收支有关的特定事项进行专项审计调查。</w:t>
      </w:r>
    </w:p>
    <w:p w14:paraId="3BE1D852">
      <w:pPr>
        <w:spacing w:line="580" w:lineRule="exact"/>
        <w:ind w:firstLine="640"/>
        <w:jc w:val="both"/>
      </w:pPr>
      <w:r>
        <w:rPr>
          <w:rFonts w:ascii="仿宋_GB2312" w:hAnsi="仿宋_GB2312" w:eastAsia="仿宋_GB2312"/>
          <w:sz w:val="32"/>
        </w:rPr>
        <w:t>（6）依法检查审计决定执行情况，督促整改审计查出的问题，依法办理被审计单位对审计决定提请行政复议、行政诉讼或自治州人民政府裁决中的有关事项，协助配合有关部门相关重大案件。</w:t>
      </w:r>
    </w:p>
    <w:p w14:paraId="0E557D42">
      <w:pPr>
        <w:spacing w:line="580" w:lineRule="exact"/>
        <w:ind w:firstLine="640"/>
        <w:jc w:val="both"/>
      </w:pPr>
      <w:r>
        <w:rPr>
          <w:rFonts w:ascii="仿宋_GB2312" w:hAnsi="仿宋_GB2312" w:eastAsia="仿宋_GB2312"/>
          <w:sz w:val="32"/>
        </w:rPr>
        <w:t>（7）指导和监督内部审计工作，核查社会审计机构对依法属于审计监督对象的单位出具的相关审计报告。</w:t>
      </w:r>
    </w:p>
    <w:p w14:paraId="418C0BBD">
      <w:pPr>
        <w:spacing w:line="580" w:lineRule="exact"/>
        <w:ind w:firstLine="640"/>
        <w:jc w:val="both"/>
      </w:pPr>
      <w:r>
        <w:rPr>
          <w:rFonts w:ascii="仿宋_GB2312" w:hAnsi="仿宋_GB2312" w:eastAsia="仿宋_GB2312"/>
          <w:sz w:val="32"/>
        </w:rPr>
        <w:t>（8）指导和推广信息技术在审计领域的应用。</w:t>
      </w:r>
    </w:p>
    <w:p w14:paraId="5246586E">
      <w:pPr>
        <w:spacing w:line="580" w:lineRule="exact"/>
        <w:ind w:firstLine="640"/>
        <w:jc w:val="both"/>
      </w:pPr>
      <w:r>
        <w:rPr>
          <w:rFonts w:ascii="仿宋_GB2312" w:hAnsi="仿宋_GB2312" w:eastAsia="仿宋_GB2312"/>
          <w:sz w:val="32"/>
        </w:rPr>
        <w:t>（9）完成自治州党委、自治州人民政府交办的其他任务。</w:t>
      </w:r>
    </w:p>
    <w:p w14:paraId="1E9548DC">
      <w:pPr>
        <w:spacing w:line="640" w:lineRule="exact"/>
        <w:ind w:firstLine="640"/>
        <w:jc w:val="both"/>
        <w:outlineLvl w:val="2"/>
      </w:pPr>
      <w:r>
        <w:rPr>
          <w:rFonts w:ascii="黑体" w:hAnsi="黑体" w:eastAsia="黑体"/>
          <w:sz w:val="32"/>
        </w:rPr>
        <w:t>二、机构设置及人员情况</w:t>
      </w:r>
    </w:p>
    <w:p w14:paraId="1527F4B2">
      <w:pPr>
        <w:spacing w:line="580" w:lineRule="exact"/>
        <w:ind w:firstLine="640"/>
        <w:jc w:val="both"/>
      </w:pPr>
      <w:r>
        <w:rPr>
          <w:rFonts w:ascii="仿宋_GB2312" w:hAnsi="仿宋_GB2312" w:eastAsia="仿宋_GB2312"/>
          <w:sz w:val="32"/>
        </w:rPr>
        <w:t>克孜勒苏柯尔克孜自治州审计局2024年度，实有人数61人，其中：在职人员35人，增加0人；离休人员0人，增加0人；退休人员26人,增加3人。</w:t>
      </w:r>
    </w:p>
    <w:p w14:paraId="61783A65">
      <w:pPr>
        <w:spacing w:line="580" w:lineRule="exact"/>
        <w:ind w:firstLine="640"/>
        <w:jc w:val="both"/>
      </w:pPr>
      <w:r>
        <w:rPr>
          <w:rFonts w:ascii="仿宋_GB2312" w:hAnsi="仿宋_GB2312" w:eastAsia="仿宋_GB2312"/>
          <w:sz w:val="32"/>
        </w:rPr>
        <w:t>克孜勒苏柯尔克孜自治州审计局无下属预算单位，下设13个科室，分别是：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审计委员会办公室秘书组。</w:t>
      </w:r>
    </w:p>
    <w:p w14:paraId="7C4975FB">
      <w:r>
        <w:br w:type="page"/>
      </w:r>
    </w:p>
    <w:p w14:paraId="6B33C6F1">
      <w:pPr>
        <w:spacing w:line="240" w:lineRule="auto"/>
        <w:jc w:val="center"/>
        <w:outlineLvl w:val="1"/>
      </w:pPr>
      <w:r>
        <w:rPr>
          <w:rFonts w:ascii="黑体" w:hAnsi="黑体" w:eastAsia="黑体"/>
          <w:sz w:val="32"/>
        </w:rPr>
        <w:t>第二部分 部门决算情况说明</w:t>
      </w:r>
    </w:p>
    <w:p w14:paraId="278BD680">
      <w:pPr>
        <w:spacing w:line="640" w:lineRule="exact"/>
        <w:ind w:firstLine="640"/>
        <w:jc w:val="both"/>
        <w:outlineLvl w:val="2"/>
      </w:pPr>
      <w:r>
        <w:rPr>
          <w:rFonts w:ascii="黑体" w:hAnsi="黑体" w:eastAsia="黑体"/>
          <w:sz w:val="32"/>
        </w:rPr>
        <w:t>一、收入支出决算总体情况说明</w:t>
      </w:r>
    </w:p>
    <w:p w14:paraId="754ACD7B">
      <w:pPr>
        <w:spacing w:line="580" w:lineRule="exact"/>
        <w:ind w:firstLine="640"/>
        <w:jc w:val="both"/>
      </w:pPr>
      <w:r>
        <w:rPr>
          <w:rFonts w:ascii="仿宋_GB2312" w:hAnsi="仿宋_GB2312" w:eastAsia="仿宋_GB2312"/>
          <w:b/>
          <w:sz w:val="32"/>
        </w:rPr>
        <w:t>2024年度收入总计1,008.86万元，</w:t>
      </w:r>
      <w:r>
        <w:rPr>
          <w:rFonts w:ascii="仿宋_GB2312" w:hAnsi="仿宋_GB2312" w:eastAsia="仿宋_GB2312"/>
          <w:b w:val="0"/>
          <w:sz w:val="32"/>
        </w:rPr>
        <w:t>其中：本年收入合计935.36万元，使用非财政拨款结余（含专用结余）0.00万元，年初结转和结余73.51万元。</w:t>
      </w:r>
    </w:p>
    <w:p w14:paraId="5CEB5E45">
      <w:pPr>
        <w:spacing w:line="580" w:lineRule="exact"/>
        <w:ind w:firstLine="640"/>
        <w:jc w:val="both"/>
      </w:pPr>
      <w:r>
        <w:rPr>
          <w:rFonts w:ascii="仿宋_GB2312" w:hAnsi="仿宋_GB2312" w:eastAsia="仿宋_GB2312"/>
          <w:b/>
          <w:sz w:val="32"/>
        </w:rPr>
        <w:t>2024年度支出总计1,008.86万元，</w:t>
      </w:r>
      <w:r>
        <w:rPr>
          <w:rFonts w:ascii="仿宋_GB2312" w:hAnsi="仿宋_GB2312" w:eastAsia="仿宋_GB2312"/>
          <w:b w:val="0"/>
          <w:sz w:val="32"/>
        </w:rPr>
        <w:t>其中：本年支出合计940.58万元，结余分配0.00万元，年末结转和结余68.28万元。</w:t>
      </w:r>
    </w:p>
    <w:p w14:paraId="50C86D64">
      <w:pPr>
        <w:spacing w:line="580" w:lineRule="exact"/>
        <w:ind w:firstLine="640"/>
        <w:jc w:val="both"/>
      </w:pPr>
      <w:r>
        <w:rPr>
          <w:rFonts w:ascii="仿宋_GB2312" w:hAnsi="仿宋_GB2312" w:eastAsia="仿宋_GB2312"/>
          <w:b w:val="0"/>
          <w:sz w:val="32"/>
        </w:rPr>
        <w:t>收入支出总体与上年相比，减少96.98万元，下降8.77%，主要原因是：本年在职人员调入调出，人员职级不同，工资基数不同，导致人员经费较上年减少；本年减少组织地方经费项目；本年自治区审计厅拨付的审计经费较上年减少。</w:t>
      </w:r>
    </w:p>
    <w:p w14:paraId="19F491D8">
      <w:pPr>
        <w:spacing w:line="640" w:lineRule="exact"/>
        <w:ind w:firstLine="640"/>
        <w:jc w:val="both"/>
        <w:outlineLvl w:val="2"/>
      </w:pPr>
      <w:r>
        <w:rPr>
          <w:rFonts w:ascii="黑体" w:hAnsi="黑体" w:eastAsia="黑体"/>
          <w:sz w:val="32"/>
        </w:rPr>
        <w:t>二、收入决算情况说明</w:t>
      </w:r>
    </w:p>
    <w:p w14:paraId="37F83993">
      <w:pPr>
        <w:spacing w:line="580" w:lineRule="exact"/>
        <w:ind w:firstLine="640"/>
        <w:jc w:val="both"/>
      </w:pPr>
      <w:r>
        <w:rPr>
          <w:rFonts w:ascii="仿宋_GB2312" w:hAnsi="仿宋_GB2312" w:eastAsia="仿宋_GB2312"/>
          <w:b/>
          <w:sz w:val="32"/>
        </w:rPr>
        <w:t>本年收入935.36万元，</w:t>
      </w:r>
      <w:r>
        <w:rPr>
          <w:rFonts w:ascii="仿宋_GB2312" w:hAnsi="仿宋_GB2312" w:eastAsia="仿宋_GB2312"/>
          <w:b w:val="0"/>
          <w:sz w:val="32"/>
        </w:rPr>
        <w:t>其中：财政拨款收入883.21万元，占94.42%；上级补助收入0.00万元，占0.00%；事业收入0.00万元，占0.00%；经营收入0.00万元，占0.00%；附属单位上缴收入0.00万元，占0.00%；其他收入52.14万元，占5.57%。</w:t>
      </w:r>
    </w:p>
    <w:p w14:paraId="4020B1A8">
      <w:pPr>
        <w:spacing w:line="640" w:lineRule="exact"/>
        <w:ind w:firstLine="640"/>
        <w:jc w:val="both"/>
        <w:outlineLvl w:val="2"/>
      </w:pPr>
      <w:r>
        <w:rPr>
          <w:rFonts w:ascii="黑体" w:hAnsi="黑体" w:eastAsia="黑体"/>
          <w:sz w:val="32"/>
        </w:rPr>
        <w:t>三、支出决算情况说明</w:t>
      </w:r>
    </w:p>
    <w:p w14:paraId="3006259B">
      <w:pPr>
        <w:spacing w:line="580" w:lineRule="exact"/>
        <w:ind w:firstLine="640"/>
        <w:jc w:val="both"/>
      </w:pPr>
      <w:r>
        <w:rPr>
          <w:rFonts w:ascii="仿宋_GB2312" w:hAnsi="仿宋_GB2312" w:eastAsia="仿宋_GB2312"/>
          <w:b/>
          <w:sz w:val="32"/>
        </w:rPr>
        <w:t>本年支出940.58万元，</w:t>
      </w:r>
      <w:r>
        <w:rPr>
          <w:rFonts w:ascii="仿宋_GB2312" w:hAnsi="仿宋_GB2312" w:eastAsia="仿宋_GB2312"/>
          <w:b w:val="0"/>
          <w:sz w:val="32"/>
        </w:rPr>
        <w:t>其中：基本支出801.64万元，占85.23%；项目支出138.94万元，占14.77%；上缴上级支出0.00万元，占0.00%；经营支出0.00万元，占0.00%；对附属单位补助支出0.00万元，占0.00%。</w:t>
      </w:r>
    </w:p>
    <w:p w14:paraId="10E55211">
      <w:pPr>
        <w:spacing w:line="640" w:lineRule="exact"/>
        <w:ind w:firstLine="640"/>
        <w:jc w:val="both"/>
        <w:outlineLvl w:val="2"/>
      </w:pPr>
      <w:r>
        <w:rPr>
          <w:rFonts w:ascii="黑体" w:hAnsi="黑体" w:eastAsia="黑体"/>
          <w:sz w:val="32"/>
        </w:rPr>
        <w:t>四、财政拨款收入支出决算总体情况说明</w:t>
      </w:r>
    </w:p>
    <w:p w14:paraId="59BA22A8">
      <w:pPr>
        <w:spacing w:line="580" w:lineRule="exact"/>
        <w:ind w:firstLine="640"/>
        <w:jc w:val="both"/>
      </w:pPr>
      <w:r>
        <w:rPr>
          <w:rFonts w:ascii="仿宋_GB2312" w:hAnsi="仿宋_GB2312" w:eastAsia="仿宋_GB2312"/>
          <w:b/>
          <w:sz w:val="32"/>
        </w:rPr>
        <w:t>2024年度财政拨款收入总计883.21万元，</w:t>
      </w:r>
      <w:r>
        <w:rPr>
          <w:rFonts w:ascii="仿宋_GB2312" w:hAnsi="仿宋_GB2312" w:eastAsia="仿宋_GB2312"/>
          <w:b w:val="0"/>
          <w:sz w:val="32"/>
        </w:rPr>
        <w:t>其中：年初财政拨款结转和结余0.00万元，本年财政拨款收入883.21万元。</w:t>
      </w:r>
      <w:r>
        <w:rPr>
          <w:rFonts w:ascii="仿宋_GB2312" w:hAnsi="仿宋_GB2312" w:eastAsia="仿宋_GB2312"/>
          <w:b/>
          <w:sz w:val="32"/>
        </w:rPr>
        <w:t>财政拨款支出总计883.21万元，</w:t>
      </w:r>
      <w:r>
        <w:rPr>
          <w:rFonts w:ascii="仿宋_GB2312" w:hAnsi="仿宋_GB2312" w:eastAsia="仿宋_GB2312"/>
          <w:b w:val="0"/>
          <w:sz w:val="32"/>
        </w:rPr>
        <w:t>其中：年末财政拨款结转和结余0.00万元，本年财政拨款支出883.21万元。</w:t>
      </w:r>
    </w:p>
    <w:p w14:paraId="21C4F66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减少14.97万元，下降1.67%，主要原因是：本年在职人员调入调出，人员职级不同，工资基数不同，导致人员经费较上年减少；本年减少组织地方经费项目。</w:t>
      </w:r>
      <w:r>
        <w:rPr>
          <w:rFonts w:ascii="仿宋_GB2312" w:hAnsi="仿宋_GB2312" w:eastAsia="仿宋_GB2312"/>
          <w:b/>
          <w:sz w:val="32"/>
        </w:rPr>
        <w:t>与年初预算相比，</w:t>
      </w:r>
      <w:r>
        <w:rPr>
          <w:rFonts w:ascii="仿宋_GB2312" w:hAnsi="仿宋_GB2312" w:eastAsia="仿宋_GB2312"/>
          <w:b w:val="0"/>
          <w:sz w:val="32"/>
        </w:rPr>
        <w:t>年初预算数801.92万元，决算数883.21万元，预决算差异率10.14%，主要原因是：年中追加人员经费及人员工资、社保、公积金基数调增部分资金，年中追加乡村振兴审计经费，导致预决算差异。</w:t>
      </w:r>
    </w:p>
    <w:p w14:paraId="6926BDE9">
      <w:pPr>
        <w:spacing w:line="640" w:lineRule="exact"/>
        <w:ind w:firstLine="640"/>
        <w:jc w:val="both"/>
        <w:outlineLvl w:val="2"/>
      </w:pPr>
      <w:r>
        <w:rPr>
          <w:rFonts w:ascii="黑体" w:hAnsi="黑体" w:eastAsia="黑体"/>
          <w:sz w:val="32"/>
        </w:rPr>
        <w:t>五、一般公共预算财政拨款支出决算情况说明</w:t>
      </w:r>
    </w:p>
    <w:p w14:paraId="3E7DC991">
      <w:pPr>
        <w:spacing w:line="640" w:lineRule="exact"/>
        <w:ind w:firstLine="640"/>
        <w:jc w:val="both"/>
        <w:outlineLvl w:val="3"/>
      </w:pPr>
      <w:r>
        <w:rPr>
          <w:rFonts w:ascii="楷体_GB2312" w:hAnsi="楷体_GB2312" w:eastAsia="楷体_GB2312"/>
          <w:b/>
          <w:sz w:val="32"/>
        </w:rPr>
        <w:t>（一）一般公共预算财政拨款支出决算总体情况</w:t>
      </w:r>
    </w:p>
    <w:p w14:paraId="0A41BCC5">
      <w:pPr>
        <w:spacing w:line="580" w:lineRule="exact"/>
        <w:ind w:firstLine="640"/>
        <w:jc w:val="both"/>
      </w:pPr>
      <w:r>
        <w:rPr>
          <w:rFonts w:ascii="仿宋_GB2312" w:hAnsi="仿宋_GB2312" w:eastAsia="仿宋_GB2312"/>
          <w:b/>
          <w:sz w:val="32"/>
        </w:rPr>
        <w:t>2024年度一般公共预算财政拨款支出883.21万元，</w:t>
      </w:r>
      <w:r>
        <w:rPr>
          <w:rFonts w:ascii="仿宋_GB2312" w:hAnsi="仿宋_GB2312" w:eastAsia="仿宋_GB2312"/>
          <w:b w:val="0"/>
          <w:sz w:val="32"/>
        </w:rPr>
        <w:t>占本年支出合计的93.90%。</w:t>
      </w:r>
      <w:r>
        <w:rPr>
          <w:rFonts w:ascii="仿宋_GB2312" w:hAnsi="仿宋_GB2312" w:eastAsia="仿宋_GB2312"/>
          <w:b/>
          <w:sz w:val="32"/>
        </w:rPr>
        <w:t>与上年相比，</w:t>
      </w:r>
      <w:r>
        <w:rPr>
          <w:rFonts w:ascii="仿宋_GB2312" w:hAnsi="仿宋_GB2312" w:eastAsia="仿宋_GB2312"/>
          <w:b w:val="0"/>
          <w:sz w:val="32"/>
        </w:rPr>
        <w:t>减少14.97万元，下降1.67%，主要原因是：本年在职人员调入调出，人员职级不同，工资基数不同，导致人员经费较上年减少；本年减少组织地方经费项目。</w:t>
      </w:r>
      <w:r>
        <w:rPr>
          <w:rFonts w:ascii="仿宋_GB2312" w:hAnsi="仿宋_GB2312" w:eastAsia="仿宋_GB2312"/>
          <w:b/>
          <w:sz w:val="32"/>
        </w:rPr>
        <w:t>与年初预算相比,</w:t>
      </w:r>
      <w:r>
        <w:rPr>
          <w:rFonts w:ascii="仿宋_GB2312" w:hAnsi="仿宋_GB2312" w:eastAsia="仿宋_GB2312"/>
          <w:b w:val="0"/>
          <w:sz w:val="32"/>
        </w:rPr>
        <w:t>年初预算数801.92万元，决算数883.21万元，预决算差异率10.14%，主要原因是：年中追加人员经费及人员工资、社保、公积金基数调增部分资金，年中追加乡村振兴审计经费，导致预决算差异。</w:t>
      </w:r>
    </w:p>
    <w:p w14:paraId="387852CA">
      <w:pPr>
        <w:spacing w:line="640" w:lineRule="exact"/>
        <w:ind w:firstLine="640"/>
        <w:jc w:val="both"/>
        <w:outlineLvl w:val="3"/>
      </w:pPr>
      <w:r>
        <w:rPr>
          <w:rFonts w:ascii="楷体_GB2312" w:hAnsi="楷体_GB2312" w:eastAsia="楷体_GB2312"/>
          <w:b/>
          <w:sz w:val="32"/>
        </w:rPr>
        <w:t>（二）一般公共预算财政拨款支出决算结构情况</w:t>
      </w:r>
    </w:p>
    <w:p w14:paraId="5C06E3CD">
      <w:pPr>
        <w:spacing w:line="580" w:lineRule="exact"/>
        <w:ind w:firstLine="640"/>
        <w:jc w:val="both"/>
      </w:pPr>
      <w:r>
        <w:rPr>
          <w:rFonts w:ascii="仿宋_GB2312" w:hAnsi="仿宋_GB2312" w:eastAsia="仿宋_GB2312"/>
          <w:b w:val="0"/>
          <w:sz w:val="32"/>
        </w:rPr>
        <w:t>1.一般公共服务支出(类)749.62万元,占84.87%。</w:t>
      </w:r>
    </w:p>
    <w:p w14:paraId="7481EAF0">
      <w:pPr>
        <w:spacing w:line="580" w:lineRule="exact"/>
        <w:ind w:firstLine="640"/>
        <w:jc w:val="both"/>
      </w:pPr>
      <w:r>
        <w:rPr>
          <w:rFonts w:ascii="仿宋_GB2312" w:hAnsi="仿宋_GB2312" w:eastAsia="仿宋_GB2312"/>
          <w:b w:val="0"/>
          <w:sz w:val="32"/>
        </w:rPr>
        <w:t>2.社会保障和就业支出(类)133.60万元,占15.13%。</w:t>
      </w:r>
    </w:p>
    <w:p w14:paraId="7A201905">
      <w:pPr>
        <w:spacing w:line="640" w:lineRule="exact"/>
        <w:ind w:firstLine="640"/>
        <w:jc w:val="both"/>
        <w:outlineLvl w:val="3"/>
      </w:pPr>
      <w:r>
        <w:rPr>
          <w:rFonts w:ascii="楷体_GB2312" w:hAnsi="楷体_GB2312" w:eastAsia="楷体_GB2312"/>
          <w:b/>
          <w:sz w:val="32"/>
        </w:rPr>
        <w:t>（三）一般公共预算财政拨款支出决算具体情况</w:t>
      </w:r>
    </w:p>
    <w:p w14:paraId="35EBB642">
      <w:pPr>
        <w:spacing w:line="580" w:lineRule="exact"/>
        <w:ind w:firstLine="640"/>
        <w:jc w:val="both"/>
      </w:pPr>
      <w:r>
        <w:rPr>
          <w:rFonts w:ascii="仿宋_GB2312" w:hAnsi="仿宋_GB2312" w:eastAsia="仿宋_GB2312"/>
          <w:b w:val="0"/>
          <w:sz w:val="32"/>
        </w:rPr>
        <w:t>1.一般公共服务支出(类)审计事务(款)行政运行(项):支出决算数为408.60万元，比上年决算减少44.41万元，下降9.80%,主要原因是：本年在职人员调入调出，人员职级不同，工资基数不同，导致人员经费较上年减少。</w:t>
      </w:r>
    </w:p>
    <w:p w14:paraId="462E7884">
      <w:pPr>
        <w:spacing w:line="580" w:lineRule="exact"/>
        <w:ind w:firstLine="640"/>
        <w:jc w:val="both"/>
      </w:pPr>
      <w:r>
        <w:rPr>
          <w:rFonts w:ascii="仿宋_GB2312" w:hAnsi="仿宋_GB2312" w:eastAsia="仿宋_GB2312"/>
          <w:b w:val="0"/>
          <w:sz w:val="32"/>
        </w:rPr>
        <w:t>2.一般公共服务支出(类)审计事务(款)审计业务(项):支出决算数为69.57万元，比上年决算增加42.76万元，增长159.49%,主要原因是：本年增加乡村振兴审计经费。</w:t>
      </w:r>
    </w:p>
    <w:p w14:paraId="168F173D">
      <w:pPr>
        <w:spacing w:line="580" w:lineRule="exact"/>
        <w:ind w:firstLine="640"/>
        <w:jc w:val="both"/>
      </w:pPr>
      <w:r>
        <w:rPr>
          <w:rFonts w:ascii="仿宋_GB2312" w:hAnsi="仿宋_GB2312" w:eastAsia="仿宋_GB2312"/>
          <w:b w:val="0"/>
          <w:sz w:val="32"/>
        </w:rPr>
        <w:t>3.一般公共服务支出(类)审计事务(款)事业运行(项):支出决算数为259.44万元，比上年决算增加17.49万元，增长7.23%,主要原因是：本年在职人员工资调增，导致相关人员经费较上年有所增加。</w:t>
      </w:r>
    </w:p>
    <w:p w14:paraId="5E9DFA36">
      <w:pPr>
        <w:spacing w:line="580" w:lineRule="exact"/>
        <w:ind w:firstLine="640"/>
        <w:jc w:val="both"/>
      </w:pPr>
      <w:r>
        <w:rPr>
          <w:rFonts w:ascii="仿宋_GB2312" w:hAnsi="仿宋_GB2312" w:eastAsia="仿宋_GB2312"/>
          <w:b w:val="0"/>
          <w:sz w:val="32"/>
        </w:rPr>
        <w:t>4.一般公共服务支出(类)审计事务(款)其他审计事务支出(项):支出决算数为12.00万元，比上年决算减少54.04万元，下降81.83%,主要原因是：本年减少组织地方经费项目。</w:t>
      </w:r>
    </w:p>
    <w:p w14:paraId="2BBCF2FC">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5.社会保障和就业支出(类)行政事业单位养老支出(款)行政单位离退休(项):支出决算数为39.10万元，比上年决算增加6.78万元，增长20.98%,主要原因是：本年退休人员增加，退休费支出增加。</w:t>
      </w:r>
    </w:p>
    <w:p w14:paraId="6409352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70.00万元，比上年决算增加8.36万元，增长13.56%,主要原因是：本年在职人员工资基数调增，养老缴费基数上涨，相应支出增加。</w:t>
      </w:r>
    </w:p>
    <w:p w14:paraId="323D4787">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7.社会保障和就业支出(类)行政事业单位养老支出(款)机关事业单位职业年金缴费支出(项):支出决算数为24.49万元，比上年决算增加8.08万元，增长49.24%,主要原因是：本年新增退休人员，职业年金缴费支出增加。</w:t>
      </w:r>
    </w:p>
    <w:p w14:paraId="325F442A">
      <w:pPr>
        <w:spacing w:line="640" w:lineRule="exact"/>
        <w:ind w:firstLine="640"/>
        <w:jc w:val="both"/>
        <w:outlineLvl w:val="2"/>
      </w:pPr>
      <w:r>
        <w:rPr>
          <w:rFonts w:ascii="黑体" w:hAnsi="黑体" w:eastAsia="黑体"/>
          <w:sz w:val="32"/>
        </w:rPr>
        <w:t>六、一般公共预算财政拨款基本支出决算情况说明</w:t>
      </w:r>
    </w:p>
    <w:p w14:paraId="633F231A">
      <w:pPr>
        <w:spacing w:line="580" w:lineRule="exact"/>
        <w:ind w:firstLine="640"/>
        <w:jc w:val="both"/>
      </w:pPr>
      <w:r>
        <w:rPr>
          <w:rFonts w:ascii="仿宋_GB2312" w:hAnsi="仿宋_GB2312" w:eastAsia="仿宋_GB2312"/>
          <w:b w:val="0"/>
          <w:sz w:val="32"/>
        </w:rPr>
        <w:t>2024年度一般公共预算财政拨款基本支出801.64万元，其中：</w:t>
      </w:r>
      <w:r>
        <w:rPr>
          <w:rFonts w:ascii="仿宋_GB2312" w:hAnsi="仿宋_GB2312" w:eastAsia="仿宋_GB2312"/>
          <w:b/>
          <w:sz w:val="32"/>
        </w:rPr>
        <w:t>人员经费763.20万元，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5DFDFF57">
      <w:pPr>
        <w:spacing w:line="580" w:lineRule="exact"/>
        <w:ind w:firstLine="640"/>
        <w:jc w:val="both"/>
      </w:pPr>
      <w:r>
        <w:rPr>
          <w:rFonts w:ascii="仿宋_GB2312" w:hAnsi="仿宋_GB2312" w:eastAsia="仿宋_GB2312"/>
          <w:b/>
          <w:sz w:val="32"/>
        </w:rPr>
        <w:t>公用经费38.45万元，</w:t>
      </w:r>
      <w:r>
        <w:rPr>
          <w:rFonts w:ascii="仿宋_GB2312" w:hAnsi="仿宋_GB2312" w:eastAsia="仿宋_GB2312"/>
          <w:b w:val="0"/>
          <w:sz w:val="32"/>
        </w:rPr>
        <w:t>包括：办公费、水费、电费、邮电费、差旅费、维修（护）费、培训费、公务接待费、劳务费、工会经费、福利费、公务用车运行维护费。</w:t>
      </w:r>
    </w:p>
    <w:p w14:paraId="560BEFEB">
      <w:pPr>
        <w:spacing w:line="640" w:lineRule="exact"/>
        <w:ind w:firstLine="640"/>
        <w:jc w:val="both"/>
        <w:outlineLvl w:val="2"/>
      </w:pPr>
      <w:r>
        <w:rPr>
          <w:rFonts w:ascii="黑体" w:hAnsi="黑体" w:eastAsia="黑体"/>
          <w:sz w:val="32"/>
        </w:rPr>
        <w:t>七、政府性基金预算财政拨款收入支出决算情况说明</w:t>
      </w:r>
    </w:p>
    <w:p w14:paraId="47C902A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9A9F38">
      <w:pPr>
        <w:spacing w:line="640" w:lineRule="exact"/>
        <w:ind w:firstLine="640"/>
        <w:jc w:val="both"/>
        <w:outlineLvl w:val="2"/>
      </w:pPr>
      <w:r>
        <w:rPr>
          <w:rFonts w:ascii="黑体" w:hAnsi="黑体" w:eastAsia="黑体"/>
          <w:sz w:val="32"/>
        </w:rPr>
        <w:t>八、国有资本经营预算财政拨款收入支出决算情况说明</w:t>
      </w:r>
    </w:p>
    <w:p w14:paraId="4E3BE06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21862E">
      <w:pPr>
        <w:spacing w:line="640" w:lineRule="exact"/>
        <w:ind w:firstLine="640"/>
        <w:jc w:val="both"/>
        <w:outlineLvl w:val="2"/>
      </w:pPr>
      <w:r>
        <w:rPr>
          <w:rFonts w:ascii="黑体" w:hAnsi="黑体" w:eastAsia="黑体"/>
          <w:sz w:val="32"/>
        </w:rPr>
        <w:t>九、财政拨款“三公”经费支出决算情况说明</w:t>
      </w:r>
    </w:p>
    <w:p w14:paraId="44561BA2">
      <w:pPr>
        <w:spacing w:line="580" w:lineRule="exact"/>
        <w:ind w:firstLine="640"/>
        <w:jc w:val="both"/>
      </w:pPr>
      <w:r>
        <w:rPr>
          <w:rFonts w:ascii="仿宋_GB2312" w:hAnsi="仿宋_GB2312" w:eastAsia="仿宋_GB2312"/>
          <w:b/>
          <w:sz w:val="32"/>
        </w:rPr>
        <w:t>2024年度财政拨款“三公”经费支出5.45万元，</w:t>
      </w:r>
      <w:r>
        <w:rPr>
          <w:rFonts w:ascii="仿宋_GB2312" w:hAnsi="仿宋_GB2312" w:eastAsia="仿宋_GB2312"/>
          <w:b w:val="0"/>
          <w:sz w:val="32"/>
        </w:rPr>
        <w:t>比上年减少2.80万元，下降33.94%，主要原因是：本单位公务用车报废一辆，相应减少公务用车维护费；严格执行</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厉行节约，减少公务接待费。其中：因公出国（境）费支出0.00万元，占0.00%，比上年增加0.00万元，增长0.00%，主要原因是：2023年与2024年均未安排因公出国（境）费支出。公务用车购置及运行维护费支出4.84万元，占88.81%，比上年减少1.68万元，下降25.77%，主要原因是：本单位公务用车报废一辆，相应减少公务用车维护费。公务接待费支出0.61万元，占11.19%，比上年减少1.12万元，下降64.74%，主要原因是：严格执行</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规定，厉行节约，减少公务接待费。</w:t>
      </w:r>
    </w:p>
    <w:p w14:paraId="64D1B715">
      <w:pPr>
        <w:spacing w:line="580" w:lineRule="exact"/>
        <w:ind w:firstLine="640"/>
        <w:jc w:val="both"/>
      </w:pPr>
      <w:r>
        <w:rPr>
          <w:rFonts w:ascii="仿宋_GB2312" w:hAnsi="仿宋_GB2312" w:eastAsia="仿宋_GB2312"/>
          <w:b/>
          <w:sz w:val="32"/>
        </w:rPr>
        <w:t>具体情况如下：</w:t>
      </w:r>
    </w:p>
    <w:p w14:paraId="049D794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61C56F7">
      <w:pPr>
        <w:spacing w:line="580" w:lineRule="exact"/>
        <w:ind w:firstLine="640"/>
        <w:jc w:val="both"/>
      </w:pPr>
      <w:r>
        <w:rPr>
          <w:rFonts w:ascii="仿宋_GB2312" w:hAnsi="仿宋_GB2312" w:eastAsia="仿宋_GB2312"/>
          <w:b w:val="0"/>
          <w:sz w:val="32"/>
        </w:rPr>
        <w:t>公务用车购置及运行维护费4.84万元，其中：公务用车购置费0.00万元，公务用车运行维护费4.84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7E129304">
      <w:pPr>
        <w:spacing w:line="580" w:lineRule="exact"/>
        <w:ind w:firstLine="640"/>
        <w:jc w:val="both"/>
      </w:pPr>
      <w:r>
        <w:rPr>
          <w:rFonts w:ascii="仿宋_GB2312" w:hAnsi="仿宋_GB2312" w:eastAsia="仿宋_GB2312"/>
          <w:b w:val="0"/>
          <w:sz w:val="32"/>
        </w:rPr>
        <w:t>公务接待费0.61万元，开支内容包括接待上级领导检查、工作小组考察学习产生的就餐费。单位全年安排的国内公务接待7批次，72人次。</w:t>
      </w:r>
    </w:p>
    <w:p w14:paraId="1891A5F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5.45万元，决算数5.45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4.84万元，决算数4.84万元，预决算差异率0.00%，主要原因是：严格按照预算执行，预决算无差异。公务接待费全年预算数0.61万元，决算数0.61万元，预决算差异率0.00%，主要原因是：严格按照预算执行，预决算无差异。</w:t>
      </w:r>
    </w:p>
    <w:p w14:paraId="482944B6">
      <w:pPr>
        <w:spacing w:line="640" w:lineRule="exact"/>
        <w:ind w:firstLine="640"/>
        <w:jc w:val="both"/>
        <w:outlineLvl w:val="2"/>
      </w:pPr>
      <w:r>
        <w:rPr>
          <w:rFonts w:ascii="黑体" w:hAnsi="黑体" w:eastAsia="黑体"/>
          <w:sz w:val="32"/>
        </w:rPr>
        <w:t>十、其他重要事项的情况说明</w:t>
      </w:r>
    </w:p>
    <w:p w14:paraId="1A1E5112">
      <w:pPr>
        <w:spacing w:line="640" w:lineRule="exact"/>
        <w:ind w:firstLine="640"/>
        <w:jc w:val="both"/>
        <w:outlineLvl w:val="3"/>
      </w:pPr>
      <w:r>
        <w:rPr>
          <w:rFonts w:ascii="楷体_GB2312" w:hAnsi="楷体_GB2312" w:eastAsia="楷体_GB2312"/>
          <w:b/>
          <w:sz w:val="32"/>
        </w:rPr>
        <w:t>（一）机关运行经费及公用经费支出情况</w:t>
      </w:r>
    </w:p>
    <w:p w14:paraId="45EE39C1">
      <w:pPr>
        <w:spacing w:line="580" w:lineRule="exact"/>
        <w:ind w:firstLine="640"/>
        <w:jc w:val="both"/>
      </w:pPr>
      <w:r>
        <w:rPr>
          <w:rFonts w:ascii="仿宋_GB2312" w:hAnsi="仿宋_GB2312" w:eastAsia="仿宋_GB2312"/>
          <w:b w:val="0"/>
          <w:sz w:val="32"/>
        </w:rPr>
        <w:t>2024年度克孜勒苏柯尔克孜自治州审计局（行政单位和参照公务员法管理事业单位）机关运行经费支出38.45万元，比上年减少12.37万元，下降24.34%，主要原因是：严控经费支出，厉行节约，减少办公经费支出。</w:t>
      </w:r>
    </w:p>
    <w:p w14:paraId="42E39F38">
      <w:pPr>
        <w:spacing w:line="640" w:lineRule="exact"/>
        <w:ind w:firstLine="640"/>
        <w:jc w:val="both"/>
        <w:outlineLvl w:val="3"/>
      </w:pPr>
      <w:r>
        <w:rPr>
          <w:rFonts w:ascii="楷体_GB2312" w:hAnsi="楷体_GB2312" w:eastAsia="楷体_GB2312"/>
          <w:b/>
          <w:sz w:val="32"/>
        </w:rPr>
        <w:t>（二）政府采购情况</w:t>
      </w:r>
    </w:p>
    <w:p w14:paraId="08534A50">
      <w:pPr>
        <w:spacing w:line="580" w:lineRule="exact"/>
        <w:ind w:firstLine="640"/>
        <w:jc w:val="both"/>
      </w:pPr>
      <w:r>
        <w:rPr>
          <w:rFonts w:ascii="仿宋_GB2312" w:hAnsi="仿宋_GB2312" w:eastAsia="仿宋_GB2312"/>
          <w:b w:val="0"/>
          <w:sz w:val="32"/>
        </w:rPr>
        <w:t>2024年度政府采购支出总额13.73万元，其中：政府采购货物支出7.29万元、政府采购工程支出0.00万元、政府采购服务支出6.45万元。</w:t>
      </w:r>
    </w:p>
    <w:p w14:paraId="2C2B34AC">
      <w:pPr>
        <w:spacing w:line="580" w:lineRule="exact"/>
        <w:ind w:firstLine="640"/>
        <w:jc w:val="both"/>
      </w:pPr>
      <w:r>
        <w:rPr>
          <w:rFonts w:ascii="仿宋_GB2312" w:hAnsi="仿宋_GB2312" w:eastAsia="仿宋_GB2312"/>
          <w:b w:val="0"/>
          <w:sz w:val="32"/>
        </w:rPr>
        <w:t>授予中小企业合同金额9.18万元，占政府采购支出总额的66.86%，其中：授予小微企业合同金额7.70万元，占政府采购支出总额的56.08%。</w:t>
      </w:r>
    </w:p>
    <w:p w14:paraId="6BC9BAF3">
      <w:pPr>
        <w:spacing w:line="640" w:lineRule="exact"/>
        <w:ind w:firstLine="640"/>
        <w:jc w:val="both"/>
        <w:outlineLvl w:val="3"/>
      </w:pPr>
      <w:r>
        <w:rPr>
          <w:rFonts w:ascii="楷体_GB2312" w:hAnsi="楷体_GB2312" w:eastAsia="楷体_GB2312"/>
          <w:b/>
          <w:sz w:val="32"/>
        </w:rPr>
        <w:t>（三）国有资产占用情况说明</w:t>
      </w:r>
    </w:p>
    <w:p w14:paraId="63F1601C">
      <w:pPr>
        <w:spacing w:line="580" w:lineRule="exact"/>
        <w:ind w:firstLine="640"/>
        <w:jc w:val="both"/>
      </w:pPr>
      <w:r>
        <w:rPr>
          <w:rFonts w:ascii="仿宋_GB2312" w:hAnsi="仿宋_GB2312" w:eastAsia="仿宋_GB2312"/>
          <w:b w:val="0"/>
          <w:sz w:val="32"/>
        </w:rPr>
        <w:t>截至2024年12月31日，房屋0.00平方米，价值0.00万元。车辆3辆，价值72.07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3F472782">
      <w:pPr>
        <w:spacing w:line="640" w:lineRule="exact"/>
        <w:ind w:firstLine="640"/>
        <w:jc w:val="both"/>
        <w:outlineLvl w:val="2"/>
      </w:pPr>
      <w:r>
        <w:rPr>
          <w:rFonts w:ascii="黑体" w:hAnsi="黑体" w:eastAsia="黑体"/>
          <w:sz w:val="32"/>
        </w:rPr>
        <w:t>十一、预算绩效的情况说明</w:t>
      </w:r>
    </w:p>
    <w:p w14:paraId="4ACC31B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1,008.87万元，实际执行总额940.59万元；预算绩效评价项目9个，全年预算数157.47万元，全年执行数138.94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D186FA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536049B">
        <w:tblPrEx>
          <w:tblCellMar>
            <w:top w:w="0" w:type="dxa"/>
            <w:left w:w="108" w:type="dxa"/>
            <w:bottom w:w="0" w:type="dxa"/>
            <w:right w:w="108" w:type="dxa"/>
          </w:tblCellMar>
        </w:tblPrEx>
        <w:tc>
          <w:tcPr>
            <w:tcW w:w="8840" w:type="dxa"/>
            <w:gridSpan w:val="8"/>
            <w:vAlign w:val="center"/>
          </w:tcPr>
          <w:p w14:paraId="31DACC04">
            <w:pPr>
              <w:jc w:val="center"/>
            </w:pPr>
            <w:r>
              <w:rPr>
                <w:rFonts w:ascii="宋体" w:hAnsi="宋体" w:eastAsia="宋体"/>
                <w:sz w:val="24"/>
              </w:rPr>
              <w:t>单位整体支出绩效自评表</w:t>
            </w:r>
          </w:p>
        </w:tc>
      </w:tr>
      <w:tr w14:paraId="388D618B">
        <w:tblPrEx>
          <w:tblCellMar>
            <w:top w:w="0" w:type="dxa"/>
            <w:left w:w="108" w:type="dxa"/>
            <w:bottom w:w="0" w:type="dxa"/>
            <w:right w:w="108" w:type="dxa"/>
          </w:tblCellMar>
        </w:tblPrEx>
        <w:tc>
          <w:tcPr>
            <w:tcW w:w="8840" w:type="dxa"/>
            <w:gridSpan w:val="8"/>
            <w:vAlign w:val="center"/>
          </w:tcPr>
          <w:p w14:paraId="2CFE704E">
            <w:pPr>
              <w:jc w:val="center"/>
            </w:pPr>
            <w:r>
              <w:rPr>
                <w:rFonts w:ascii="宋体" w:hAnsi="宋体" w:eastAsia="宋体"/>
                <w:sz w:val="24"/>
              </w:rPr>
              <w:t>（2024年度）</w:t>
            </w:r>
          </w:p>
        </w:tc>
      </w:tr>
      <w:tr w14:paraId="05C0262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C0EE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50940">
            <w:pPr>
              <w:jc w:val="center"/>
            </w:pPr>
            <w:r>
              <w:rPr>
                <w:rFonts w:ascii="宋体" w:hAnsi="宋体" w:eastAsia="宋体"/>
                <w:sz w:val="16"/>
              </w:rPr>
              <w:t>克孜勒苏柯尔克孜自治州审计局</w:t>
            </w:r>
          </w:p>
        </w:tc>
      </w:tr>
      <w:tr w14:paraId="54DA0F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0537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C3CE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5F34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2B48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73B9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2F37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50B6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99678">
            <w:pPr>
              <w:jc w:val="center"/>
            </w:pPr>
            <w:r>
              <w:rPr>
                <w:rFonts w:ascii="宋体" w:hAnsi="宋体" w:eastAsia="宋体"/>
                <w:sz w:val="16"/>
              </w:rPr>
              <w:t>得分</w:t>
            </w:r>
          </w:p>
        </w:tc>
      </w:tr>
      <w:tr w14:paraId="5D1216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A2F7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4387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CCF33">
            <w:pPr>
              <w:jc w:val="center"/>
            </w:pPr>
            <w:r>
              <w:rPr>
                <w:rFonts w:ascii="宋体" w:hAnsi="宋体" w:eastAsia="宋体"/>
                <w:sz w:val="16"/>
              </w:rPr>
              <w:t>920.51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5EAE1">
            <w:pPr>
              <w:jc w:val="center"/>
            </w:pPr>
            <w:r>
              <w:rPr>
                <w:rFonts w:ascii="宋体" w:hAnsi="宋体" w:eastAsia="宋体"/>
                <w:sz w:val="16"/>
              </w:rPr>
              <w:t>1,008.87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BAE3E2">
            <w:pPr>
              <w:jc w:val="center"/>
            </w:pPr>
            <w:r>
              <w:rPr>
                <w:rFonts w:ascii="宋体" w:hAnsi="宋体" w:eastAsia="宋体"/>
                <w:sz w:val="16"/>
              </w:rPr>
              <w:t>940.59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6F4A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CD74E">
            <w:pPr>
              <w:jc w:val="center"/>
            </w:pPr>
            <w:r>
              <w:rPr>
                <w:rFonts w:ascii="宋体" w:hAnsi="宋体" w:eastAsia="宋体"/>
                <w:sz w:val="16"/>
              </w:rPr>
              <w:t>93.23%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FE4E5">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32</w:t>
            </w:r>
          </w:p>
        </w:tc>
      </w:tr>
      <w:tr w14:paraId="7F4754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A07B6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53D5B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13001">
            <w:pPr>
              <w:jc w:val="center"/>
            </w:pPr>
            <w:r>
              <w:rPr>
                <w:rFonts w:ascii="宋体" w:hAnsi="宋体" w:eastAsia="宋体"/>
                <w:sz w:val="16"/>
              </w:rPr>
              <w:t>27.30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0C347">
            <w:pPr>
              <w:jc w:val="center"/>
            </w:pPr>
            <w:r>
              <w:rPr>
                <w:rFonts w:ascii="宋体" w:hAnsi="宋体" w:eastAsia="宋体"/>
                <w:sz w:val="16"/>
              </w:rPr>
              <w:t>39.30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C0400">
            <w:pPr>
              <w:jc w:val="center"/>
            </w:pPr>
            <w:r>
              <w:rPr>
                <w:rFonts w:ascii="宋体" w:hAnsi="宋体" w:eastAsia="宋体"/>
                <w:sz w:val="16"/>
              </w:rPr>
              <w:t>39.30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E9F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726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CDF17">
            <w:pPr>
              <w:jc w:val="center"/>
            </w:pPr>
            <w:r>
              <w:rPr>
                <w:rFonts w:ascii="宋体" w:hAnsi="宋体" w:eastAsia="宋体"/>
                <w:sz w:val="16"/>
              </w:rPr>
              <w:t>—</w:t>
            </w:r>
          </w:p>
        </w:tc>
      </w:tr>
      <w:tr w14:paraId="60ADE7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7A39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5EFB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31ECE">
            <w:pPr>
              <w:jc w:val="center"/>
            </w:pPr>
            <w:r>
              <w:rPr>
                <w:rFonts w:ascii="宋体" w:hAnsi="宋体" w:eastAsia="宋体"/>
                <w:sz w:val="16"/>
              </w:rPr>
              <w:t>778.21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7ACBE">
            <w:pPr>
              <w:jc w:val="center"/>
            </w:pPr>
            <w:r>
              <w:rPr>
                <w:rFonts w:ascii="宋体" w:hAnsi="宋体" w:eastAsia="宋体"/>
                <w:sz w:val="16"/>
              </w:rPr>
              <w:t>843.92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F0FB3">
            <w:pPr>
              <w:jc w:val="center"/>
            </w:pPr>
            <w:r>
              <w:rPr>
                <w:rFonts w:ascii="宋体" w:hAnsi="宋体" w:eastAsia="宋体"/>
                <w:sz w:val="16"/>
              </w:rPr>
              <w:t>843.92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3A25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D053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33AAE">
            <w:pPr>
              <w:jc w:val="center"/>
            </w:pPr>
            <w:r>
              <w:rPr>
                <w:rFonts w:ascii="宋体" w:hAnsi="宋体" w:eastAsia="宋体"/>
                <w:sz w:val="16"/>
              </w:rPr>
              <w:t>—</w:t>
            </w:r>
          </w:p>
        </w:tc>
      </w:tr>
      <w:tr w14:paraId="39830F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D156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7E9A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DB8D6">
            <w:pPr>
              <w:jc w:val="center"/>
            </w:pPr>
            <w:r>
              <w:rPr>
                <w:rFonts w:ascii="宋体" w:hAnsi="宋体" w:eastAsia="宋体"/>
                <w:sz w:val="16"/>
              </w:rPr>
              <w:t>115.00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716A5">
            <w:pPr>
              <w:jc w:val="center"/>
            </w:pPr>
            <w:r>
              <w:rPr>
                <w:rFonts w:ascii="宋体" w:hAnsi="宋体" w:eastAsia="宋体"/>
                <w:sz w:val="16"/>
              </w:rPr>
              <w:t>125.65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D0958">
            <w:pPr>
              <w:jc w:val="center"/>
            </w:pPr>
            <w:r>
              <w:rPr>
                <w:rFonts w:ascii="宋体" w:hAnsi="宋体" w:eastAsia="宋体"/>
                <w:sz w:val="16"/>
              </w:rPr>
              <w:t>57.37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DAA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D13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94710">
            <w:pPr>
              <w:jc w:val="center"/>
            </w:pPr>
            <w:r>
              <w:rPr>
                <w:rFonts w:ascii="宋体" w:hAnsi="宋体" w:eastAsia="宋体"/>
                <w:sz w:val="16"/>
              </w:rPr>
              <w:t>—</w:t>
            </w:r>
          </w:p>
        </w:tc>
      </w:tr>
      <w:tr w14:paraId="16AFB7F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196D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D2114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797DCF">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1F6ED6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A23B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DE3558">
            <w:pPr>
              <w:jc w:val="both"/>
            </w:pPr>
            <w:r>
              <w:rPr>
                <w:rFonts w:ascii="宋体" w:hAnsi="宋体" w:eastAsia="宋体"/>
                <w:sz w:val="16"/>
              </w:rPr>
              <w:t>深入学习贯彻党的二十大精神和习近平总书记对审计工作作出的重要指示批示精神，认真学习贯彻习近平总书记关于加强党的政治建设的重要指示精神以及自治区党委、自治区审计厅、自治州党委、人民政府的各项决策部署，全面加强政治建设，树牢“四个意识”、</w:t>
            </w:r>
            <w:r>
              <w:rPr>
                <w:rFonts w:hint="eastAsia" w:ascii="宋体" w:hAnsi="宋体"/>
                <w:sz w:val="16"/>
                <w:lang w:eastAsia="zh-CN"/>
              </w:rPr>
              <w:t>坚定“四个自信”、</w:t>
            </w:r>
            <w:r>
              <w:rPr>
                <w:rFonts w:ascii="宋体" w:hAnsi="宋体" w:eastAsia="宋体"/>
                <w:sz w:val="16"/>
              </w:rPr>
              <w:t>衷心拥护“两个确立”、忠诚践行“两个维护”，在政治上、思想上、行动上始终同以习近平同志为核心的党中央保持高度一致，履行好审计监督职责，更好地发挥审计在党和国家监督体系中的重要作用。充分发挥审计在党和国家监督体系中的重要作用，按照自治区审计厅和自治州党委、政府工作要求，完成好年度审计项目计划，加强审计项目管理，提高审计项目质量，努力提升审计工作质效。狠抓审计查出问题整改，加强对审计发现具体问题的汇总研究、分析判断、归纳提升，查出问题背后的体制障碍、机制缺陷、制度漏洞等“病灶”，提升审计建议的针对性、可操作性和前瞻性，做到既“查病”，又“治已病”和“防未病”，确保未完成整改问题的见底清零、对账销号，加大审计结果运用力度，促进审计成果的转化和运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3C05BC">
            <w:pPr>
              <w:jc w:val="both"/>
            </w:pPr>
            <w:r>
              <w:rPr>
                <w:rFonts w:ascii="宋体" w:hAnsi="宋体" w:eastAsia="宋体"/>
                <w:sz w:val="16"/>
              </w:rPr>
              <w:t>截至2024年12月31日，完成22个审计项目，审计发现问题153条，提出审计建议93条，被采纳审计建议93条，审计建议采纳率达到100%。通过以上工作的实施，保障了我单位36名职工的工资、福利及社保正常发放及缴纳，确保民生工作落实到位；保障我单位3辆公务用车的运行及维护，保障单位各项工作的正常运转，确保机构运转正常。围绕州党委、政府中心工作，研究制定年度审计项目计划，经自治州党委审计委员会批准实施2024年度州本级计划项目27个，截至目前，已经完成项目22个，正在实施现场审计项目2个，待出报告3个。审计发现问题153条，提出审计建议93条，被采纳审计建议93条；涉及问题金额220165万元，其中：违规金额1965万元，管理不规范金额218152万元；审计处理处罚1692万元，其中：应</w:t>
            </w:r>
            <w:r>
              <w:rPr>
                <w:rFonts w:hint="eastAsia" w:ascii="宋体" w:hAnsi="宋体"/>
                <w:sz w:val="16"/>
                <w:lang w:eastAsia="zh-CN"/>
              </w:rPr>
              <w:t>上缴财政</w:t>
            </w:r>
            <w:r>
              <w:rPr>
                <w:rFonts w:ascii="宋体" w:hAnsi="宋体" w:eastAsia="宋体"/>
                <w:sz w:val="16"/>
              </w:rPr>
              <w:t>878万元；促进整改落实有关问题资金2641万元。二是将新自查作为审计履职尽责的一种新的方式。结合实际选择被审计单位进行试点，组织审计人员对州直28个一级预算单位开展调研，对开展新自查的单位从审计方案等方面给予指导。三是进一步创新审理工作思路，审理程序前置，规范了审计程序，并取得较好成效。对5个经济责任审计项目和1个专项审计项目开展前置审理工作。四是充分应用大数据审计方法，对克州财政预算执行及决算草案审计、经济责任审计、医保局审计。通过大数据审计，大大提高了审计的成效及发现问题的</w:t>
            </w:r>
            <w:r>
              <w:rPr>
                <w:rFonts w:hint="eastAsia" w:ascii="宋体" w:hAnsi="宋体"/>
                <w:sz w:val="16"/>
                <w:lang w:eastAsia="zh-CN"/>
              </w:rPr>
              <w:t>概率</w:t>
            </w:r>
            <w:r>
              <w:rPr>
                <w:rFonts w:ascii="宋体" w:hAnsi="宋体" w:eastAsia="宋体"/>
                <w:sz w:val="16"/>
              </w:rPr>
              <w:t>。</w:t>
            </w:r>
          </w:p>
        </w:tc>
      </w:tr>
      <w:tr w14:paraId="05B502A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1F9A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61F4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9A02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1F55E">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1CAE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1032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E5FA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2CD9F">
            <w:pPr>
              <w:jc w:val="center"/>
            </w:pPr>
            <w:r>
              <w:rPr>
                <w:rFonts w:ascii="宋体" w:hAnsi="宋体" w:eastAsia="宋体"/>
                <w:sz w:val="16"/>
              </w:rPr>
              <w:t>得分</w:t>
            </w:r>
          </w:p>
        </w:tc>
      </w:tr>
      <w:tr w14:paraId="24E3A4D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F040A">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5EBA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4D725">
            <w:pPr>
              <w:jc w:val="center"/>
            </w:pPr>
            <w:r>
              <w:rPr>
                <w:rFonts w:ascii="宋体" w:hAnsi="宋体" w:eastAsia="宋体"/>
                <w:sz w:val="16"/>
              </w:rPr>
              <w:t>2024年度审计项目（个）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FA2D5">
            <w:pPr>
              <w:jc w:val="center"/>
            </w:pPr>
            <w:r>
              <w:rPr>
                <w:rFonts w:ascii="宋体" w:hAnsi="宋体" w:eastAsia="宋体"/>
                <w:sz w:val="16"/>
              </w:rPr>
              <w:t>&gt;=22个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5061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E6AE4">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A333D">
            <w:pPr>
              <w:jc w:val="center"/>
            </w:pPr>
            <w:r>
              <w:rPr>
                <w:rFonts w:ascii="宋体" w:hAnsi="宋体" w:eastAsia="宋体"/>
                <w:sz w:val="16"/>
              </w:rPr>
              <w:t>22个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DACFE">
            <w:pPr>
              <w:jc w:val="center"/>
            </w:pPr>
            <w:r>
              <w:rPr>
                <w:rFonts w:ascii="宋体" w:hAnsi="宋体" w:eastAsia="宋体"/>
                <w:sz w:val="16"/>
              </w:rPr>
              <w:t>50</w:t>
            </w:r>
          </w:p>
        </w:tc>
      </w:tr>
      <w:tr w14:paraId="7420F6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1D5A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1136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C6435">
            <w:pPr>
              <w:jc w:val="center"/>
            </w:pPr>
            <w:r>
              <w:rPr>
                <w:rFonts w:ascii="宋体" w:hAnsi="宋体" w:eastAsia="宋体"/>
                <w:sz w:val="16"/>
              </w:rPr>
              <w:t>被审计单位对审计建议采纳比率（%）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8ACD7">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092D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027B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DAE9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D04CA">
            <w:pPr>
              <w:jc w:val="center"/>
            </w:pPr>
            <w:r>
              <w:rPr>
                <w:rFonts w:ascii="宋体" w:hAnsi="宋体" w:eastAsia="宋体"/>
                <w:sz w:val="16"/>
              </w:rPr>
              <w:t>20</w:t>
            </w:r>
          </w:p>
        </w:tc>
      </w:tr>
      <w:tr w14:paraId="1FFDBA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79006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4B652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8561C">
            <w:pPr>
              <w:jc w:val="center"/>
            </w:pPr>
            <w:r>
              <w:rPr>
                <w:rFonts w:ascii="宋体" w:hAnsi="宋体" w:eastAsia="宋体"/>
                <w:sz w:val="16"/>
              </w:rPr>
              <w:t>审计项目按时完成率（%）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7D08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51F5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6EB5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1ECA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20B98">
            <w:pPr>
              <w:jc w:val="center"/>
            </w:pPr>
            <w:r>
              <w:rPr>
                <w:rFonts w:ascii="宋体" w:hAnsi="宋体" w:eastAsia="宋体"/>
                <w:sz w:val="16"/>
              </w:rPr>
              <w:t>20</w:t>
            </w:r>
          </w:p>
        </w:tc>
      </w:tr>
    </w:tbl>
    <w:p w14:paraId="2EA87B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1D84D59">
        <w:tc>
          <w:tcPr>
            <w:tcW w:w="8848" w:type="dxa"/>
            <w:gridSpan w:val="14"/>
            <w:vAlign w:val="center"/>
          </w:tcPr>
          <w:p w14:paraId="42E72D7F">
            <w:pPr>
              <w:jc w:val="center"/>
            </w:pPr>
            <w:r>
              <w:rPr>
                <w:rFonts w:ascii="宋体" w:hAnsi="宋体" w:eastAsia="宋体"/>
                <w:sz w:val="24"/>
              </w:rPr>
              <w:t>项目支出绩效自评表</w:t>
            </w:r>
          </w:p>
        </w:tc>
      </w:tr>
      <w:tr w14:paraId="78969BB2">
        <w:tblPrEx>
          <w:tblCellMar>
            <w:top w:w="0" w:type="dxa"/>
            <w:left w:w="108" w:type="dxa"/>
            <w:bottom w:w="0" w:type="dxa"/>
            <w:right w:w="108" w:type="dxa"/>
          </w:tblCellMar>
        </w:tblPrEx>
        <w:tc>
          <w:tcPr>
            <w:tcW w:w="8848" w:type="dxa"/>
            <w:gridSpan w:val="14"/>
            <w:vAlign w:val="center"/>
          </w:tcPr>
          <w:p w14:paraId="36998CEC">
            <w:pPr>
              <w:jc w:val="center"/>
            </w:pPr>
            <w:r>
              <w:rPr>
                <w:rFonts w:ascii="宋体" w:hAnsi="宋体" w:eastAsia="宋体"/>
                <w:sz w:val="24"/>
              </w:rPr>
              <w:t>(2024年度)</w:t>
            </w:r>
          </w:p>
        </w:tc>
      </w:tr>
      <w:tr w14:paraId="075602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C4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918877">
            <w:pPr>
              <w:jc w:val="center"/>
            </w:pPr>
            <w:r>
              <w:rPr>
                <w:rFonts w:ascii="宋体" w:hAnsi="宋体" w:eastAsia="宋体"/>
                <w:sz w:val="16"/>
              </w:rPr>
              <w:t>2023年其他资金结余-支持审计事业发展资金（援疆）</w:t>
            </w:r>
          </w:p>
        </w:tc>
      </w:tr>
      <w:tr w14:paraId="2B949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B2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B26AD">
            <w:pPr>
              <w:jc w:val="center"/>
              <w:rPr>
                <w:rFonts w:hint="eastAsia" w:eastAsia="宋体"/>
                <w:lang w:val="en-US" w:eastAsia="zh-CN"/>
              </w:rP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95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287C5C">
            <w:pPr>
              <w:jc w:val="center"/>
            </w:pPr>
            <w:r>
              <w:rPr>
                <w:rFonts w:ascii="宋体" w:hAnsi="宋体" w:eastAsia="宋体"/>
                <w:sz w:val="16"/>
              </w:rPr>
              <w:t>克孜勒苏柯尔克孜自治州审计局</w:t>
            </w:r>
          </w:p>
        </w:tc>
      </w:tr>
      <w:tr w14:paraId="24E9D9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768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D4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C0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328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03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CC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761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83D0">
            <w:pPr>
              <w:jc w:val="center"/>
            </w:pPr>
            <w:r>
              <w:rPr>
                <w:rFonts w:ascii="宋体" w:hAnsi="宋体" w:eastAsia="宋体"/>
                <w:sz w:val="16"/>
              </w:rPr>
              <w:t>得分</w:t>
            </w:r>
          </w:p>
        </w:tc>
      </w:tr>
      <w:tr w14:paraId="114C6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BC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5C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DBD8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D88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C308">
            <w:pPr>
              <w:jc w:val="center"/>
            </w:pPr>
            <w:r>
              <w:rPr>
                <w:rFonts w:ascii="宋体" w:hAnsi="宋体" w:eastAsia="宋体"/>
                <w:sz w:val="16"/>
              </w:rPr>
              <w:t>14.65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87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8A248">
            <w:pPr>
              <w:jc w:val="center"/>
            </w:pPr>
            <w:r>
              <w:rPr>
                <w:rFonts w:ascii="宋体" w:hAnsi="宋体" w:eastAsia="宋体"/>
                <w:sz w:val="16"/>
              </w:rPr>
              <w:t>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736C">
            <w:pPr>
              <w:jc w:val="center"/>
            </w:pPr>
            <w:r>
              <w:rPr>
                <w:rFonts w:ascii="宋体" w:hAnsi="宋体" w:eastAsia="宋体"/>
                <w:sz w:val="16"/>
              </w:rPr>
              <w:t>3.31分</w:t>
            </w:r>
          </w:p>
        </w:tc>
      </w:tr>
      <w:tr w14:paraId="03668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6D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B3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29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4C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7EA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49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8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EA0D">
            <w:pPr>
              <w:jc w:val="center"/>
            </w:pPr>
            <w:r>
              <w:rPr>
                <w:rFonts w:ascii="宋体" w:hAnsi="宋体" w:eastAsia="宋体"/>
                <w:sz w:val="16"/>
              </w:rPr>
              <w:t>—</w:t>
            </w:r>
          </w:p>
        </w:tc>
      </w:tr>
      <w:tr w14:paraId="40CF8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C07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9B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EE0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C21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ECFF">
            <w:pPr>
              <w:jc w:val="center"/>
            </w:pPr>
            <w:r>
              <w:rPr>
                <w:rFonts w:ascii="宋体" w:hAnsi="宋体" w:eastAsia="宋体"/>
                <w:sz w:val="16"/>
              </w:rPr>
              <w:t>14.65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8D0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16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6C90">
            <w:pPr>
              <w:jc w:val="center"/>
            </w:pPr>
            <w:r>
              <w:rPr>
                <w:rFonts w:ascii="宋体" w:hAnsi="宋体" w:eastAsia="宋体"/>
                <w:sz w:val="16"/>
              </w:rPr>
              <w:t>—</w:t>
            </w:r>
          </w:p>
        </w:tc>
      </w:tr>
      <w:tr w14:paraId="0767EB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4E3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FC5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7374A">
            <w:pPr>
              <w:jc w:val="center"/>
            </w:pPr>
            <w:r>
              <w:rPr>
                <w:rFonts w:ascii="宋体" w:hAnsi="宋体" w:eastAsia="宋体"/>
                <w:sz w:val="16"/>
              </w:rPr>
              <w:t>实际完成情况</w:t>
            </w:r>
          </w:p>
        </w:tc>
      </w:tr>
      <w:tr w14:paraId="4FF01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EA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9A681">
            <w:pPr>
              <w:jc w:val="both"/>
            </w:pPr>
            <w:r>
              <w:rPr>
                <w:rFonts w:ascii="宋体" w:hAnsi="宋体" w:eastAsia="宋体"/>
                <w:sz w:val="16"/>
              </w:rPr>
              <w:t>利用2023年结余20万元援疆资金，开展审计工作，实现现代文化引领，逐步提高工作队伍建设。单位预计 开展8次活动，对住村点村容村貌进行改造 ，乡村经济进行扶持。按照自治州党委、政府的安排部署和自治州审计工作会议确定的目标任务，认真履行审计监督职责，充分发挥审计监督、服务和促进作用，助力全州经济社会发展。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B755F">
            <w:pPr>
              <w:jc w:val="both"/>
            </w:pPr>
            <w:r>
              <w:rPr>
                <w:rFonts w:ascii="宋体" w:hAnsi="宋体" w:eastAsia="宋体"/>
                <w:sz w:val="16"/>
              </w:rPr>
              <w:t>截至2024年12月31日，已完成采购办公用品6次，开展活动8次，产生了开展活动经费7.4万元，维修费0.73万元，办公费4.58万元，差旅及交通费1.98万元，结余5.35万元；通过该项目的实施，有力保障了单位日常运行，保障业务人员开展审计业务，助力全州经济社会发展。</w:t>
            </w:r>
          </w:p>
        </w:tc>
      </w:tr>
      <w:tr w14:paraId="021B36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535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0B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81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97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E6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1E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ED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17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4B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BD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F5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49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70F67">
            <w:pPr>
              <w:jc w:val="center"/>
            </w:pPr>
            <w:r>
              <w:rPr>
                <w:rFonts w:ascii="宋体" w:hAnsi="宋体" w:eastAsia="宋体"/>
                <w:sz w:val="16"/>
              </w:rPr>
              <w:t>偏差原因分析及改进措施</w:t>
            </w:r>
          </w:p>
        </w:tc>
      </w:tr>
      <w:tr w14:paraId="1A8A5C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8C7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123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59E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E1E">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579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4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8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7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C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B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B80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1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9EC92">
            <w:pPr>
              <w:jc w:val="center"/>
            </w:pPr>
          </w:p>
        </w:tc>
      </w:tr>
      <w:tr w14:paraId="46A9F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E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19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02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4389">
            <w:pPr>
              <w:jc w:val="center"/>
            </w:pPr>
            <w:r>
              <w:rPr>
                <w:rFonts w:ascii="宋体" w:hAnsi="宋体" w:eastAsia="宋体"/>
                <w:sz w:val="16"/>
              </w:rPr>
              <w:t>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243D">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C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EF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C4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D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1CEB">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2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2223">
            <w:pPr>
              <w:jc w:val="center"/>
            </w:pPr>
          </w:p>
        </w:tc>
      </w:tr>
      <w:tr w14:paraId="0AFFC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F3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A2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11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95B5">
            <w:pPr>
              <w:jc w:val="center"/>
            </w:pPr>
            <w:r>
              <w:rPr>
                <w:rFonts w:ascii="宋体" w:hAnsi="宋体" w:eastAsia="宋体"/>
                <w:sz w:val="16"/>
              </w:rPr>
              <w:t>购买办公用品合格率（%）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8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7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D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8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8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0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8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1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5BAF">
            <w:pPr>
              <w:jc w:val="center"/>
            </w:pPr>
          </w:p>
        </w:tc>
      </w:tr>
      <w:tr w14:paraId="5FCDE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EA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6B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72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102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2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7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00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1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4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1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B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CD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6B1F4">
            <w:pPr>
              <w:jc w:val="center"/>
            </w:pPr>
          </w:p>
        </w:tc>
      </w:tr>
      <w:tr w14:paraId="6BED9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701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D41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15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956A">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394D">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A1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5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5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E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C5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8733">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6F20">
            <w:pPr>
              <w:jc w:val="center"/>
            </w:pPr>
            <w:r>
              <w:rPr>
                <w:rFonts w:ascii="宋体" w:hAnsi="宋体" w:eastAsia="宋体"/>
                <w:sz w:val="16"/>
              </w:rPr>
              <w:t>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D218">
            <w:pPr>
              <w:jc w:val="center"/>
            </w:pPr>
            <w:r>
              <w:rPr>
                <w:rFonts w:ascii="宋体" w:hAnsi="宋体" w:eastAsia="宋体"/>
                <w:sz w:val="16"/>
              </w:rPr>
              <w:t>偏差原因：厉行节约，</w:t>
            </w:r>
            <w:r>
              <w:rPr>
                <w:rFonts w:hint="eastAsia" w:ascii="宋体" w:hAnsi="宋体"/>
                <w:sz w:val="16"/>
                <w:lang w:eastAsia="zh-CN"/>
              </w:rPr>
              <w:t>减少</w:t>
            </w:r>
            <w:r>
              <w:rPr>
                <w:rFonts w:ascii="宋体" w:hAnsi="宋体" w:eastAsia="宋体"/>
                <w:sz w:val="16"/>
              </w:rPr>
              <w:t>活动经费。改进措施：结合实际情况，科学设定绩效目标，经费使用计划科学制定，严格按照计划使用。</w:t>
            </w:r>
          </w:p>
        </w:tc>
      </w:tr>
      <w:tr w14:paraId="6FDC8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0A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4F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B3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11C7">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B3C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40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8A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4F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8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A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D8FD">
            <w:pPr>
              <w:jc w:val="center"/>
            </w:pPr>
            <w:r>
              <w:rPr>
                <w:rFonts w:ascii="宋体" w:hAnsi="宋体" w:eastAsia="宋体"/>
                <w:sz w:val="16"/>
              </w:rPr>
              <w:t>=0.73万元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53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F549">
            <w:pPr>
              <w:jc w:val="center"/>
            </w:pPr>
            <w:r>
              <w:rPr>
                <w:rFonts w:ascii="宋体" w:hAnsi="宋体" w:eastAsia="宋体"/>
                <w:sz w:val="16"/>
              </w:rPr>
              <w:t>偏差原因：对办公室维护较好，维修减少。改进措施：结合实际情况，科学设定绩效目标，经费使用计划科学制定，严格按照计划使用。</w:t>
            </w:r>
          </w:p>
        </w:tc>
      </w:tr>
      <w:tr w14:paraId="5C928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7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5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A0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11F2">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662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1D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E1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01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F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DF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FEB4">
            <w:pPr>
              <w:jc w:val="center"/>
            </w:pPr>
            <w:r>
              <w:rPr>
                <w:rFonts w:ascii="宋体" w:hAnsi="宋体" w:eastAsia="宋体"/>
                <w:sz w:val="16"/>
              </w:rPr>
              <w:t>=4.54万元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C089">
            <w:pPr>
              <w:jc w:val="center"/>
            </w:pPr>
            <w:r>
              <w:rPr>
                <w:rFonts w:ascii="宋体" w:hAnsi="宋体" w:eastAsia="宋体"/>
                <w:sz w:val="16"/>
              </w:rPr>
              <w:t>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716F9">
            <w:pPr>
              <w:jc w:val="center"/>
            </w:pPr>
            <w:r>
              <w:rPr>
                <w:rFonts w:ascii="宋体" w:hAnsi="宋体" w:eastAsia="宋体"/>
                <w:sz w:val="16"/>
              </w:rPr>
              <w:t>偏差原因：厉行节约，</w:t>
            </w:r>
            <w:r>
              <w:rPr>
                <w:rFonts w:hint="eastAsia" w:ascii="宋体" w:hAnsi="宋体"/>
                <w:sz w:val="16"/>
                <w:lang w:eastAsia="zh-CN"/>
              </w:rPr>
              <w:t>减少</w:t>
            </w:r>
            <w:r>
              <w:rPr>
                <w:rFonts w:ascii="宋体" w:hAnsi="宋体" w:eastAsia="宋体"/>
                <w:sz w:val="16"/>
              </w:rPr>
              <w:t>活动经费。改进措施：结合实际情况，科学设定绩效目标，经费使用计划科学制定，严格按照计划使用。</w:t>
            </w:r>
          </w:p>
        </w:tc>
      </w:tr>
      <w:tr w14:paraId="3491A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00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D3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5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C30B">
            <w:pPr>
              <w:jc w:val="center"/>
            </w:pPr>
            <w:r>
              <w:rPr>
                <w:rFonts w:ascii="宋体" w:hAnsi="宋体" w:eastAsia="宋体"/>
                <w:sz w:val="16"/>
              </w:rPr>
              <w:t>差旅费支出（万元）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74D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F9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7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80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B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2B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03FA">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54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25B9E">
            <w:pPr>
              <w:jc w:val="center"/>
            </w:pPr>
            <w:r>
              <w:rPr>
                <w:rFonts w:ascii="宋体" w:hAnsi="宋体" w:eastAsia="宋体"/>
                <w:sz w:val="16"/>
              </w:rPr>
              <w:t>偏差原因：该项目主要保障三县一市的差旅费，标准较低，节约了资金</w:t>
            </w:r>
            <w:r>
              <w:rPr>
                <w:rFonts w:hint="eastAsia" w:ascii="宋体" w:hAnsi="宋体"/>
                <w:sz w:val="16"/>
                <w:lang w:eastAsia="zh-CN"/>
              </w:rPr>
              <w:t>。</w:t>
            </w:r>
            <w:r>
              <w:rPr>
                <w:rFonts w:ascii="宋体" w:hAnsi="宋体" w:eastAsia="宋体"/>
                <w:sz w:val="16"/>
              </w:rPr>
              <w:t>改进措施：结合实际情况，科学设定绩效目标，经费使用计划科学制定，严格按照计划使用。</w:t>
            </w:r>
          </w:p>
        </w:tc>
      </w:tr>
      <w:tr w14:paraId="67B98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2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3E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C2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E5BA">
            <w:pPr>
              <w:jc w:val="center"/>
            </w:pPr>
            <w:r>
              <w:rPr>
                <w:rFonts w:ascii="宋体" w:hAnsi="宋体" w:eastAsia="宋体"/>
                <w:sz w:val="16"/>
              </w:rPr>
              <w:t>有效提高工作质量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0C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F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C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D2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3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45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6E1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B0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ED75">
            <w:pPr>
              <w:jc w:val="center"/>
            </w:pPr>
          </w:p>
        </w:tc>
      </w:tr>
      <w:tr w14:paraId="3D269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5D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6C2D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F9E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80D5">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58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F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76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9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25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C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B3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C0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38D10">
            <w:pPr>
              <w:jc w:val="center"/>
            </w:pPr>
          </w:p>
        </w:tc>
      </w:tr>
      <w:tr w14:paraId="4EC2F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E3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AE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1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759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1A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5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6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07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1C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7A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CF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DD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C40A">
            <w:pPr>
              <w:jc w:val="center"/>
            </w:pPr>
          </w:p>
        </w:tc>
      </w:tr>
      <w:tr w14:paraId="645375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A7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7E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EF1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59098D">
            <w:pPr>
              <w:jc w:val="center"/>
            </w:pPr>
            <w:r>
              <w:rPr>
                <w:rFonts w:ascii="宋体" w:hAnsi="宋体" w:eastAsia="宋体"/>
                <w:sz w:val="16"/>
              </w:rPr>
              <w:t>79.33分</w:t>
            </w:r>
          </w:p>
        </w:tc>
      </w:tr>
    </w:tbl>
    <w:p w14:paraId="4E61CFDA">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696"/>
        <w:gridCol w:w="618"/>
        <w:gridCol w:w="618"/>
        <w:gridCol w:w="618"/>
        <w:gridCol w:w="618"/>
        <w:gridCol w:w="618"/>
        <w:gridCol w:w="856"/>
        <w:gridCol w:w="631"/>
        <w:gridCol w:w="600"/>
        <w:gridCol w:w="628"/>
      </w:tblGrid>
      <w:tr w14:paraId="6A525706">
        <w:tblPrEx>
          <w:tblCellMar>
            <w:top w:w="0" w:type="dxa"/>
            <w:left w:w="108" w:type="dxa"/>
            <w:bottom w:w="0" w:type="dxa"/>
            <w:right w:w="108" w:type="dxa"/>
          </w:tblCellMar>
        </w:tblPrEx>
        <w:tc>
          <w:tcPr>
            <w:tcW w:w="8848" w:type="dxa"/>
            <w:gridSpan w:val="14"/>
            <w:vAlign w:val="center"/>
          </w:tcPr>
          <w:p w14:paraId="50A9AF82">
            <w:pPr>
              <w:jc w:val="center"/>
            </w:pPr>
            <w:r>
              <w:rPr>
                <w:rFonts w:ascii="宋体" w:hAnsi="宋体" w:eastAsia="宋体"/>
                <w:sz w:val="24"/>
              </w:rPr>
              <w:t>项目支出绩效自评表</w:t>
            </w:r>
          </w:p>
        </w:tc>
      </w:tr>
      <w:tr w14:paraId="47CBA2C8">
        <w:tblPrEx>
          <w:tblCellMar>
            <w:top w:w="0" w:type="dxa"/>
            <w:left w:w="108" w:type="dxa"/>
            <w:bottom w:w="0" w:type="dxa"/>
            <w:right w:w="108" w:type="dxa"/>
          </w:tblCellMar>
        </w:tblPrEx>
        <w:tc>
          <w:tcPr>
            <w:tcW w:w="8848" w:type="dxa"/>
            <w:gridSpan w:val="14"/>
            <w:vAlign w:val="center"/>
          </w:tcPr>
          <w:p w14:paraId="2F2FB4F1">
            <w:pPr>
              <w:jc w:val="center"/>
            </w:pPr>
            <w:r>
              <w:rPr>
                <w:rFonts w:ascii="宋体" w:hAnsi="宋体" w:eastAsia="宋体"/>
                <w:sz w:val="24"/>
              </w:rPr>
              <w:t>(2024年度)</w:t>
            </w:r>
          </w:p>
        </w:tc>
      </w:tr>
      <w:tr w14:paraId="5F9B7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6E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2287D">
            <w:pPr>
              <w:jc w:val="center"/>
            </w:pPr>
            <w:r>
              <w:rPr>
                <w:rFonts w:ascii="宋体" w:hAnsi="宋体" w:eastAsia="宋体"/>
                <w:sz w:val="16"/>
              </w:rPr>
              <w:t>2023年其他资金结余-组织地方审计工作经费（审计厅）</w:t>
            </w:r>
          </w:p>
        </w:tc>
      </w:tr>
      <w:tr w14:paraId="7FBFBA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D0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F1095">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A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C9A81">
            <w:pPr>
              <w:jc w:val="center"/>
            </w:pPr>
            <w:r>
              <w:rPr>
                <w:rFonts w:ascii="宋体" w:hAnsi="宋体" w:eastAsia="宋体"/>
                <w:sz w:val="16"/>
              </w:rPr>
              <w:t>克孜勒苏柯尔克孜自治州审计局</w:t>
            </w:r>
          </w:p>
        </w:tc>
      </w:tr>
      <w:tr w14:paraId="2FC00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12E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29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8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91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73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23A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98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7D84">
            <w:pPr>
              <w:jc w:val="center"/>
            </w:pPr>
            <w:r>
              <w:rPr>
                <w:rFonts w:ascii="宋体" w:hAnsi="宋体" w:eastAsia="宋体"/>
                <w:sz w:val="16"/>
              </w:rPr>
              <w:t>得分</w:t>
            </w:r>
          </w:p>
        </w:tc>
      </w:tr>
      <w:tr w14:paraId="61257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64A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74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F068C">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B17D">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3636">
            <w:pPr>
              <w:jc w:val="center"/>
            </w:pPr>
            <w:r>
              <w:rPr>
                <w:rFonts w:ascii="宋体" w:hAnsi="宋体" w:eastAsia="宋体"/>
                <w:sz w:val="16"/>
              </w:rPr>
              <w:t>20.82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128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01D7">
            <w:pPr>
              <w:jc w:val="center"/>
            </w:pPr>
            <w:r>
              <w:rPr>
                <w:rFonts w:ascii="宋体" w:hAnsi="宋体" w:eastAsia="宋体"/>
                <w:sz w:val="16"/>
              </w:rPr>
              <w:t>61.2%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0C87">
            <w:pPr>
              <w:jc w:val="center"/>
            </w:pPr>
            <w:r>
              <w:rPr>
                <w:rFonts w:ascii="宋体" w:hAnsi="宋体" w:eastAsia="宋体"/>
                <w:sz w:val="16"/>
              </w:rPr>
              <w:t>0.31分</w:t>
            </w:r>
          </w:p>
        </w:tc>
      </w:tr>
      <w:tr w14:paraId="15B9F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E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89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4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F3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5B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C6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AA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7721">
            <w:pPr>
              <w:jc w:val="center"/>
            </w:pPr>
            <w:r>
              <w:rPr>
                <w:rFonts w:ascii="宋体" w:hAnsi="宋体" w:eastAsia="宋体"/>
                <w:sz w:val="16"/>
              </w:rPr>
              <w:t>—</w:t>
            </w:r>
          </w:p>
        </w:tc>
      </w:tr>
      <w:tr w14:paraId="1D03E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E8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F5C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8D76">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F5A7B">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1642E">
            <w:pPr>
              <w:jc w:val="center"/>
            </w:pPr>
            <w:r>
              <w:rPr>
                <w:rFonts w:ascii="宋体" w:hAnsi="宋体" w:eastAsia="宋体"/>
                <w:sz w:val="16"/>
              </w:rPr>
              <w:t>20.82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DD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7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62F5">
            <w:pPr>
              <w:jc w:val="center"/>
            </w:pPr>
            <w:r>
              <w:rPr>
                <w:rFonts w:ascii="宋体" w:hAnsi="宋体" w:eastAsia="宋体"/>
                <w:sz w:val="16"/>
              </w:rPr>
              <w:t>—</w:t>
            </w:r>
          </w:p>
        </w:tc>
      </w:tr>
      <w:tr w14:paraId="3673AD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C2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1C9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7B7FDC">
            <w:pPr>
              <w:jc w:val="center"/>
            </w:pPr>
            <w:r>
              <w:rPr>
                <w:rFonts w:ascii="宋体" w:hAnsi="宋体" w:eastAsia="宋体"/>
                <w:sz w:val="16"/>
              </w:rPr>
              <w:t>实际完成情况</w:t>
            </w:r>
          </w:p>
        </w:tc>
      </w:tr>
      <w:tr w14:paraId="0B07F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E0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CB463">
            <w:pPr>
              <w:jc w:val="both"/>
            </w:pPr>
            <w:r>
              <w:rPr>
                <w:rFonts w:ascii="宋体" w:hAnsi="宋体" w:eastAsia="宋体"/>
                <w:sz w:val="16"/>
              </w:rPr>
              <w:t>该项目34万元，用于审计署统一组织的审计项目。主要</w:t>
            </w:r>
            <w:r>
              <w:rPr>
                <w:rFonts w:hint="eastAsia" w:ascii="宋体" w:hAnsi="宋体"/>
                <w:sz w:val="16"/>
                <w:lang w:eastAsia="zh-CN"/>
              </w:rPr>
              <w:t>用于</w:t>
            </w:r>
            <w:r>
              <w:rPr>
                <w:rFonts w:ascii="宋体" w:hAnsi="宋体" w:eastAsia="宋体"/>
                <w:sz w:val="16"/>
              </w:rPr>
              <w:t>审计工作的差旅费支出，预计30万元，4万元用于审计工作开支。全面贯彻落实审计工作会议精神，创新审计理念、突出审计重点、强化审计项目审计组织方式，推进审计全覆盖，依法全面履行审计监督职责.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9550B">
            <w:pPr>
              <w:jc w:val="both"/>
            </w:pPr>
            <w:r>
              <w:rPr>
                <w:rFonts w:ascii="宋体" w:hAnsi="宋体" w:eastAsia="宋体"/>
                <w:sz w:val="16"/>
              </w:rPr>
              <w:t>截至2024年12月31日，已完成10个审计项目的审计，提交了10个审计报告；产生了审计工作的差旅费支出17.82万元，3万元用于审计办公费。全面贯彻落实审计工作会议精神，创新审计理念、突出审计重点、强化审计项目审计组织方式，推进审计全覆盖，依法全面履行审计监督职责。</w:t>
            </w:r>
          </w:p>
        </w:tc>
      </w:tr>
      <w:tr w14:paraId="51424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749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7B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3F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3D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76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55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FA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84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E9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8A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B6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EE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B4B0">
            <w:pPr>
              <w:jc w:val="center"/>
            </w:pPr>
            <w:r>
              <w:rPr>
                <w:rFonts w:ascii="宋体" w:hAnsi="宋体" w:eastAsia="宋体"/>
                <w:sz w:val="16"/>
              </w:rPr>
              <w:t>偏差原因分析及改进措施</w:t>
            </w:r>
          </w:p>
        </w:tc>
      </w:tr>
      <w:tr w14:paraId="725E5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A65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54C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A99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CD8B">
            <w:pPr>
              <w:jc w:val="center"/>
            </w:pPr>
            <w:r>
              <w:rPr>
                <w:rFonts w:ascii="宋体" w:hAnsi="宋体" w:eastAsia="宋体"/>
                <w:sz w:val="16"/>
              </w:rPr>
              <w:t>审计单位数（个）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47C1">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A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D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8B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C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8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D82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1A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784C8">
            <w:pPr>
              <w:jc w:val="center"/>
            </w:pPr>
          </w:p>
        </w:tc>
      </w:tr>
      <w:tr w14:paraId="1BABE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BB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23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02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EF5B">
            <w:pPr>
              <w:jc w:val="center"/>
            </w:pPr>
            <w:r>
              <w:rPr>
                <w:rFonts w:ascii="宋体" w:hAnsi="宋体" w:eastAsia="宋体"/>
                <w:sz w:val="16"/>
              </w:rPr>
              <w:t>审计报告数量（份）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548B">
            <w:pPr>
              <w:jc w:val="center"/>
            </w:pPr>
            <w:r>
              <w:rPr>
                <w:rFonts w:ascii="宋体" w:hAnsi="宋体" w:eastAsia="宋体"/>
                <w:sz w:val="16"/>
              </w:rPr>
              <w:t>&gt;=10份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C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B6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32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6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4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A49D">
            <w:pPr>
              <w:jc w:val="center"/>
            </w:pPr>
            <w:r>
              <w:rPr>
                <w:rFonts w:ascii="宋体" w:hAnsi="宋体" w:eastAsia="宋体"/>
                <w:sz w:val="16"/>
              </w:rPr>
              <w:t>=10份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33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B098">
            <w:pPr>
              <w:jc w:val="center"/>
            </w:pPr>
          </w:p>
        </w:tc>
      </w:tr>
      <w:tr w14:paraId="07C96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6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33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92B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621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7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F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24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18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3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52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471C">
            <w:pPr>
              <w:jc w:val="center"/>
            </w:pPr>
            <w:r>
              <w:rPr>
                <w:rFonts w:ascii="宋体" w:hAnsi="宋体" w:eastAsia="宋体"/>
                <w:sz w:val="16"/>
              </w:rPr>
              <w:t>=61.24%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6CEA">
            <w:pPr>
              <w:jc w:val="center"/>
            </w:pPr>
            <w:r>
              <w:rPr>
                <w:rFonts w:ascii="宋体" w:hAnsi="宋体" w:eastAsia="宋体"/>
                <w:sz w:val="16"/>
              </w:rPr>
              <w:t>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4E5A">
            <w:pPr>
              <w:jc w:val="center"/>
            </w:pPr>
            <w:r>
              <w:rPr>
                <w:rFonts w:ascii="宋体" w:hAnsi="宋体" w:eastAsia="宋体"/>
                <w:sz w:val="16"/>
              </w:rPr>
              <w:t>偏差原因：年初设置绩效目标不够科学，没有严格按照计划使用。改进措施：科学设定绩效目标，严格按计划使用。</w:t>
            </w:r>
          </w:p>
        </w:tc>
      </w:tr>
      <w:tr w14:paraId="30E97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47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26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A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17AB">
            <w:pPr>
              <w:jc w:val="center"/>
            </w:pPr>
            <w:r>
              <w:rPr>
                <w:rFonts w:ascii="宋体" w:hAnsi="宋体" w:eastAsia="宋体"/>
                <w:sz w:val="16"/>
              </w:rPr>
              <w:t>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4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2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73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BC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6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1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6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1B3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63EF">
            <w:pPr>
              <w:jc w:val="center"/>
            </w:pPr>
          </w:p>
        </w:tc>
      </w:tr>
      <w:tr w14:paraId="5BE20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2C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D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47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8F7F">
            <w:pPr>
              <w:jc w:val="center"/>
            </w:pPr>
            <w:r>
              <w:rPr>
                <w:rFonts w:ascii="宋体" w:hAnsi="宋体" w:eastAsia="宋体"/>
                <w:sz w:val="16"/>
              </w:rPr>
              <w:t>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5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8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E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EE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B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1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CC35">
            <w:pPr>
              <w:jc w:val="center"/>
            </w:pPr>
            <w:r>
              <w:rPr>
                <w:rFonts w:ascii="宋体" w:hAnsi="宋体" w:eastAsia="宋体"/>
                <w:sz w:val="16"/>
              </w:rPr>
              <w:t>=90.2%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6E3F">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3008C">
            <w:pPr>
              <w:jc w:val="center"/>
            </w:pPr>
            <w:r>
              <w:rPr>
                <w:rFonts w:ascii="宋体" w:hAnsi="宋体" w:eastAsia="宋体"/>
                <w:sz w:val="16"/>
              </w:rPr>
              <w:t>偏差原因：年初设置绩效目标参照上一年问题整改率设置的，实际今年审计问题存在难度较大的情况，短时间内无法完成。改进措施：以后设置年初绩效目标尽量结合审计工作计划精准设置目标。</w:t>
            </w:r>
          </w:p>
        </w:tc>
      </w:tr>
      <w:tr w14:paraId="21FC6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BE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D5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FB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4E0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D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6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A2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9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1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5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A1A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4C3D">
            <w:pPr>
              <w:jc w:val="center"/>
            </w:pPr>
          </w:p>
        </w:tc>
      </w:tr>
      <w:tr w14:paraId="71B20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51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DCC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10A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0EB9">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643B">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D9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1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6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A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CC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800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C80B">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9E12D">
            <w:pPr>
              <w:jc w:val="center"/>
            </w:pPr>
            <w:r>
              <w:rPr>
                <w:rFonts w:ascii="宋体" w:hAnsi="宋体" w:eastAsia="宋体"/>
                <w:sz w:val="16"/>
              </w:rPr>
              <w:t>偏差原因：有其他资金保障审计办公经费导致该项目保障办公经费偏少。改进措施：年初经费使用计划安排科学化。</w:t>
            </w:r>
          </w:p>
        </w:tc>
      </w:tr>
      <w:tr w14:paraId="3E2B1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E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7E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68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5867">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AE8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2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4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9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A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D2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B32E">
            <w:pPr>
              <w:jc w:val="center"/>
            </w:pPr>
            <w:r>
              <w:rPr>
                <w:rFonts w:ascii="宋体" w:hAnsi="宋体" w:eastAsia="宋体"/>
                <w:sz w:val="16"/>
              </w:rPr>
              <w:t>=17.82万元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32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BEE0">
            <w:pPr>
              <w:jc w:val="center"/>
            </w:pPr>
            <w:r>
              <w:rPr>
                <w:rFonts w:ascii="宋体" w:hAnsi="宋体" w:eastAsia="宋体"/>
                <w:sz w:val="16"/>
              </w:rPr>
              <w:t>偏差原因：有其他资金共同保障审计项目的差旅费，导致该项目的资金有所</w:t>
            </w:r>
            <w:r>
              <w:rPr>
                <w:rFonts w:hint="eastAsia" w:ascii="宋体" w:hAnsi="宋体"/>
                <w:sz w:val="16"/>
                <w:lang w:eastAsia="zh-CN"/>
              </w:rPr>
              <w:t>结余</w:t>
            </w:r>
            <w:r>
              <w:rPr>
                <w:rFonts w:ascii="宋体" w:hAnsi="宋体" w:eastAsia="宋体"/>
                <w:sz w:val="16"/>
              </w:rPr>
              <w:t>。改进措施：经费使用计划</w:t>
            </w:r>
            <w:r>
              <w:rPr>
                <w:rFonts w:hint="eastAsia" w:ascii="宋体" w:hAnsi="宋体"/>
                <w:sz w:val="16"/>
                <w:lang w:eastAsia="zh-CN"/>
              </w:rPr>
              <w:t>科学</w:t>
            </w:r>
            <w:r>
              <w:rPr>
                <w:rFonts w:ascii="宋体" w:hAnsi="宋体" w:eastAsia="宋体"/>
                <w:sz w:val="16"/>
              </w:rPr>
              <w:t>安排，严格按照计划使用计划。</w:t>
            </w:r>
          </w:p>
        </w:tc>
      </w:tr>
      <w:tr w14:paraId="74809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009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755B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99A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233E">
            <w:pPr>
              <w:jc w:val="center"/>
            </w:pPr>
            <w:r>
              <w:rPr>
                <w:rFonts w:ascii="宋体" w:hAnsi="宋体" w:eastAsia="宋体"/>
                <w:sz w:val="16"/>
              </w:rPr>
              <w:t>管理不规范金额(万元）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099C">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E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6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B9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1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A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B7C2">
            <w:pPr>
              <w:jc w:val="center"/>
            </w:pPr>
            <w:r>
              <w:rPr>
                <w:rFonts w:ascii="宋体" w:hAnsi="宋体" w:eastAsia="宋体"/>
                <w:sz w:val="16"/>
              </w:rPr>
              <w:t>=1218152万元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A9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2D13">
            <w:pPr>
              <w:jc w:val="center"/>
            </w:pPr>
          </w:p>
        </w:tc>
      </w:tr>
      <w:tr w14:paraId="04FCD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3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03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38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773F">
            <w:pPr>
              <w:jc w:val="center"/>
            </w:pPr>
            <w:r>
              <w:rPr>
                <w:rFonts w:ascii="宋体" w:hAnsi="宋体" w:eastAsia="宋体"/>
                <w:sz w:val="16"/>
              </w:rPr>
              <w:t>发现违规资金金额（万元）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EF2E">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2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8B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2B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0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9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085F">
            <w:pPr>
              <w:jc w:val="center"/>
            </w:pPr>
            <w:r>
              <w:rPr>
                <w:rFonts w:ascii="宋体" w:hAnsi="宋体" w:eastAsia="宋体"/>
                <w:sz w:val="16"/>
              </w:rPr>
              <w: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4A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7F3A">
            <w:pPr>
              <w:jc w:val="center"/>
            </w:pPr>
          </w:p>
        </w:tc>
      </w:tr>
      <w:tr w14:paraId="0D5A2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CA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009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427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C414">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26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4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F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3B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CA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F9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C4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9D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4776">
            <w:pPr>
              <w:jc w:val="center"/>
            </w:pPr>
          </w:p>
        </w:tc>
      </w:tr>
      <w:tr w14:paraId="7FED8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4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E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1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D0F3">
            <w:pPr>
              <w:jc w:val="center"/>
            </w:pPr>
            <w:r>
              <w:rPr>
                <w:rFonts w:ascii="宋体" w:hAnsi="宋体" w:eastAsia="宋体"/>
                <w:sz w:val="16"/>
              </w:rPr>
              <w:t>审计建议采纳率（%）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A1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2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A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F1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0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5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3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12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086E">
            <w:pPr>
              <w:jc w:val="center"/>
            </w:pPr>
            <w:r>
              <w:rPr>
                <w:rFonts w:ascii="宋体" w:hAnsi="宋体" w:eastAsia="宋体"/>
                <w:sz w:val="16"/>
              </w:rPr>
              <w:t>年初预计联精准</w:t>
            </w:r>
          </w:p>
        </w:tc>
      </w:tr>
      <w:tr w14:paraId="07F25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57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4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3B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4660">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B8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8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43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C5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D0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D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02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44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BA24">
            <w:pPr>
              <w:jc w:val="center"/>
            </w:pPr>
          </w:p>
        </w:tc>
      </w:tr>
      <w:tr w14:paraId="3CE2D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CB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29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5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06FBD">
            <w:pPr>
              <w:jc w:val="center"/>
            </w:pPr>
            <w:r>
              <w:rPr>
                <w:rFonts w:ascii="宋体" w:hAnsi="宋体" w:eastAsia="宋体"/>
                <w:sz w:val="16"/>
              </w:rPr>
              <w:t>65.81分</w:t>
            </w:r>
          </w:p>
        </w:tc>
      </w:tr>
    </w:tbl>
    <w:p w14:paraId="048A85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70E655">
        <w:tblPrEx>
          <w:tblCellMar>
            <w:top w:w="0" w:type="dxa"/>
            <w:left w:w="108" w:type="dxa"/>
            <w:bottom w:w="0" w:type="dxa"/>
            <w:right w:w="108" w:type="dxa"/>
          </w:tblCellMar>
        </w:tblPrEx>
        <w:tc>
          <w:tcPr>
            <w:tcW w:w="8848" w:type="dxa"/>
            <w:gridSpan w:val="14"/>
            <w:vAlign w:val="center"/>
          </w:tcPr>
          <w:p w14:paraId="745BB304">
            <w:pPr>
              <w:jc w:val="center"/>
            </w:pPr>
            <w:r>
              <w:rPr>
                <w:rFonts w:ascii="宋体" w:hAnsi="宋体" w:eastAsia="宋体"/>
                <w:sz w:val="24"/>
              </w:rPr>
              <w:t>项目支出绩效自评表</w:t>
            </w:r>
          </w:p>
        </w:tc>
      </w:tr>
      <w:tr w14:paraId="10AB9224">
        <w:tblPrEx>
          <w:tblCellMar>
            <w:top w:w="0" w:type="dxa"/>
            <w:left w:w="108" w:type="dxa"/>
            <w:bottom w:w="0" w:type="dxa"/>
            <w:right w:w="108" w:type="dxa"/>
          </w:tblCellMar>
        </w:tblPrEx>
        <w:tc>
          <w:tcPr>
            <w:tcW w:w="8848" w:type="dxa"/>
            <w:gridSpan w:val="14"/>
            <w:vAlign w:val="center"/>
          </w:tcPr>
          <w:p w14:paraId="2A43EFB4">
            <w:pPr>
              <w:jc w:val="center"/>
            </w:pPr>
            <w:r>
              <w:rPr>
                <w:rFonts w:ascii="宋体" w:hAnsi="宋体" w:eastAsia="宋体"/>
                <w:sz w:val="24"/>
              </w:rPr>
              <w:t>(2024年度)</w:t>
            </w:r>
          </w:p>
        </w:tc>
      </w:tr>
      <w:tr w14:paraId="11C81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99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E582D2">
            <w:pPr>
              <w:jc w:val="center"/>
            </w:pPr>
            <w:r>
              <w:rPr>
                <w:rFonts w:ascii="宋体" w:hAnsi="宋体" w:eastAsia="宋体"/>
                <w:sz w:val="16"/>
              </w:rPr>
              <w:t>2023年其他资金结余支持审计事业发展资金（援疆）</w:t>
            </w:r>
          </w:p>
        </w:tc>
      </w:tr>
      <w:tr w14:paraId="60EE47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42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60A6B">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4D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7338C">
            <w:pPr>
              <w:jc w:val="center"/>
            </w:pPr>
            <w:r>
              <w:rPr>
                <w:rFonts w:ascii="宋体" w:hAnsi="宋体" w:eastAsia="宋体"/>
                <w:sz w:val="16"/>
              </w:rPr>
              <w:t>克孜勒苏柯尔克孜自治州审计局</w:t>
            </w:r>
          </w:p>
        </w:tc>
      </w:tr>
      <w:tr w14:paraId="6C198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BBA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90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D99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F4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AED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97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DD8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0934">
            <w:pPr>
              <w:jc w:val="center"/>
            </w:pPr>
            <w:r>
              <w:rPr>
                <w:rFonts w:ascii="宋体" w:hAnsi="宋体" w:eastAsia="宋体"/>
                <w:sz w:val="16"/>
              </w:rPr>
              <w:t>得分</w:t>
            </w:r>
          </w:p>
        </w:tc>
      </w:tr>
      <w:tr w14:paraId="0B571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FF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59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6B29">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D2CA">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2C3DD">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9D2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0F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63F4">
            <w:pPr>
              <w:jc w:val="center"/>
            </w:pPr>
            <w:r>
              <w:rPr>
                <w:rFonts w:ascii="宋体" w:hAnsi="宋体" w:eastAsia="宋体"/>
                <w:sz w:val="16"/>
              </w:rPr>
              <w:t>10.00分</w:t>
            </w:r>
          </w:p>
        </w:tc>
      </w:tr>
      <w:tr w14:paraId="3D5BD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16F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22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A86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E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E7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74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11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F71F">
            <w:pPr>
              <w:jc w:val="center"/>
            </w:pPr>
            <w:r>
              <w:rPr>
                <w:rFonts w:ascii="宋体" w:hAnsi="宋体" w:eastAsia="宋体"/>
                <w:sz w:val="16"/>
              </w:rPr>
              <w:t>—</w:t>
            </w:r>
          </w:p>
        </w:tc>
      </w:tr>
      <w:tr w14:paraId="51238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BD2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7C6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05E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C27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3C50">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49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F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8BB1">
            <w:pPr>
              <w:jc w:val="center"/>
            </w:pPr>
            <w:r>
              <w:rPr>
                <w:rFonts w:ascii="宋体" w:hAnsi="宋体" w:eastAsia="宋体"/>
                <w:sz w:val="16"/>
              </w:rPr>
              <w:t>—</w:t>
            </w:r>
          </w:p>
        </w:tc>
      </w:tr>
      <w:tr w14:paraId="4E8D22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3C1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2F0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53BFC">
            <w:pPr>
              <w:jc w:val="center"/>
            </w:pPr>
            <w:r>
              <w:rPr>
                <w:rFonts w:ascii="宋体" w:hAnsi="宋体" w:eastAsia="宋体"/>
                <w:sz w:val="16"/>
              </w:rPr>
              <w:t>实际完成情况</w:t>
            </w:r>
          </w:p>
        </w:tc>
      </w:tr>
      <w:tr w14:paraId="28290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60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BAED2">
            <w:pPr>
              <w:jc w:val="both"/>
            </w:pPr>
            <w:r>
              <w:rPr>
                <w:rFonts w:ascii="宋体" w:hAnsi="宋体" w:eastAsia="宋体"/>
                <w:sz w:val="16"/>
              </w:rPr>
              <w:t>该项目总投资16万元，其中：财政资金0万元，其他资金16万元，主要用于补充办公费，助力</w:t>
            </w:r>
            <w:r>
              <w:rPr>
                <w:rFonts w:hint="eastAsia" w:ascii="宋体" w:hAnsi="宋体"/>
                <w:sz w:val="16"/>
                <w:lang w:eastAsia="zh-CN"/>
              </w:rPr>
              <w:t>为民办实事</w:t>
            </w:r>
            <w:r>
              <w:rPr>
                <w:rFonts w:ascii="宋体" w:hAnsi="宋体" w:eastAsia="宋体"/>
                <w:sz w:val="16"/>
              </w:rPr>
              <w:t>工作队群众工作，有利于民族团结工作的提升，通过该项目实施充分发挥审计监督、服务和促进作用，助力全州经济社会发展。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26F4B">
            <w:pPr>
              <w:jc w:val="both"/>
            </w:pPr>
            <w:r>
              <w:rPr>
                <w:rFonts w:ascii="宋体" w:hAnsi="宋体" w:eastAsia="宋体"/>
                <w:sz w:val="16"/>
              </w:rPr>
              <w:t>截至2024年12月31日，已完成采购办公用品6次，保障干部出差12次，维修办公室4次，产生办公费10.9万元，差旅及交通费3.8万元，维修费1.3万元；通过该项目的实施，保障了本单位的日常运行，服务了审计人员出差需要。</w:t>
            </w:r>
          </w:p>
        </w:tc>
      </w:tr>
      <w:tr w14:paraId="0EB41F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8B8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EB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30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8E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9F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1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79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FE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69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10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08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85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13533">
            <w:pPr>
              <w:jc w:val="center"/>
            </w:pPr>
            <w:r>
              <w:rPr>
                <w:rFonts w:ascii="宋体" w:hAnsi="宋体" w:eastAsia="宋体"/>
                <w:sz w:val="16"/>
              </w:rPr>
              <w:t>偏差原因分析及改进措施</w:t>
            </w:r>
          </w:p>
        </w:tc>
      </w:tr>
      <w:tr w14:paraId="160BA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2AE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4CE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C72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D16F">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EC77">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7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71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3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9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D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4F7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53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4C99">
            <w:pPr>
              <w:jc w:val="center"/>
            </w:pPr>
          </w:p>
        </w:tc>
      </w:tr>
      <w:tr w14:paraId="0B474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0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D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F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4E72">
            <w:pPr>
              <w:jc w:val="center"/>
            </w:pPr>
            <w:r>
              <w:rPr>
                <w:rFonts w:ascii="宋体" w:hAnsi="宋体" w:eastAsia="宋体"/>
                <w:sz w:val="16"/>
              </w:rPr>
              <w:t>保障干部出差次数（次）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D22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8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02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3F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9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5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C8A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38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FD60">
            <w:pPr>
              <w:jc w:val="center"/>
            </w:pPr>
          </w:p>
        </w:tc>
      </w:tr>
      <w:tr w14:paraId="298D1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0D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C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B1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6898">
            <w:pPr>
              <w:jc w:val="center"/>
            </w:pPr>
            <w:r>
              <w:rPr>
                <w:rFonts w:ascii="宋体" w:hAnsi="宋体" w:eastAsia="宋体"/>
                <w:sz w:val="16"/>
              </w:rPr>
              <w:t>保障维修工程次数（次）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7DE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6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60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6B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7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F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EA3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B6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27410">
            <w:pPr>
              <w:jc w:val="center"/>
            </w:pPr>
          </w:p>
        </w:tc>
      </w:tr>
      <w:tr w14:paraId="4A5B6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2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4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30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2F98">
            <w:pPr>
              <w:jc w:val="center"/>
            </w:pPr>
            <w:r>
              <w:rPr>
                <w:rFonts w:ascii="宋体" w:hAnsi="宋体" w:eastAsia="宋体"/>
                <w:sz w:val="16"/>
              </w:rPr>
              <w:t>购买办公用品合格率（%）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62D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D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9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3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0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1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D14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BC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2DFE1">
            <w:pPr>
              <w:jc w:val="center"/>
            </w:pPr>
          </w:p>
        </w:tc>
      </w:tr>
      <w:tr w14:paraId="7F203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4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02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92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F4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9BF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2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9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B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E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D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080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E6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D5D8">
            <w:pPr>
              <w:jc w:val="center"/>
            </w:pPr>
          </w:p>
        </w:tc>
      </w:tr>
      <w:tr w14:paraId="232B9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BAA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164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9B5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9654">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E0E9">
            <w:pPr>
              <w:jc w:val="center"/>
            </w:pPr>
            <w:r>
              <w:rPr>
                <w:rFonts w:ascii="宋体" w:hAnsi="宋体" w:eastAsia="宋体"/>
                <w:sz w:val="16"/>
              </w:rPr>
              <w:t>&lt;=10.9万元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6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C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D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1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19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8CFF">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E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7D3F6">
            <w:pPr>
              <w:jc w:val="center"/>
            </w:pPr>
          </w:p>
        </w:tc>
      </w:tr>
      <w:tr w14:paraId="3B83C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8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4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99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4F9D">
            <w:pPr>
              <w:jc w:val="center"/>
            </w:pPr>
            <w:r>
              <w:rPr>
                <w:rFonts w:ascii="宋体" w:hAnsi="宋体" w:eastAsia="宋体"/>
                <w:sz w:val="16"/>
              </w:rPr>
              <w:t>差旅及交通费（万元）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3A82">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4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B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36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C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8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BA19">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2F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F3346">
            <w:pPr>
              <w:jc w:val="center"/>
            </w:pPr>
          </w:p>
        </w:tc>
      </w:tr>
      <w:tr w14:paraId="7A495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A5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4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D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9B78">
            <w:pPr>
              <w:jc w:val="center"/>
            </w:pPr>
            <w:r>
              <w:rPr>
                <w:rFonts w:ascii="宋体" w:hAnsi="宋体" w:eastAsia="宋体"/>
                <w:sz w:val="16"/>
              </w:rPr>
              <w:t>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AA6F">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B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9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E8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8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A9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22FE">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A9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32C4">
            <w:pPr>
              <w:jc w:val="center"/>
            </w:pPr>
          </w:p>
        </w:tc>
      </w:tr>
      <w:tr w14:paraId="37B09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5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58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5C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AC50">
            <w:pPr>
              <w:jc w:val="center"/>
            </w:pPr>
            <w:r>
              <w:rPr>
                <w:rFonts w:ascii="宋体" w:hAnsi="宋体" w:eastAsia="宋体"/>
                <w:sz w:val="16"/>
              </w:rPr>
              <w:t>有效提高工作质量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1A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9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8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80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02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50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E07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AD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A01A">
            <w:pPr>
              <w:jc w:val="center"/>
            </w:pPr>
          </w:p>
        </w:tc>
      </w:tr>
      <w:tr w14:paraId="4CE16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12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91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0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3A35">
            <w:pPr>
              <w:jc w:val="center"/>
            </w:pPr>
            <w:r>
              <w:rPr>
                <w:rFonts w:ascii="宋体" w:hAnsi="宋体" w:eastAsia="宋体"/>
                <w:sz w:val="16"/>
              </w:rPr>
              <w:t>受益满意度（%）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3A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C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F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D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B2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44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2D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24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6F50">
            <w:pPr>
              <w:jc w:val="center"/>
            </w:pPr>
          </w:p>
        </w:tc>
      </w:tr>
      <w:tr w14:paraId="591EA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2A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48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08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766B7A">
            <w:pPr>
              <w:jc w:val="center"/>
            </w:pPr>
            <w:r>
              <w:rPr>
                <w:rFonts w:ascii="宋体" w:hAnsi="宋体" w:eastAsia="宋体"/>
                <w:sz w:val="16"/>
              </w:rPr>
              <w:t>100分</w:t>
            </w:r>
          </w:p>
        </w:tc>
      </w:tr>
    </w:tbl>
    <w:p w14:paraId="6EFAC7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65E17C">
        <w:tblPrEx>
          <w:tblCellMar>
            <w:top w:w="0" w:type="dxa"/>
            <w:left w:w="108" w:type="dxa"/>
            <w:bottom w:w="0" w:type="dxa"/>
            <w:right w:w="108" w:type="dxa"/>
          </w:tblCellMar>
        </w:tblPrEx>
        <w:tc>
          <w:tcPr>
            <w:tcW w:w="8848" w:type="dxa"/>
            <w:gridSpan w:val="14"/>
            <w:vAlign w:val="center"/>
          </w:tcPr>
          <w:p w14:paraId="7A9BE6F5">
            <w:pPr>
              <w:jc w:val="center"/>
            </w:pPr>
            <w:r>
              <w:rPr>
                <w:rFonts w:ascii="宋体" w:hAnsi="宋体" w:eastAsia="宋体"/>
                <w:sz w:val="24"/>
              </w:rPr>
              <w:t>项目支出绩效自评表</w:t>
            </w:r>
          </w:p>
        </w:tc>
      </w:tr>
      <w:tr w14:paraId="143F39B7">
        <w:tblPrEx>
          <w:tblCellMar>
            <w:top w:w="0" w:type="dxa"/>
            <w:left w:w="108" w:type="dxa"/>
            <w:bottom w:w="0" w:type="dxa"/>
            <w:right w:w="108" w:type="dxa"/>
          </w:tblCellMar>
        </w:tblPrEx>
        <w:tc>
          <w:tcPr>
            <w:tcW w:w="8848" w:type="dxa"/>
            <w:gridSpan w:val="14"/>
            <w:vAlign w:val="center"/>
          </w:tcPr>
          <w:p w14:paraId="7662A52E">
            <w:pPr>
              <w:jc w:val="center"/>
            </w:pPr>
            <w:r>
              <w:rPr>
                <w:rFonts w:ascii="宋体" w:hAnsi="宋体" w:eastAsia="宋体"/>
                <w:sz w:val="24"/>
              </w:rPr>
              <w:t>(2024年度)</w:t>
            </w:r>
          </w:p>
        </w:tc>
      </w:tr>
      <w:tr w14:paraId="1C976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A7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24607B">
            <w:pPr>
              <w:jc w:val="center"/>
            </w:pPr>
            <w:r>
              <w:rPr>
                <w:rFonts w:ascii="宋体" w:hAnsi="宋体" w:eastAsia="宋体"/>
                <w:sz w:val="16"/>
              </w:rPr>
              <w:t>2024年为民办实事及第一书记工作经费</w:t>
            </w:r>
          </w:p>
        </w:tc>
      </w:tr>
      <w:tr w14:paraId="07D3B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B1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EC67F">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36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D309B5">
            <w:pPr>
              <w:jc w:val="center"/>
            </w:pPr>
            <w:r>
              <w:rPr>
                <w:rFonts w:ascii="宋体" w:hAnsi="宋体" w:eastAsia="宋体"/>
                <w:sz w:val="16"/>
              </w:rPr>
              <w:t>克孜勒苏柯尔克孜自治州审计局</w:t>
            </w:r>
          </w:p>
        </w:tc>
      </w:tr>
      <w:tr w14:paraId="427940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826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0EE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A9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C1A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FE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F52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D3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19FC">
            <w:pPr>
              <w:jc w:val="center"/>
            </w:pPr>
            <w:r>
              <w:rPr>
                <w:rFonts w:ascii="宋体" w:hAnsi="宋体" w:eastAsia="宋体"/>
                <w:sz w:val="16"/>
              </w:rPr>
              <w:t>得分</w:t>
            </w:r>
          </w:p>
        </w:tc>
      </w:tr>
      <w:tr w14:paraId="0137C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FB6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92A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D524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A62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184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CE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93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7142">
            <w:pPr>
              <w:jc w:val="center"/>
            </w:pPr>
            <w:r>
              <w:rPr>
                <w:rFonts w:ascii="宋体" w:hAnsi="宋体" w:eastAsia="宋体"/>
                <w:sz w:val="16"/>
              </w:rPr>
              <w:t>10.00分</w:t>
            </w:r>
          </w:p>
        </w:tc>
      </w:tr>
      <w:tr w14:paraId="5B6E0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F1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8B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977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333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66A7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4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E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2D98">
            <w:pPr>
              <w:jc w:val="center"/>
            </w:pPr>
            <w:r>
              <w:rPr>
                <w:rFonts w:ascii="宋体" w:hAnsi="宋体" w:eastAsia="宋体"/>
                <w:sz w:val="16"/>
              </w:rPr>
              <w:t>—</w:t>
            </w:r>
          </w:p>
        </w:tc>
      </w:tr>
      <w:tr w14:paraId="52F57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3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79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2E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19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22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C9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4F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0367">
            <w:pPr>
              <w:jc w:val="center"/>
            </w:pPr>
            <w:r>
              <w:rPr>
                <w:rFonts w:ascii="宋体" w:hAnsi="宋体" w:eastAsia="宋体"/>
                <w:sz w:val="16"/>
              </w:rPr>
              <w:t>—</w:t>
            </w:r>
          </w:p>
        </w:tc>
      </w:tr>
      <w:tr w14:paraId="118381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BF7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B6F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5C86D5">
            <w:pPr>
              <w:jc w:val="center"/>
            </w:pPr>
            <w:r>
              <w:rPr>
                <w:rFonts w:ascii="宋体" w:hAnsi="宋体" w:eastAsia="宋体"/>
                <w:sz w:val="16"/>
              </w:rPr>
              <w:t>实际完成情况</w:t>
            </w:r>
          </w:p>
        </w:tc>
      </w:tr>
      <w:tr w14:paraId="17F6E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E0F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B7825">
            <w:pPr>
              <w:jc w:val="both"/>
            </w:pPr>
            <w:r>
              <w:rPr>
                <w:rFonts w:ascii="宋体" w:hAnsi="宋体" w:eastAsia="宋体"/>
                <w:sz w:val="16"/>
              </w:rPr>
              <w:t>该项目总投资12元，其中：财政资金12万元，其他资金0万元。以紧紧围绕社会稳定和长治久安这个总目标，夯实长治久安基础,落实民生建设任务，增加农民收入,加强民族团结，促进社会和谐,关心关爱困难群众，确保社会稳定,实施乡村振兴战略，加强农村基层基础工作，突出现代文化引领，促进</w:t>
            </w:r>
            <w:r>
              <w:rPr>
                <w:rFonts w:hint="eastAsia" w:ascii="宋体" w:hAnsi="宋体"/>
                <w:sz w:val="16"/>
                <w:lang w:eastAsia="zh-CN"/>
              </w:rPr>
              <w:t>ZJ</w:t>
            </w:r>
            <w:r>
              <w:rPr>
                <w:rFonts w:ascii="宋体" w:hAnsi="宋体" w:eastAsia="宋体"/>
                <w:sz w:val="16"/>
              </w:rPr>
              <w:t>和谐。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E348A">
            <w:pPr>
              <w:jc w:val="both"/>
            </w:pPr>
            <w:r>
              <w:rPr>
                <w:rFonts w:ascii="宋体" w:hAnsi="宋体" w:eastAsia="宋体"/>
                <w:sz w:val="16"/>
              </w:rPr>
              <w:t>截至2024年12月31日，已完成开展活动6次，完成扶贫助困活动5次，产生活动经费1万元，扶贫助困经费2.32万元，为民办实事活动8.68万元，保障了驻村工作队开展为民办实事。通过该项目的实施，有效提升了农民群众的幸福感，打造宜居生态乡村，助力乡村振兴。</w:t>
            </w:r>
          </w:p>
        </w:tc>
      </w:tr>
      <w:tr w14:paraId="1906C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E08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E3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88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0D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FB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F4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B0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1B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F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3B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64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17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77C93">
            <w:pPr>
              <w:jc w:val="center"/>
            </w:pPr>
            <w:r>
              <w:rPr>
                <w:rFonts w:ascii="宋体" w:hAnsi="宋体" w:eastAsia="宋体"/>
                <w:sz w:val="16"/>
              </w:rPr>
              <w:t>偏差原因分析及改进措施</w:t>
            </w:r>
          </w:p>
        </w:tc>
      </w:tr>
      <w:tr w14:paraId="446F4D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9B8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7B6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6A3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4BE2">
            <w:pPr>
              <w:jc w:val="center"/>
            </w:pPr>
            <w:r>
              <w:rPr>
                <w:rFonts w:ascii="宋体" w:hAnsi="宋体" w:eastAsia="宋体"/>
                <w:sz w:val="16"/>
              </w:rPr>
              <w:t>举办各类活动次数（次）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939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F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0E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9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7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3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C46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1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12597">
            <w:pPr>
              <w:jc w:val="center"/>
            </w:pPr>
          </w:p>
        </w:tc>
      </w:tr>
      <w:tr w14:paraId="077A5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1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0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20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073A">
            <w:pPr>
              <w:jc w:val="center"/>
            </w:pPr>
            <w:r>
              <w:rPr>
                <w:rFonts w:ascii="宋体" w:hAnsi="宋体" w:eastAsia="宋体"/>
                <w:sz w:val="16"/>
              </w:rPr>
              <w:t>扶贫助困次数（次）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DDC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8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48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1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E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30E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2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BADA">
            <w:pPr>
              <w:jc w:val="center"/>
            </w:pPr>
          </w:p>
        </w:tc>
      </w:tr>
      <w:tr w14:paraId="25147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50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7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57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A52C">
            <w:pPr>
              <w:jc w:val="center"/>
            </w:pPr>
            <w:r>
              <w:rPr>
                <w:rFonts w:ascii="宋体" w:hAnsi="宋体" w:eastAsia="宋体"/>
                <w:sz w:val="16"/>
              </w:rPr>
              <w:t>活动开展完成率（%）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E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F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C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0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0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2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8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7C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2786">
            <w:pPr>
              <w:jc w:val="center"/>
            </w:pPr>
          </w:p>
        </w:tc>
      </w:tr>
      <w:tr w14:paraId="6DAAE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32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5A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C8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0444">
            <w:pPr>
              <w:jc w:val="center"/>
            </w:pPr>
            <w:r>
              <w:rPr>
                <w:rFonts w:ascii="宋体" w:hAnsi="宋体" w:eastAsia="宋体"/>
                <w:sz w:val="16"/>
              </w:rPr>
              <w:t>经费报销及时率（%）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67D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7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A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9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9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5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5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6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5C37">
            <w:pPr>
              <w:jc w:val="center"/>
            </w:pPr>
          </w:p>
        </w:tc>
      </w:tr>
      <w:tr w14:paraId="69DD0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830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F74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896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E14C">
            <w:pPr>
              <w:jc w:val="center"/>
            </w:pPr>
            <w:r>
              <w:rPr>
                <w:rFonts w:ascii="宋体" w:hAnsi="宋体" w:eastAsia="宋体"/>
                <w:sz w:val="16"/>
              </w:rPr>
              <w:t>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E64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2C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FF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24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B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8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D76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50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6E1E">
            <w:pPr>
              <w:jc w:val="center"/>
            </w:pPr>
          </w:p>
        </w:tc>
      </w:tr>
      <w:tr w14:paraId="7C42B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D3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F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88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F110">
            <w:pPr>
              <w:jc w:val="center"/>
            </w:pPr>
            <w:r>
              <w:rPr>
                <w:rFonts w:ascii="宋体" w:hAnsi="宋体" w:eastAsia="宋体"/>
                <w:sz w:val="16"/>
              </w:rPr>
              <w:t>扶贫助困资金（万元）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BBF5">
            <w:pPr>
              <w:jc w:val="center"/>
            </w:pPr>
            <w:r>
              <w:rPr>
                <w:rFonts w:ascii="宋体" w:hAnsi="宋体" w:eastAsia="宋体"/>
                <w:sz w:val="16"/>
              </w:rPr>
              <w:t>&lt;=2.32万元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D7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98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7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4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4D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03A4">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32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6B23">
            <w:pPr>
              <w:jc w:val="center"/>
            </w:pPr>
          </w:p>
        </w:tc>
      </w:tr>
      <w:tr w14:paraId="393D9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C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4B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20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41D3">
            <w:pPr>
              <w:jc w:val="center"/>
            </w:pPr>
            <w:r>
              <w:rPr>
                <w:rFonts w:ascii="宋体" w:hAnsi="宋体" w:eastAsia="宋体"/>
                <w:sz w:val="16"/>
              </w:rPr>
              <w:t>开展为民办实事经费（万元）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A84D">
            <w:pPr>
              <w:jc w:val="center"/>
            </w:pPr>
            <w:r>
              <w:rPr>
                <w:rFonts w:ascii="宋体" w:hAnsi="宋体" w:eastAsia="宋体"/>
                <w:sz w:val="16"/>
              </w:rPr>
              <w:t>&lt;=8.68万元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2E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E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A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4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46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A2AE">
            <w:pPr>
              <w:jc w:val="center"/>
            </w:pPr>
            <w:r>
              <w:rPr>
                <w:rFonts w:ascii="宋体" w:hAnsi="宋体" w:eastAsia="宋体"/>
                <w:sz w:val="16"/>
              </w:rPr>
              <w:t>=8.68万元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77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0DD81">
            <w:pPr>
              <w:jc w:val="center"/>
            </w:pPr>
          </w:p>
        </w:tc>
      </w:tr>
      <w:tr w14:paraId="20B93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20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0E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9B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7F74">
            <w:pPr>
              <w:jc w:val="center"/>
            </w:pPr>
            <w:r>
              <w:rPr>
                <w:rFonts w:ascii="宋体" w:hAnsi="宋体" w:eastAsia="宋体"/>
                <w:sz w:val="16"/>
              </w:rPr>
              <w:t>提高群众幸福感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B0B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1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51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17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F4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C1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5F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47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C86A">
            <w:pPr>
              <w:jc w:val="center"/>
            </w:pPr>
          </w:p>
        </w:tc>
      </w:tr>
      <w:tr w14:paraId="1ABF7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2B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BB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90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A00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71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6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8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B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90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8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18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5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F1BB">
            <w:pPr>
              <w:jc w:val="center"/>
            </w:pPr>
          </w:p>
        </w:tc>
      </w:tr>
      <w:tr w14:paraId="158459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A93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B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0B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C8351B">
            <w:pPr>
              <w:jc w:val="center"/>
            </w:pPr>
            <w:r>
              <w:rPr>
                <w:rFonts w:ascii="宋体" w:hAnsi="宋体" w:eastAsia="宋体"/>
                <w:sz w:val="16"/>
              </w:rPr>
              <w:t>100分</w:t>
            </w:r>
          </w:p>
        </w:tc>
      </w:tr>
    </w:tbl>
    <w:p w14:paraId="1EDAC7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0A6CE6">
        <w:tblPrEx>
          <w:tblCellMar>
            <w:top w:w="0" w:type="dxa"/>
            <w:left w:w="108" w:type="dxa"/>
            <w:bottom w:w="0" w:type="dxa"/>
            <w:right w:w="108" w:type="dxa"/>
          </w:tblCellMar>
        </w:tblPrEx>
        <w:tc>
          <w:tcPr>
            <w:tcW w:w="8848" w:type="dxa"/>
            <w:gridSpan w:val="14"/>
            <w:vAlign w:val="center"/>
          </w:tcPr>
          <w:p w14:paraId="14DEB383">
            <w:pPr>
              <w:jc w:val="center"/>
            </w:pPr>
            <w:r>
              <w:rPr>
                <w:rFonts w:ascii="宋体" w:hAnsi="宋体" w:eastAsia="宋体"/>
                <w:sz w:val="24"/>
              </w:rPr>
              <w:t>项目支出绩效自评表</w:t>
            </w:r>
          </w:p>
        </w:tc>
      </w:tr>
      <w:tr w14:paraId="1AE25BE1">
        <w:tblPrEx>
          <w:tblCellMar>
            <w:top w:w="0" w:type="dxa"/>
            <w:left w:w="108" w:type="dxa"/>
            <w:bottom w:w="0" w:type="dxa"/>
            <w:right w:w="108" w:type="dxa"/>
          </w:tblCellMar>
        </w:tblPrEx>
        <w:tc>
          <w:tcPr>
            <w:tcW w:w="8848" w:type="dxa"/>
            <w:gridSpan w:val="14"/>
            <w:vAlign w:val="center"/>
          </w:tcPr>
          <w:p w14:paraId="6C3B1214">
            <w:pPr>
              <w:jc w:val="center"/>
            </w:pPr>
            <w:r>
              <w:rPr>
                <w:rFonts w:ascii="宋体" w:hAnsi="宋体" w:eastAsia="宋体"/>
                <w:sz w:val="24"/>
              </w:rPr>
              <w:t>(2024年度)</w:t>
            </w:r>
          </w:p>
        </w:tc>
      </w:tr>
      <w:tr w14:paraId="61F566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CB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4A1F8A">
            <w:pPr>
              <w:jc w:val="center"/>
            </w:pPr>
            <w:r>
              <w:rPr>
                <w:rFonts w:ascii="宋体" w:hAnsi="宋体" w:eastAsia="宋体"/>
                <w:sz w:val="16"/>
              </w:rPr>
              <w:t>2024年其他资金收入-人才工作站经费（援疆）</w:t>
            </w:r>
          </w:p>
        </w:tc>
      </w:tr>
      <w:tr w14:paraId="054E3E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A3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9669A">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C7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B06FB">
            <w:pPr>
              <w:jc w:val="center"/>
            </w:pPr>
            <w:r>
              <w:rPr>
                <w:rFonts w:ascii="宋体" w:hAnsi="宋体" w:eastAsia="宋体"/>
                <w:sz w:val="16"/>
              </w:rPr>
              <w:t>克孜勒苏柯尔克孜自治州审计局</w:t>
            </w:r>
          </w:p>
        </w:tc>
      </w:tr>
      <w:tr w14:paraId="4F6240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BA8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A9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D9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78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94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D1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AFF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ACC2">
            <w:pPr>
              <w:jc w:val="center"/>
            </w:pPr>
            <w:r>
              <w:rPr>
                <w:rFonts w:ascii="宋体" w:hAnsi="宋体" w:eastAsia="宋体"/>
                <w:sz w:val="16"/>
              </w:rPr>
              <w:t>得分</w:t>
            </w:r>
          </w:p>
        </w:tc>
      </w:tr>
      <w:tr w14:paraId="70E4E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F5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8B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06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7E7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2A8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562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11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C8E3">
            <w:pPr>
              <w:jc w:val="center"/>
            </w:pPr>
            <w:r>
              <w:rPr>
                <w:rFonts w:ascii="宋体" w:hAnsi="宋体" w:eastAsia="宋体"/>
                <w:sz w:val="16"/>
              </w:rPr>
              <w:t>10.00分</w:t>
            </w:r>
          </w:p>
        </w:tc>
      </w:tr>
      <w:tr w14:paraId="24F54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A6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B2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9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15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7B0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A62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B6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BFD9">
            <w:pPr>
              <w:jc w:val="center"/>
            </w:pPr>
            <w:r>
              <w:rPr>
                <w:rFonts w:ascii="宋体" w:hAnsi="宋体" w:eastAsia="宋体"/>
                <w:sz w:val="16"/>
              </w:rPr>
              <w:t>—</w:t>
            </w:r>
          </w:p>
        </w:tc>
      </w:tr>
      <w:tr w14:paraId="1851A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0D6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1C5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9F6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2F5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43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69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0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6930">
            <w:pPr>
              <w:jc w:val="center"/>
            </w:pPr>
            <w:r>
              <w:rPr>
                <w:rFonts w:ascii="宋体" w:hAnsi="宋体" w:eastAsia="宋体"/>
                <w:sz w:val="16"/>
              </w:rPr>
              <w:t>—</w:t>
            </w:r>
          </w:p>
        </w:tc>
      </w:tr>
      <w:tr w14:paraId="7B7AA4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14A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5C7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BCF55">
            <w:pPr>
              <w:jc w:val="center"/>
            </w:pPr>
            <w:r>
              <w:rPr>
                <w:rFonts w:ascii="宋体" w:hAnsi="宋体" w:eastAsia="宋体"/>
                <w:sz w:val="16"/>
              </w:rPr>
              <w:t>实际完成情况</w:t>
            </w:r>
          </w:p>
        </w:tc>
      </w:tr>
      <w:tr w14:paraId="7198B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BF6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4286B">
            <w:pPr>
              <w:jc w:val="both"/>
            </w:pPr>
            <w:r>
              <w:rPr>
                <w:rFonts w:ascii="宋体" w:hAnsi="宋体" w:eastAsia="宋体"/>
                <w:sz w:val="16"/>
              </w:rPr>
              <w:t>该项目总投资5万元，其中：财政资金0万元，其他资金5万元，主要用于克州审计队伍人才的各类培训，开展培养各类审计人才，通过该项目的实施实现现代文化引领，逐步提高工作队伍建设。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D59BCF">
            <w:pPr>
              <w:jc w:val="both"/>
            </w:pPr>
            <w:r>
              <w:rPr>
                <w:rFonts w:ascii="宋体" w:hAnsi="宋体" w:eastAsia="宋体"/>
                <w:sz w:val="16"/>
              </w:rPr>
              <w:t>截至2024年12月31日，已完成培训4次，对4名业务人员培训，培训合格率达到100%，用于3.3万培训费，1.7万差旅费；通过该项目的实施，有效提高了业务人员的整体素质和业务技能。</w:t>
            </w:r>
          </w:p>
        </w:tc>
      </w:tr>
      <w:tr w14:paraId="464E3E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74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86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25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B3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5E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4B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71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3D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54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6D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98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BD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AEA5B">
            <w:pPr>
              <w:jc w:val="center"/>
            </w:pPr>
            <w:r>
              <w:rPr>
                <w:rFonts w:ascii="宋体" w:hAnsi="宋体" w:eastAsia="宋体"/>
                <w:sz w:val="16"/>
              </w:rPr>
              <w:t>偏差原因分析及改进措施</w:t>
            </w:r>
          </w:p>
        </w:tc>
      </w:tr>
      <w:tr w14:paraId="22AFF5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7E7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FE0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795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90B2">
            <w:pPr>
              <w:jc w:val="center"/>
            </w:pPr>
            <w:r>
              <w:rPr>
                <w:rFonts w:ascii="宋体" w:hAnsi="宋体" w:eastAsia="宋体"/>
                <w:sz w:val="16"/>
              </w:rPr>
              <w:t>培训场次（次）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F1F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B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D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E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3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6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A2B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0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6A67">
            <w:pPr>
              <w:jc w:val="center"/>
            </w:pPr>
          </w:p>
        </w:tc>
      </w:tr>
      <w:tr w14:paraId="0CEEA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6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0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AB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F1F1">
            <w:pPr>
              <w:jc w:val="center"/>
            </w:pPr>
            <w:r>
              <w:rPr>
                <w:rFonts w:ascii="宋体" w:hAnsi="宋体" w:eastAsia="宋体"/>
                <w:sz w:val="16"/>
              </w:rPr>
              <w:t>培训人次（人）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7586">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2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C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2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8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C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C63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65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31D3">
            <w:pPr>
              <w:jc w:val="center"/>
            </w:pPr>
          </w:p>
        </w:tc>
      </w:tr>
      <w:tr w14:paraId="461B1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A5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D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1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7B74">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3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D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2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77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B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3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C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CF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974B">
            <w:pPr>
              <w:jc w:val="center"/>
            </w:pPr>
          </w:p>
        </w:tc>
      </w:tr>
      <w:tr w14:paraId="22288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1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6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D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2A7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0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C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3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E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6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9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5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A983B">
            <w:pPr>
              <w:jc w:val="center"/>
            </w:pPr>
          </w:p>
        </w:tc>
      </w:tr>
      <w:tr w14:paraId="2B52C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67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3FA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48C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B0B5">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7E7A">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2B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E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1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6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D8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A2BC">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EA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D035">
            <w:pPr>
              <w:jc w:val="center"/>
            </w:pPr>
          </w:p>
        </w:tc>
      </w:tr>
      <w:tr w14:paraId="6119B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DC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B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5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8CE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8632">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D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7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4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B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3D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653">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98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648C">
            <w:pPr>
              <w:jc w:val="center"/>
            </w:pPr>
          </w:p>
        </w:tc>
      </w:tr>
      <w:tr w14:paraId="79A1F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E0A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B6A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FDB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8086">
            <w:pPr>
              <w:jc w:val="center"/>
            </w:pPr>
            <w:r>
              <w:rPr>
                <w:rFonts w:ascii="宋体" w:hAnsi="宋体" w:eastAsia="宋体"/>
                <w:sz w:val="16"/>
              </w:rPr>
              <w:t>有效提高工作质量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A2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4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1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0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78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17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58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B4AA">
            <w:pPr>
              <w:jc w:val="center"/>
            </w:pPr>
          </w:p>
        </w:tc>
      </w:tr>
      <w:tr w14:paraId="0A2E2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DF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B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93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69C7">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F5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3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AD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0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2A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82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C1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78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B1C5">
            <w:pPr>
              <w:jc w:val="center"/>
            </w:pPr>
          </w:p>
        </w:tc>
      </w:tr>
      <w:tr w14:paraId="2239B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66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A9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97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FE03">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5A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3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73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8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0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6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FE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CD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6ED4">
            <w:pPr>
              <w:jc w:val="center"/>
            </w:pPr>
          </w:p>
        </w:tc>
      </w:tr>
      <w:tr w14:paraId="5A73F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69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14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BD6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C5FDA8">
            <w:pPr>
              <w:jc w:val="center"/>
            </w:pPr>
            <w:r>
              <w:rPr>
                <w:rFonts w:ascii="宋体" w:hAnsi="宋体" w:eastAsia="宋体"/>
                <w:sz w:val="16"/>
              </w:rPr>
              <w:t>100分</w:t>
            </w:r>
          </w:p>
        </w:tc>
      </w:tr>
    </w:tbl>
    <w:p w14:paraId="78CA48B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6"/>
        <w:gridCol w:w="626"/>
        <w:gridCol w:w="626"/>
        <w:gridCol w:w="776"/>
        <w:gridCol w:w="632"/>
        <w:gridCol w:w="618"/>
        <w:gridCol w:w="632"/>
      </w:tblGrid>
      <w:tr w14:paraId="7FA26B45">
        <w:tblPrEx>
          <w:tblCellMar>
            <w:top w:w="0" w:type="dxa"/>
            <w:left w:w="108" w:type="dxa"/>
            <w:bottom w:w="0" w:type="dxa"/>
            <w:right w:w="108" w:type="dxa"/>
          </w:tblCellMar>
        </w:tblPrEx>
        <w:tc>
          <w:tcPr>
            <w:tcW w:w="8848" w:type="dxa"/>
            <w:gridSpan w:val="14"/>
            <w:vAlign w:val="center"/>
          </w:tcPr>
          <w:p w14:paraId="78E3C24A">
            <w:pPr>
              <w:jc w:val="center"/>
            </w:pPr>
            <w:r>
              <w:rPr>
                <w:rFonts w:ascii="宋体" w:hAnsi="宋体" w:eastAsia="宋体"/>
                <w:sz w:val="24"/>
              </w:rPr>
              <w:t>项目支出绩效自评表</w:t>
            </w:r>
          </w:p>
        </w:tc>
      </w:tr>
      <w:tr w14:paraId="1BC1FBAB">
        <w:tblPrEx>
          <w:tblCellMar>
            <w:top w:w="0" w:type="dxa"/>
            <w:left w:w="108" w:type="dxa"/>
            <w:bottom w:w="0" w:type="dxa"/>
            <w:right w:w="108" w:type="dxa"/>
          </w:tblCellMar>
        </w:tblPrEx>
        <w:tc>
          <w:tcPr>
            <w:tcW w:w="8848" w:type="dxa"/>
            <w:gridSpan w:val="14"/>
            <w:vAlign w:val="center"/>
          </w:tcPr>
          <w:p w14:paraId="20E4EA5A">
            <w:pPr>
              <w:jc w:val="center"/>
            </w:pPr>
            <w:r>
              <w:rPr>
                <w:rFonts w:ascii="宋体" w:hAnsi="宋体" w:eastAsia="宋体"/>
                <w:sz w:val="24"/>
              </w:rPr>
              <w:t>(2024年度)</w:t>
            </w:r>
          </w:p>
        </w:tc>
      </w:tr>
      <w:tr w14:paraId="003A8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A0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64104">
            <w:pPr>
              <w:jc w:val="center"/>
            </w:pPr>
            <w:r>
              <w:rPr>
                <w:rFonts w:ascii="宋体" w:hAnsi="宋体" w:eastAsia="宋体"/>
                <w:sz w:val="16"/>
              </w:rPr>
              <w:t>乡村振兴审计经费 克财行</w:t>
            </w:r>
            <w:r>
              <w:rPr>
                <w:rFonts w:hint="eastAsia" w:ascii="宋体" w:hAnsi="宋体"/>
                <w:sz w:val="16"/>
                <w:lang w:eastAsia="zh-CN"/>
              </w:rPr>
              <w:t>〔2023〕45号</w:t>
            </w:r>
          </w:p>
        </w:tc>
      </w:tr>
      <w:tr w14:paraId="43D65A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75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B3B0D">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FD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A43EC">
            <w:pPr>
              <w:jc w:val="center"/>
            </w:pPr>
            <w:r>
              <w:rPr>
                <w:rFonts w:ascii="宋体" w:hAnsi="宋体" w:eastAsia="宋体"/>
                <w:sz w:val="16"/>
              </w:rPr>
              <w:t>克孜勒苏柯尔克孜自治州审计局</w:t>
            </w:r>
          </w:p>
        </w:tc>
      </w:tr>
      <w:tr w14:paraId="456CE5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95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5C1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B5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49C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69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51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B28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0B41">
            <w:pPr>
              <w:jc w:val="center"/>
            </w:pPr>
            <w:r>
              <w:rPr>
                <w:rFonts w:ascii="宋体" w:hAnsi="宋体" w:eastAsia="宋体"/>
                <w:sz w:val="16"/>
              </w:rPr>
              <w:t>得分</w:t>
            </w:r>
          </w:p>
        </w:tc>
      </w:tr>
      <w:tr w14:paraId="3354A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74A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F3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08D1">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0067C">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3CF5">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43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CE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F873">
            <w:pPr>
              <w:jc w:val="center"/>
            </w:pPr>
            <w:r>
              <w:rPr>
                <w:rFonts w:ascii="宋体" w:hAnsi="宋体" w:eastAsia="宋体"/>
                <w:sz w:val="16"/>
              </w:rPr>
              <w:t>10.00分</w:t>
            </w:r>
          </w:p>
        </w:tc>
      </w:tr>
      <w:tr w14:paraId="7C85D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10A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5F8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4807">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F4EA">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8EB8">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F8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91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789C">
            <w:pPr>
              <w:jc w:val="center"/>
            </w:pPr>
            <w:r>
              <w:rPr>
                <w:rFonts w:ascii="宋体" w:hAnsi="宋体" w:eastAsia="宋体"/>
                <w:sz w:val="16"/>
              </w:rPr>
              <w:t>—</w:t>
            </w:r>
          </w:p>
        </w:tc>
      </w:tr>
      <w:tr w14:paraId="19335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A1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4F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40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C3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4E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FBE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5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FF8D">
            <w:pPr>
              <w:jc w:val="center"/>
            </w:pPr>
            <w:r>
              <w:rPr>
                <w:rFonts w:ascii="宋体" w:hAnsi="宋体" w:eastAsia="宋体"/>
                <w:sz w:val="16"/>
              </w:rPr>
              <w:t>—</w:t>
            </w:r>
          </w:p>
        </w:tc>
      </w:tr>
      <w:tr w14:paraId="3E2A1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73E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9CB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CA1A0E">
            <w:pPr>
              <w:jc w:val="center"/>
            </w:pPr>
            <w:r>
              <w:rPr>
                <w:rFonts w:ascii="宋体" w:hAnsi="宋体" w:eastAsia="宋体"/>
                <w:sz w:val="16"/>
              </w:rPr>
              <w:t>实际完成情况</w:t>
            </w:r>
          </w:p>
        </w:tc>
      </w:tr>
      <w:tr w14:paraId="385DB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DB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672D8">
            <w:pPr>
              <w:jc w:val="both"/>
            </w:pPr>
            <w:r>
              <w:rPr>
                <w:rFonts w:ascii="宋体" w:hAnsi="宋体" w:eastAsia="宋体"/>
                <w:sz w:val="16"/>
              </w:rPr>
              <w:t>该项目总投资27.3万元，其中：财政资金27.3万元，其他资金0万元，主要用于审计全州（阿图什市，阿克陶县，乌恰县，阿合奇县）抽审县财政、农业农村、乡村振兴等部门，有关乡镇、村集体，以及金融机构、农业投资平台公司等。通过该项目的实施巩固拓展脱贫攻坚成果及乡村振兴成果，规范</w:t>
            </w:r>
            <w:r>
              <w:rPr>
                <w:rFonts w:hint="eastAsia" w:ascii="宋体" w:hAnsi="宋体"/>
                <w:sz w:val="16"/>
                <w:lang w:eastAsia="zh-CN"/>
              </w:rPr>
              <w:t>财政资金使用</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E397F">
            <w:pPr>
              <w:jc w:val="both"/>
            </w:pPr>
            <w:r>
              <w:rPr>
                <w:rFonts w:ascii="宋体" w:hAnsi="宋体" w:eastAsia="宋体"/>
                <w:sz w:val="16"/>
              </w:rPr>
              <w:t>截至2024年12月31日，已完成3个乡村振兴重点帮扶县相关政策落实和资金审计项目，保障了3个审计项目的顺利实施，及时出具了3个审计报告，产生差旅及交通费27.3万元；通过该项目的实施巩固拓展脱贫攻坚成果及乡村振兴成果，规范</w:t>
            </w:r>
            <w:r>
              <w:rPr>
                <w:rFonts w:hint="eastAsia" w:ascii="宋体" w:hAnsi="宋体"/>
                <w:sz w:val="16"/>
                <w:lang w:eastAsia="zh-CN"/>
              </w:rPr>
              <w:t>财政资金使用</w:t>
            </w:r>
            <w:r>
              <w:rPr>
                <w:rFonts w:ascii="宋体" w:hAnsi="宋体" w:eastAsia="宋体"/>
                <w:sz w:val="16"/>
              </w:rPr>
              <w:t>。</w:t>
            </w:r>
          </w:p>
        </w:tc>
      </w:tr>
      <w:tr w14:paraId="24FA2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29E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EF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D4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29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45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6A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FB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DF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D5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5D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90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37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DE44">
            <w:pPr>
              <w:jc w:val="center"/>
            </w:pPr>
            <w:r>
              <w:rPr>
                <w:rFonts w:ascii="宋体" w:hAnsi="宋体" w:eastAsia="宋体"/>
                <w:sz w:val="16"/>
              </w:rPr>
              <w:t>偏差原因分析及改进措施</w:t>
            </w:r>
          </w:p>
        </w:tc>
      </w:tr>
      <w:tr w14:paraId="5EDBC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B48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2F6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4E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CBD4">
            <w:pPr>
              <w:jc w:val="center"/>
            </w:pPr>
            <w:r>
              <w:rPr>
                <w:rFonts w:ascii="宋体" w:hAnsi="宋体" w:eastAsia="宋体"/>
                <w:sz w:val="16"/>
              </w:rPr>
              <w:t>审计项目数量（个）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418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C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77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4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3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2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B9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5F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F059">
            <w:pPr>
              <w:jc w:val="center"/>
            </w:pPr>
          </w:p>
        </w:tc>
      </w:tr>
      <w:tr w14:paraId="08EDD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3E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6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8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4549">
            <w:pPr>
              <w:jc w:val="center"/>
            </w:pPr>
            <w:r>
              <w:rPr>
                <w:rFonts w:ascii="宋体" w:hAnsi="宋体" w:eastAsia="宋体"/>
                <w:sz w:val="16"/>
              </w:rPr>
              <w:t>审计报告数量（份）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CCBC">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1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8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1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8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A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1DE2">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09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E32F7">
            <w:pPr>
              <w:jc w:val="center"/>
            </w:pPr>
          </w:p>
        </w:tc>
      </w:tr>
      <w:tr w14:paraId="30BA7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7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D9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9FF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F51E">
            <w:pPr>
              <w:jc w:val="center"/>
            </w:pPr>
            <w:r>
              <w:rPr>
                <w:rFonts w:ascii="宋体" w:hAnsi="宋体" w:eastAsia="宋体"/>
                <w:sz w:val="16"/>
              </w:rPr>
              <w:t>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FF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3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A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9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5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8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47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C0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70AC0">
            <w:pPr>
              <w:jc w:val="center"/>
            </w:pPr>
          </w:p>
        </w:tc>
      </w:tr>
      <w:tr w14:paraId="17F14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D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9F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D2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2E20">
            <w:pPr>
              <w:jc w:val="center"/>
            </w:pPr>
            <w:r>
              <w:rPr>
                <w:rFonts w:ascii="宋体" w:hAnsi="宋体" w:eastAsia="宋体"/>
                <w:sz w:val="16"/>
              </w:rPr>
              <w:t>审计查出问题整改率（%）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12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C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4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2D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A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C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FE06">
            <w:pPr>
              <w:jc w:val="center"/>
            </w:pPr>
            <w:r>
              <w:rPr>
                <w:rFonts w:ascii="宋体" w:hAnsi="宋体" w:eastAsia="宋体"/>
                <w:sz w:val="16"/>
              </w:rPr>
              <w:t>=90.2%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9065">
            <w:pPr>
              <w:jc w:val="center"/>
            </w:pPr>
            <w:r>
              <w:rPr>
                <w:rFonts w:ascii="宋体" w:hAnsi="宋体" w:eastAsia="宋体"/>
                <w:sz w:val="16"/>
              </w:rPr>
              <w:t>4.01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26296">
            <w:pPr>
              <w:jc w:val="center"/>
            </w:pPr>
            <w:r>
              <w:rPr>
                <w:rFonts w:ascii="宋体" w:hAnsi="宋体" w:eastAsia="宋体"/>
                <w:sz w:val="16"/>
              </w:rPr>
              <w:t>偏差原因：年初设置绩效目标时是根据往年经验设置，实际被审单位的整改率要低于年初预计设置目标。改进措施：在以后设置绩效目标要综合审计工作计划，尽量精准化。</w:t>
            </w:r>
          </w:p>
        </w:tc>
      </w:tr>
      <w:tr w14:paraId="3A16B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6A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E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7F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13D5">
            <w:pPr>
              <w:jc w:val="center"/>
            </w:pPr>
            <w:r>
              <w:rPr>
                <w:rFonts w:ascii="宋体" w:hAnsi="宋体" w:eastAsia="宋体"/>
                <w:sz w:val="16"/>
              </w:rPr>
              <w:t>审计报告出具及时率（%）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5A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A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C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B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8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3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5B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4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7B05">
            <w:pPr>
              <w:jc w:val="center"/>
            </w:pPr>
          </w:p>
        </w:tc>
      </w:tr>
      <w:tr w14:paraId="4AC84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BE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E8A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EEC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F47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E37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9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7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A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5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03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D9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4417">
            <w:pPr>
              <w:jc w:val="center"/>
            </w:pPr>
          </w:p>
        </w:tc>
      </w:tr>
      <w:tr w14:paraId="6CDE9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8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9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0B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F592">
            <w:pPr>
              <w:jc w:val="center"/>
            </w:pPr>
            <w:r>
              <w:rPr>
                <w:rFonts w:ascii="宋体" w:hAnsi="宋体" w:eastAsia="宋体"/>
                <w:sz w:val="16"/>
              </w:rPr>
              <w:t>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2865">
            <w:pPr>
              <w:jc w:val="center"/>
            </w:pPr>
            <w:r>
              <w:rPr>
                <w:rFonts w:ascii="宋体" w:hAnsi="宋体" w:eastAsia="宋体"/>
                <w:sz w:val="16"/>
              </w:rPr>
              <w:t>&lt;=7.3万元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9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8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B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F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10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4551">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43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DAEF">
            <w:pPr>
              <w:jc w:val="center"/>
            </w:pPr>
          </w:p>
        </w:tc>
      </w:tr>
      <w:tr w14:paraId="5C2A0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1A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A7D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3DC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9E40">
            <w:pPr>
              <w:jc w:val="center"/>
            </w:pPr>
            <w:r>
              <w:rPr>
                <w:rFonts w:ascii="宋体" w:hAnsi="宋体" w:eastAsia="宋体"/>
                <w:sz w:val="16"/>
              </w:rPr>
              <w:t>发现违规资金金额（万元）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1667">
            <w:pPr>
              <w:jc w:val="center"/>
            </w:pPr>
            <w:r>
              <w:rPr>
                <w:rFonts w:ascii="宋体" w:hAnsi="宋体" w:eastAsia="宋体"/>
                <w:sz w:val="16"/>
              </w:rPr>
              <w:t>&gt;=0.01万元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3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D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6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9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8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5A5C">
            <w:pPr>
              <w:jc w:val="center"/>
            </w:pPr>
            <w:r>
              <w:rPr>
                <w:rFonts w:ascii="宋体" w:hAnsi="宋体" w:eastAsia="宋体"/>
                <w:sz w:val="16"/>
              </w:rPr>
              <w:t>=220165万元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FC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39BC">
            <w:pPr>
              <w:jc w:val="center"/>
            </w:pPr>
            <w:r>
              <w:rPr>
                <w:rFonts w:ascii="宋体" w:hAnsi="宋体" w:eastAsia="宋体"/>
                <w:sz w:val="16"/>
              </w:rPr>
              <w:t>偏差原因：年初设置绩效目标时是根据往年经验设置，实际被审单位的整改率要低于年初预计设置目标。改进措施：在以后设置绩效目标要综合审计工作计划，尽量精准化。</w:t>
            </w:r>
          </w:p>
        </w:tc>
      </w:tr>
      <w:tr w14:paraId="6C143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42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A33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B22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8F3D">
            <w:pPr>
              <w:jc w:val="center"/>
            </w:pPr>
            <w:r>
              <w:rPr>
                <w:rFonts w:ascii="宋体" w:hAnsi="宋体" w:eastAsia="宋体"/>
                <w:sz w:val="16"/>
              </w:rPr>
              <w:t>审计建议采纳率（%）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638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5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6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7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E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0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D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37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4175">
            <w:pPr>
              <w:jc w:val="center"/>
            </w:pPr>
          </w:p>
        </w:tc>
      </w:tr>
      <w:tr w14:paraId="68D99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3C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2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6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5A5F">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980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C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4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B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6D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1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85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30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B9CE">
            <w:pPr>
              <w:jc w:val="center"/>
            </w:pPr>
          </w:p>
        </w:tc>
      </w:tr>
      <w:tr w14:paraId="6E77F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95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F0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86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74E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9F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0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8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E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B1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5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E6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A4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FFDF">
            <w:pPr>
              <w:jc w:val="center"/>
            </w:pPr>
          </w:p>
        </w:tc>
      </w:tr>
      <w:tr w14:paraId="7760E8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76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78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47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BFD28">
            <w:pPr>
              <w:jc w:val="center"/>
            </w:pPr>
            <w:r>
              <w:rPr>
                <w:rFonts w:ascii="宋体" w:hAnsi="宋体" w:eastAsia="宋体"/>
                <w:sz w:val="16"/>
              </w:rPr>
              <w:t>94.01分</w:t>
            </w:r>
          </w:p>
        </w:tc>
      </w:tr>
    </w:tbl>
    <w:p w14:paraId="4B7C20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7D8BC22">
        <w:tblPrEx>
          <w:tblCellMar>
            <w:top w:w="0" w:type="dxa"/>
            <w:left w:w="108" w:type="dxa"/>
            <w:bottom w:w="0" w:type="dxa"/>
            <w:right w:w="108" w:type="dxa"/>
          </w:tblCellMar>
        </w:tblPrEx>
        <w:tc>
          <w:tcPr>
            <w:tcW w:w="8848" w:type="dxa"/>
            <w:gridSpan w:val="14"/>
            <w:vAlign w:val="center"/>
          </w:tcPr>
          <w:p w14:paraId="3E961914">
            <w:pPr>
              <w:jc w:val="center"/>
            </w:pPr>
            <w:r>
              <w:rPr>
                <w:rFonts w:ascii="宋体" w:hAnsi="宋体" w:eastAsia="宋体"/>
                <w:sz w:val="24"/>
              </w:rPr>
              <w:t>项目支出绩效自评表</w:t>
            </w:r>
          </w:p>
        </w:tc>
      </w:tr>
      <w:tr w14:paraId="7F075EF9">
        <w:tblPrEx>
          <w:tblCellMar>
            <w:top w:w="0" w:type="dxa"/>
            <w:left w:w="108" w:type="dxa"/>
            <w:bottom w:w="0" w:type="dxa"/>
            <w:right w:w="108" w:type="dxa"/>
          </w:tblCellMar>
        </w:tblPrEx>
        <w:tc>
          <w:tcPr>
            <w:tcW w:w="8848" w:type="dxa"/>
            <w:gridSpan w:val="14"/>
            <w:vAlign w:val="center"/>
          </w:tcPr>
          <w:p w14:paraId="64E32FFB">
            <w:pPr>
              <w:jc w:val="center"/>
            </w:pPr>
            <w:r>
              <w:rPr>
                <w:rFonts w:ascii="宋体" w:hAnsi="宋体" w:eastAsia="宋体"/>
                <w:sz w:val="24"/>
              </w:rPr>
              <w:t>(2024年度)</w:t>
            </w:r>
          </w:p>
        </w:tc>
      </w:tr>
      <w:tr w14:paraId="7FCC5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8F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8BCA7B">
            <w:pPr>
              <w:jc w:val="center"/>
            </w:pPr>
            <w:r>
              <w:rPr>
                <w:rFonts w:ascii="宋体" w:hAnsi="宋体" w:eastAsia="宋体"/>
                <w:sz w:val="16"/>
              </w:rPr>
              <w:t>人才引进、培养经费</w:t>
            </w:r>
          </w:p>
        </w:tc>
      </w:tr>
      <w:tr w14:paraId="246E0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A7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1AE4F">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5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16EA6">
            <w:pPr>
              <w:jc w:val="center"/>
            </w:pPr>
            <w:r>
              <w:rPr>
                <w:rFonts w:ascii="宋体" w:hAnsi="宋体" w:eastAsia="宋体"/>
                <w:sz w:val="16"/>
              </w:rPr>
              <w:t>克孜勒苏柯尔克孜自治州审计局</w:t>
            </w:r>
          </w:p>
        </w:tc>
      </w:tr>
      <w:tr w14:paraId="1BC55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742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61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17F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DD3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E5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4C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AA4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3ECC">
            <w:pPr>
              <w:jc w:val="center"/>
            </w:pPr>
            <w:r>
              <w:rPr>
                <w:rFonts w:ascii="宋体" w:hAnsi="宋体" w:eastAsia="宋体"/>
                <w:sz w:val="16"/>
              </w:rPr>
              <w:t>得分</w:t>
            </w:r>
          </w:p>
        </w:tc>
      </w:tr>
      <w:tr w14:paraId="623EF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F14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28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EBE8">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ADE30">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BC82">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A3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45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6DDD">
            <w:pPr>
              <w:jc w:val="center"/>
            </w:pPr>
            <w:r>
              <w:rPr>
                <w:rFonts w:ascii="宋体" w:hAnsi="宋体" w:eastAsia="宋体"/>
                <w:sz w:val="16"/>
              </w:rPr>
              <w:t>10.00分</w:t>
            </w:r>
          </w:p>
        </w:tc>
      </w:tr>
      <w:tr w14:paraId="54FBA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2E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76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EDC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81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5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05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D1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D606">
            <w:pPr>
              <w:jc w:val="center"/>
            </w:pPr>
            <w:r>
              <w:rPr>
                <w:rFonts w:ascii="宋体" w:hAnsi="宋体" w:eastAsia="宋体"/>
                <w:sz w:val="16"/>
              </w:rPr>
              <w:t>—</w:t>
            </w:r>
          </w:p>
        </w:tc>
      </w:tr>
      <w:tr w14:paraId="75322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B9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18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7C0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E38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FFB01">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06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6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734C">
            <w:pPr>
              <w:jc w:val="center"/>
            </w:pPr>
            <w:r>
              <w:rPr>
                <w:rFonts w:ascii="宋体" w:hAnsi="宋体" w:eastAsia="宋体"/>
                <w:sz w:val="16"/>
              </w:rPr>
              <w:t>—</w:t>
            </w:r>
          </w:p>
        </w:tc>
      </w:tr>
      <w:tr w14:paraId="0441F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144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E4D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05AC3">
            <w:pPr>
              <w:jc w:val="center"/>
            </w:pPr>
            <w:r>
              <w:rPr>
                <w:rFonts w:ascii="宋体" w:hAnsi="宋体" w:eastAsia="宋体"/>
                <w:sz w:val="16"/>
              </w:rPr>
              <w:t>实际完成情况</w:t>
            </w:r>
          </w:p>
        </w:tc>
      </w:tr>
      <w:tr w14:paraId="5A216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B06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1B5AE">
            <w:pPr>
              <w:jc w:val="both"/>
            </w:pPr>
            <w:r>
              <w:rPr>
                <w:rFonts w:ascii="宋体" w:hAnsi="宋体" w:eastAsia="宋体"/>
                <w:sz w:val="16"/>
              </w:rPr>
              <w:t>该项目总投资0.9万元，其中：财政资金0万元，其他资金0.9万元，主要用于新引进人才的生活补助，通过该项目的实施实现引进人才、留住人才、充实人才队伍，逐步提高工作队伍建设。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A01FC">
            <w:pPr>
              <w:jc w:val="both"/>
            </w:pPr>
            <w:r>
              <w:rPr>
                <w:rFonts w:ascii="宋体" w:hAnsi="宋体" w:eastAsia="宋体"/>
                <w:sz w:val="16"/>
              </w:rPr>
              <w:t>截至2024年12月31日，已完成引进一</w:t>
            </w:r>
            <w:r>
              <w:rPr>
                <w:rFonts w:hint="eastAsia" w:ascii="宋体" w:hAnsi="宋体"/>
                <w:sz w:val="16"/>
                <w:lang w:eastAsia="zh-CN"/>
              </w:rPr>
              <w:t>名人</w:t>
            </w:r>
            <w:r>
              <w:rPr>
                <w:rFonts w:ascii="宋体" w:hAnsi="宋体" w:eastAsia="宋体"/>
                <w:sz w:val="16"/>
              </w:rPr>
              <w:t>才干部，足额发放生活补助0.9万元。通过该项目的实施，充实了审计人才队伍，实现了引得进，留得住，提升人才队伍整体素质。</w:t>
            </w:r>
          </w:p>
        </w:tc>
      </w:tr>
      <w:tr w14:paraId="3BA16E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6A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6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9B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9A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C3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08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F0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43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E9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FF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B4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2C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8C7E">
            <w:pPr>
              <w:jc w:val="center"/>
            </w:pPr>
            <w:r>
              <w:rPr>
                <w:rFonts w:ascii="宋体" w:hAnsi="宋体" w:eastAsia="宋体"/>
                <w:sz w:val="16"/>
              </w:rPr>
              <w:t>偏差原因分析及改进措施</w:t>
            </w:r>
          </w:p>
        </w:tc>
      </w:tr>
      <w:tr w14:paraId="645DD0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509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72C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4E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8BC4">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DB8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B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DE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42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7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D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57C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6E5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6238">
            <w:pPr>
              <w:jc w:val="center"/>
            </w:pPr>
          </w:p>
        </w:tc>
      </w:tr>
      <w:tr w14:paraId="1A5B1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B4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A1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91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823E">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C47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F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8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C9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0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F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E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637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5185">
            <w:pPr>
              <w:jc w:val="center"/>
            </w:pPr>
          </w:p>
        </w:tc>
      </w:tr>
      <w:tr w14:paraId="1BCAF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6D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4C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6A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8B8E">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641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3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4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E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B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B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6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1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CD27">
            <w:pPr>
              <w:jc w:val="center"/>
            </w:pPr>
          </w:p>
        </w:tc>
      </w:tr>
      <w:tr w14:paraId="3778E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CD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EA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F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43E4">
            <w:pPr>
              <w:jc w:val="center"/>
            </w:pPr>
            <w:r>
              <w:rPr>
                <w:rFonts w:ascii="宋体" w:hAnsi="宋体" w:eastAsia="宋体"/>
                <w:sz w:val="16"/>
              </w:rPr>
              <w:t>生活补助经费（万元）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0ACE">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3B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E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6E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3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77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FEC">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67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E443">
            <w:pPr>
              <w:jc w:val="center"/>
            </w:pPr>
          </w:p>
        </w:tc>
      </w:tr>
      <w:tr w14:paraId="67384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6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16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22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3B9B">
            <w:pPr>
              <w:jc w:val="center"/>
            </w:pPr>
            <w:r>
              <w:rPr>
                <w:rFonts w:ascii="宋体" w:hAnsi="宋体" w:eastAsia="宋体"/>
                <w:sz w:val="16"/>
              </w:rPr>
              <w:t>有效充实人才队伍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7501">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B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D4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B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6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4A68">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5B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ECB2C">
            <w:pPr>
              <w:jc w:val="center"/>
            </w:pPr>
          </w:p>
        </w:tc>
      </w:tr>
      <w:tr w14:paraId="0D179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66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F4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06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2276">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19E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0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A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3B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6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5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2C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DA99E">
            <w:pPr>
              <w:jc w:val="center"/>
            </w:pPr>
          </w:p>
        </w:tc>
      </w:tr>
      <w:tr w14:paraId="0C1F1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20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CF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09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BAB0C">
            <w:pPr>
              <w:jc w:val="center"/>
            </w:pPr>
            <w:r>
              <w:rPr>
                <w:rFonts w:ascii="宋体" w:hAnsi="宋体" w:eastAsia="宋体"/>
                <w:sz w:val="16"/>
              </w:rPr>
              <w:t>100分</w:t>
            </w:r>
          </w:p>
        </w:tc>
      </w:tr>
    </w:tbl>
    <w:p w14:paraId="20AD2DA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3D71317">
        <w:tblPrEx>
          <w:tblCellMar>
            <w:top w:w="0" w:type="dxa"/>
            <w:left w:w="108" w:type="dxa"/>
            <w:bottom w:w="0" w:type="dxa"/>
            <w:right w:w="108" w:type="dxa"/>
          </w:tblCellMar>
        </w:tblPrEx>
        <w:tc>
          <w:tcPr>
            <w:tcW w:w="8848" w:type="dxa"/>
            <w:gridSpan w:val="14"/>
            <w:vAlign w:val="center"/>
          </w:tcPr>
          <w:p w14:paraId="69DDC53F">
            <w:pPr>
              <w:jc w:val="center"/>
            </w:pPr>
            <w:r>
              <w:rPr>
                <w:rFonts w:ascii="宋体" w:hAnsi="宋体" w:eastAsia="宋体"/>
                <w:sz w:val="24"/>
              </w:rPr>
              <w:t>项目支出绩效自评表</w:t>
            </w:r>
          </w:p>
        </w:tc>
      </w:tr>
      <w:tr w14:paraId="02DD1614">
        <w:tblPrEx>
          <w:tblCellMar>
            <w:top w:w="0" w:type="dxa"/>
            <w:left w:w="108" w:type="dxa"/>
            <w:bottom w:w="0" w:type="dxa"/>
            <w:right w:w="108" w:type="dxa"/>
          </w:tblCellMar>
        </w:tblPrEx>
        <w:tc>
          <w:tcPr>
            <w:tcW w:w="8848" w:type="dxa"/>
            <w:gridSpan w:val="14"/>
            <w:vAlign w:val="center"/>
          </w:tcPr>
          <w:p w14:paraId="6E1CC6A6">
            <w:pPr>
              <w:jc w:val="center"/>
            </w:pPr>
            <w:r>
              <w:rPr>
                <w:rFonts w:ascii="宋体" w:hAnsi="宋体" w:eastAsia="宋体"/>
                <w:sz w:val="24"/>
              </w:rPr>
              <w:t>(2024年度)</w:t>
            </w:r>
          </w:p>
        </w:tc>
      </w:tr>
      <w:tr w14:paraId="7716E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0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0559FC">
            <w:pPr>
              <w:jc w:val="center"/>
            </w:pPr>
            <w:r>
              <w:rPr>
                <w:rFonts w:ascii="宋体" w:hAnsi="宋体" w:eastAsia="宋体"/>
                <w:sz w:val="16"/>
              </w:rPr>
              <w:t>工程竣工审计专项经费</w:t>
            </w:r>
          </w:p>
        </w:tc>
      </w:tr>
      <w:tr w14:paraId="1B963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23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4B57B">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F1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D8A4CD">
            <w:pPr>
              <w:jc w:val="center"/>
            </w:pPr>
            <w:r>
              <w:rPr>
                <w:rFonts w:ascii="宋体" w:hAnsi="宋体" w:eastAsia="宋体"/>
                <w:sz w:val="16"/>
              </w:rPr>
              <w:t>克孜勒苏柯尔克孜自治州审计局</w:t>
            </w:r>
          </w:p>
        </w:tc>
      </w:tr>
      <w:tr w14:paraId="164728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15E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95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79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52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EC7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518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C6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FD8B">
            <w:pPr>
              <w:jc w:val="center"/>
            </w:pPr>
            <w:r>
              <w:rPr>
                <w:rFonts w:ascii="宋体" w:hAnsi="宋体" w:eastAsia="宋体"/>
                <w:sz w:val="16"/>
              </w:rPr>
              <w:t>得分</w:t>
            </w:r>
          </w:p>
        </w:tc>
      </w:tr>
      <w:tr w14:paraId="7E7F5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851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65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BD1D">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A5391">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C5962">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E8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B4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6398">
            <w:pPr>
              <w:jc w:val="center"/>
            </w:pPr>
            <w:r>
              <w:rPr>
                <w:rFonts w:ascii="宋体" w:hAnsi="宋体" w:eastAsia="宋体"/>
                <w:sz w:val="16"/>
              </w:rPr>
              <w:t>10.00分</w:t>
            </w:r>
          </w:p>
        </w:tc>
      </w:tr>
      <w:tr w14:paraId="15A77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D8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8B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470E">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4383">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B2A37">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3F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F0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A41A">
            <w:pPr>
              <w:jc w:val="center"/>
            </w:pPr>
            <w:r>
              <w:rPr>
                <w:rFonts w:ascii="宋体" w:hAnsi="宋体" w:eastAsia="宋体"/>
                <w:sz w:val="16"/>
              </w:rPr>
              <w:t>—</w:t>
            </w:r>
          </w:p>
        </w:tc>
      </w:tr>
      <w:tr w14:paraId="2F89E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D31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43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C2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C19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0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3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C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FBD4">
            <w:pPr>
              <w:jc w:val="center"/>
            </w:pPr>
            <w:r>
              <w:rPr>
                <w:rFonts w:ascii="宋体" w:hAnsi="宋体" w:eastAsia="宋体"/>
                <w:sz w:val="16"/>
              </w:rPr>
              <w:t>—</w:t>
            </w:r>
          </w:p>
        </w:tc>
      </w:tr>
      <w:tr w14:paraId="6BF4D7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478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BA7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DBC89">
            <w:pPr>
              <w:jc w:val="center"/>
            </w:pPr>
            <w:r>
              <w:rPr>
                <w:rFonts w:ascii="宋体" w:hAnsi="宋体" w:eastAsia="宋体"/>
                <w:sz w:val="16"/>
              </w:rPr>
              <w:t>实际完成情况</w:t>
            </w:r>
          </w:p>
        </w:tc>
      </w:tr>
      <w:tr w14:paraId="1FC88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55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F94C8">
            <w:pPr>
              <w:jc w:val="both"/>
            </w:pPr>
            <w:r>
              <w:rPr>
                <w:rFonts w:ascii="宋体" w:hAnsi="宋体" w:eastAsia="宋体"/>
                <w:sz w:val="16"/>
              </w:rPr>
              <w:t>该项目资金投入总额为13.41万元，其中：财政</w:t>
            </w:r>
            <w:r>
              <w:rPr>
                <w:rFonts w:hint="eastAsia" w:ascii="宋体" w:hAnsi="宋体"/>
                <w:sz w:val="16"/>
                <w:lang w:eastAsia="zh-CN"/>
              </w:rPr>
              <w:t>资金</w:t>
            </w:r>
            <w:r>
              <w:rPr>
                <w:rFonts w:ascii="宋体" w:hAnsi="宋体" w:eastAsia="宋体"/>
                <w:sz w:val="16"/>
              </w:rPr>
              <w:t>13.41万元，其他资金0万元，2016-2021年我局对克州人民医院传染病分院建设项目进行审计 ，其中竣工结算评审工作通过政府购买方式委托造价咨询公司，通过该项目的实施，保障各工程项目及时结算竣工。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4E8F7">
            <w:pPr>
              <w:jc w:val="both"/>
            </w:pPr>
            <w:r>
              <w:rPr>
                <w:rFonts w:ascii="宋体" w:hAnsi="宋体" w:eastAsia="宋体"/>
                <w:sz w:val="16"/>
              </w:rPr>
              <w:t>截至2024年12月31日，已完成对克州人民医院传染病分院建设项目进行审计，已出具1个审计报告。通过该项目的实施，保障了工程项目的规范化结算竣工。</w:t>
            </w:r>
          </w:p>
        </w:tc>
      </w:tr>
      <w:tr w14:paraId="6F0F2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4D8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4E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3C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6E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AA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C3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BA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73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FC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94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D3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1C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F08B">
            <w:pPr>
              <w:jc w:val="center"/>
            </w:pPr>
            <w:r>
              <w:rPr>
                <w:rFonts w:ascii="宋体" w:hAnsi="宋体" w:eastAsia="宋体"/>
                <w:sz w:val="16"/>
              </w:rPr>
              <w:t>偏差原因分析及改进措施</w:t>
            </w:r>
          </w:p>
        </w:tc>
      </w:tr>
      <w:tr w14:paraId="60963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4BD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3D8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BEF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9D6A">
            <w:pPr>
              <w:jc w:val="center"/>
            </w:pPr>
            <w:r>
              <w:rPr>
                <w:rFonts w:ascii="宋体" w:hAnsi="宋体" w:eastAsia="宋体"/>
                <w:sz w:val="16"/>
              </w:rPr>
              <w:t>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49E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B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5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1E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5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26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26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A7E0">
            <w:pPr>
              <w:jc w:val="center"/>
            </w:pPr>
          </w:p>
        </w:tc>
      </w:tr>
      <w:tr w14:paraId="627F4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F0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7D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B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A4DF">
            <w:pPr>
              <w:jc w:val="center"/>
            </w:pPr>
            <w:r>
              <w:rPr>
                <w:rFonts w:ascii="宋体" w:hAnsi="宋体" w:eastAsia="宋体"/>
                <w:sz w:val="16"/>
              </w:rPr>
              <w:t>提交审计报告数量（个）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9A0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2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4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B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C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0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3B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5F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3E13D">
            <w:pPr>
              <w:jc w:val="center"/>
            </w:pPr>
          </w:p>
        </w:tc>
      </w:tr>
      <w:tr w14:paraId="7A26E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2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3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76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B693">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24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1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3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19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D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B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E66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8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99ED">
            <w:pPr>
              <w:jc w:val="center"/>
            </w:pPr>
          </w:p>
        </w:tc>
      </w:tr>
      <w:tr w14:paraId="2314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B3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E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8E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22B2">
            <w:pPr>
              <w:jc w:val="center"/>
            </w:pPr>
            <w:r>
              <w:rPr>
                <w:rFonts w:ascii="宋体" w:hAnsi="宋体" w:eastAsia="宋体"/>
                <w:sz w:val="16"/>
              </w:rPr>
              <w:t>出具审计报告及时率（%）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F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C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D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B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4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F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3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B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C4953">
            <w:pPr>
              <w:jc w:val="center"/>
            </w:pPr>
          </w:p>
        </w:tc>
      </w:tr>
      <w:tr w14:paraId="7CF78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C8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A3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48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F563">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3F78">
            <w:pPr>
              <w:jc w:val="center"/>
            </w:pPr>
            <w:r>
              <w:rPr>
                <w:rFonts w:ascii="宋体" w:hAnsi="宋体" w:eastAsia="宋体"/>
                <w:sz w:val="16"/>
              </w:rPr>
              <w:t>&lt;=13.41万元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2C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43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47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3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F2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B8F1">
            <w:pPr>
              <w:jc w:val="center"/>
            </w:pPr>
            <w:r>
              <w:rPr>
                <w:rFonts w:ascii="宋体" w:hAnsi="宋体" w:eastAsia="宋体"/>
                <w:sz w:val="16"/>
              </w:rPr>
              <w:t>=13.41万元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F8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A7E6">
            <w:pPr>
              <w:jc w:val="center"/>
            </w:pPr>
          </w:p>
        </w:tc>
      </w:tr>
      <w:tr w14:paraId="2BEB6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9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E3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F0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32E6">
            <w:pPr>
              <w:jc w:val="center"/>
            </w:pPr>
            <w:r>
              <w:rPr>
                <w:rFonts w:ascii="宋体" w:hAnsi="宋体" w:eastAsia="宋体"/>
                <w:sz w:val="16"/>
              </w:rPr>
              <w:t>规范工程施工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7DD9">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7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7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C7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4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A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399C">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67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1CED">
            <w:pPr>
              <w:jc w:val="center"/>
            </w:pPr>
          </w:p>
        </w:tc>
      </w:tr>
      <w:tr w14:paraId="46095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66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9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75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96F5">
            <w:pPr>
              <w:jc w:val="center"/>
            </w:pPr>
            <w:r>
              <w:rPr>
                <w:rFonts w:ascii="宋体" w:hAnsi="宋体" w:eastAsia="宋体"/>
                <w:sz w:val="16"/>
              </w:rPr>
              <w:t>被审计单位满意度（%)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331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C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D3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8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9A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D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CF3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CB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E3C5">
            <w:pPr>
              <w:jc w:val="center"/>
            </w:pPr>
          </w:p>
        </w:tc>
      </w:tr>
      <w:tr w14:paraId="357E9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67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4E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DA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F951C7">
            <w:pPr>
              <w:jc w:val="center"/>
            </w:pPr>
            <w:r>
              <w:rPr>
                <w:rFonts w:ascii="宋体" w:hAnsi="宋体" w:eastAsia="宋体"/>
                <w:sz w:val="16"/>
              </w:rPr>
              <w:t>100分</w:t>
            </w:r>
          </w:p>
        </w:tc>
      </w:tr>
    </w:tbl>
    <w:p w14:paraId="21C08EA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9DAC6E9">
        <w:tblPrEx>
          <w:tblCellMar>
            <w:top w:w="0" w:type="dxa"/>
            <w:left w:w="108" w:type="dxa"/>
            <w:bottom w:w="0" w:type="dxa"/>
            <w:right w:w="108" w:type="dxa"/>
          </w:tblCellMar>
        </w:tblPrEx>
        <w:tc>
          <w:tcPr>
            <w:tcW w:w="8848" w:type="dxa"/>
            <w:gridSpan w:val="14"/>
            <w:vAlign w:val="center"/>
          </w:tcPr>
          <w:p w14:paraId="5EDB1D45">
            <w:pPr>
              <w:jc w:val="center"/>
            </w:pPr>
            <w:r>
              <w:rPr>
                <w:rFonts w:ascii="宋体" w:hAnsi="宋体" w:eastAsia="宋体"/>
                <w:sz w:val="24"/>
              </w:rPr>
              <w:t>项目支出绩效自评表</w:t>
            </w:r>
          </w:p>
        </w:tc>
      </w:tr>
      <w:tr w14:paraId="2B8244C3">
        <w:tblPrEx>
          <w:tblCellMar>
            <w:top w:w="0" w:type="dxa"/>
            <w:left w:w="108" w:type="dxa"/>
            <w:bottom w:w="0" w:type="dxa"/>
            <w:right w:w="108" w:type="dxa"/>
          </w:tblCellMar>
        </w:tblPrEx>
        <w:tc>
          <w:tcPr>
            <w:tcW w:w="8848" w:type="dxa"/>
            <w:gridSpan w:val="14"/>
            <w:vAlign w:val="center"/>
          </w:tcPr>
          <w:p w14:paraId="51E96741">
            <w:pPr>
              <w:jc w:val="center"/>
            </w:pPr>
            <w:r>
              <w:rPr>
                <w:rFonts w:ascii="宋体" w:hAnsi="宋体" w:eastAsia="宋体"/>
                <w:sz w:val="24"/>
              </w:rPr>
              <w:t>(2024年度)</w:t>
            </w:r>
          </w:p>
        </w:tc>
      </w:tr>
      <w:tr w14:paraId="2FDF6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FD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575E2">
            <w:pPr>
              <w:jc w:val="center"/>
            </w:pPr>
            <w:r>
              <w:rPr>
                <w:rFonts w:ascii="宋体" w:hAnsi="宋体" w:eastAsia="宋体"/>
                <w:sz w:val="16"/>
              </w:rPr>
              <w:t>工程竣工审计经费</w:t>
            </w:r>
          </w:p>
        </w:tc>
      </w:tr>
      <w:tr w14:paraId="4FACA7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22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CC8FC">
            <w:pPr>
              <w:jc w:val="center"/>
            </w:pPr>
            <w:r>
              <w:rPr>
                <w:rFonts w:ascii="宋体" w:hAnsi="宋体" w:eastAsia="宋体"/>
                <w:sz w:val="16"/>
              </w:rPr>
              <w:t>克孜勒苏柯尔克孜自治州人民政府</w:t>
            </w:r>
            <w:r>
              <w:rPr>
                <w:rFonts w:hint="eastAsia" w:ascii="宋体" w:hAnsi="宋体"/>
                <w:sz w:val="16"/>
                <w:lang w:val="en-US" w:eastAsia="zh-CN"/>
              </w:rPr>
              <w:t>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93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94336">
            <w:pPr>
              <w:jc w:val="center"/>
            </w:pPr>
            <w:r>
              <w:rPr>
                <w:rFonts w:ascii="宋体" w:hAnsi="宋体" w:eastAsia="宋体"/>
                <w:sz w:val="16"/>
              </w:rPr>
              <w:t>克孜勒苏柯尔克孜自治州审计局</w:t>
            </w:r>
          </w:p>
        </w:tc>
      </w:tr>
      <w:tr w14:paraId="43D52C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10A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44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C2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BB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909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0F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E15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6A67">
            <w:pPr>
              <w:jc w:val="center"/>
            </w:pPr>
            <w:r>
              <w:rPr>
                <w:rFonts w:ascii="宋体" w:hAnsi="宋体" w:eastAsia="宋体"/>
                <w:sz w:val="16"/>
              </w:rPr>
              <w:t>得分</w:t>
            </w:r>
          </w:p>
        </w:tc>
      </w:tr>
      <w:tr w14:paraId="620D3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C56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B6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3799">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ED942">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83CAE">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95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8D2D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3C54">
            <w:pPr>
              <w:jc w:val="center"/>
            </w:pPr>
            <w:r>
              <w:rPr>
                <w:rFonts w:ascii="宋体" w:hAnsi="宋体" w:eastAsia="宋体"/>
                <w:sz w:val="16"/>
              </w:rPr>
              <w:t>10.00分</w:t>
            </w:r>
          </w:p>
        </w:tc>
      </w:tr>
      <w:tr w14:paraId="4675C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1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918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9A602">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4D41">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FBE4">
            <w:pPr>
              <w:jc w:val="center"/>
            </w:pPr>
            <w:r>
              <w:rPr>
                <w:rFonts w:ascii="宋体" w:hAnsi="宋体" w:eastAsia="宋体"/>
                <w:sz w:val="16"/>
              </w:rPr>
              <w:t>28.86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0DF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F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2755">
            <w:pPr>
              <w:jc w:val="center"/>
            </w:pPr>
            <w:r>
              <w:rPr>
                <w:rFonts w:ascii="宋体" w:hAnsi="宋体" w:eastAsia="宋体"/>
                <w:sz w:val="16"/>
              </w:rPr>
              <w:t>—</w:t>
            </w:r>
          </w:p>
        </w:tc>
      </w:tr>
      <w:tr w14:paraId="614C4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B8E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7F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4F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42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E8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A3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7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1272">
            <w:pPr>
              <w:jc w:val="center"/>
            </w:pPr>
            <w:r>
              <w:rPr>
                <w:rFonts w:ascii="宋体" w:hAnsi="宋体" w:eastAsia="宋体"/>
                <w:sz w:val="16"/>
              </w:rPr>
              <w:t>—</w:t>
            </w:r>
          </w:p>
        </w:tc>
      </w:tr>
      <w:tr w14:paraId="2336EA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865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51A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F528C">
            <w:pPr>
              <w:jc w:val="center"/>
            </w:pPr>
            <w:r>
              <w:rPr>
                <w:rFonts w:ascii="宋体" w:hAnsi="宋体" w:eastAsia="宋体"/>
                <w:sz w:val="16"/>
              </w:rPr>
              <w:t>实际完成情况</w:t>
            </w:r>
          </w:p>
        </w:tc>
      </w:tr>
      <w:tr w14:paraId="4857B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F3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8F95C">
            <w:pPr>
              <w:jc w:val="both"/>
            </w:pPr>
            <w:r>
              <w:rPr>
                <w:rFonts w:ascii="宋体" w:hAnsi="宋体" w:eastAsia="宋体"/>
                <w:sz w:val="16"/>
              </w:rPr>
              <w:t>该项目资金投入总额为28.86万元，其中：财政资金28.86万元，其他资金0万元，2016-2021年我局对克州人民医院传染病分院建设项目进行审计 ，</w:t>
            </w:r>
            <w:r>
              <w:rPr>
                <w:rFonts w:hint="eastAsia" w:ascii="宋体" w:hAnsi="宋体"/>
                <w:sz w:val="16"/>
                <w:lang w:eastAsia="zh-CN"/>
              </w:rPr>
              <w:t>集中</w:t>
            </w:r>
            <w:r>
              <w:rPr>
                <w:rFonts w:ascii="宋体" w:hAnsi="宋体" w:eastAsia="宋体"/>
                <w:sz w:val="16"/>
              </w:rPr>
              <w:t>竣工结算评审工作通过政府购买方式委托造价咨询公司，通过该项目的实施，保障各工程项目及时结算竣工。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26038C">
            <w:pPr>
              <w:jc w:val="both"/>
            </w:pPr>
            <w:r>
              <w:rPr>
                <w:rFonts w:ascii="宋体" w:hAnsi="宋体" w:eastAsia="宋体"/>
                <w:sz w:val="16"/>
              </w:rPr>
              <w:t>截至2024年12月31日，该项目已完成对克州人民医院传染病分院建设项目和克州反恐实战训练基地建设项目进行审计 ，提交了2个审计报告，发生审计业务咨询费28.86万元；通过该项目的实施，保障了各工程项目及时结算竣工。</w:t>
            </w:r>
          </w:p>
        </w:tc>
      </w:tr>
      <w:tr w14:paraId="2ACA6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B0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D0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E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2C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60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CB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5F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9B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8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24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91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EA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0B126">
            <w:pPr>
              <w:jc w:val="center"/>
            </w:pPr>
            <w:r>
              <w:rPr>
                <w:rFonts w:ascii="宋体" w:hAnsi="宋体" w:eastAsia="宋体"/>
                <w:sz w:val="16"/>
              </w:rPr>
              <w:t>偏差原因分析及改进措施</w:t>
            </w:r>
          </w:p>
        </w:tc>
      </w:tr>
      <w:tr w14:paraId="4C2A31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E59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8EB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776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420F">
            <w:pPr>
              <w:jc w:val="center"/>
            </w:pPr>
            <w:r>
              <w:rPr>
                <w:rFonts w:ascii="宋体" w:hAnsi="宋体" w:eastAsia="宋体"/>
                <w:sz w:val="16"/>
              </w:rPr>
              <w:t>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ED2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B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D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A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4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5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792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2C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8062">
            <w:pPr>
              <w:jc w:val="center"/>
            </w:pPr>
          </w:p>
        </w:tc>
      </w:tr>
      <w:tr w14:paraId="3EC75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CA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9B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F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C4AC">
            <w:pPr>
              <w:jc w:val="center"/>
            </w:pPr>
            <w:r>
              <w:rPr>
                <w:rFonts w:ascii="宋体" w:hAnsi="宋体" w:eastAsia="宋体"/>
                <w:sz w:val="16"/>
              </w:rPr>
              <w:t>提交审计报告数量（个）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10B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E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53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9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8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C0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115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2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134A">
            <w:pPr>
              <w:jc w:val="center"/>
            </w:pPr>
          </w:p>
        </w:tc>
      </w:tr>
      <w:tr w14:paraId="0B691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D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D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03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CFF1">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D52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8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D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F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E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D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218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EE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FB76">
            <w:pPr>
              <w:jc w:val="center"/>
            </w:pPr>
          </w:p>
        </w:tc>
      </w:tr>
      <w:tr w14:paraId="67B22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F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D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90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73E7">
            <w:pPr>
              <w:jc w:val="center"/>
            </w:pPr>
            <w:r>
              <w:rPr>
                <w:rFonts w:ascii="宋体" w:hAnsi="宋体" w:eastAsia="宋体"/>
                <w:sz w:val="16"/>
              </w:rPr>
              <w:t>审计报告完成及时率（%）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25D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E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A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67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9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D7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CF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A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C3ECD">
            <w:pPr>
              <w:jc w:val="center"/>
            </w:pPr>
          </w:p>
        </w:tc>
      </w:tr>
      <w:tr w14:paraId="47E8B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FCA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9C3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CFF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D012">
            <w:pPr>
              <w:jc w:val="center"/>
            </w:pPr>
            <w:r>
              <w:rPr>
                <w:rFonts w:ascii="宋体" w:hAnsi="宋体" w:eastAsia="宋体"/>
                <w:sz w:val="16"/>
              </w:rPr>
              <w:t>审计服务费（万元）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8A2">
            <w:pPr>
              <w:jc w:val="center"/>
            </w:pPr>
            <w:r>
              <w:rPr>
                <w:rFonts w:ascii="宋体" w:hAnsi="宋体" w:eastAsia="宋体"/>
                <w:sz w:val="16"/>
              </w:rPr>
              <w:t>&lt;=28.86万元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B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5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F7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8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17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0909">
            <w:pPr>
              <w:jc w:val="center"/>
            </w:pPr>
            <w:r>
              <w:rPr>
                <w:rFonts w:ascii="宋体" w:hAnsi="宋体" w:eastAsia="宋体"/>
                <w:sz w:val="16"/>
              </w:rPr>
              <w:t>=28.86万元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00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0B775">
            <w:pPr>
              <w:jc w:val="center"/>
            </w:pPr>
          </w:p>
        </w:tc>
      </w:tr>
      <w:tr w14:paraId="5013F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7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B1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4F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DF0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5AC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C1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0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4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9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98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B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F3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125DB">
            <w:pPr>
              <w:jc w:val="center"/>
            </w:pPr>
          </w:p>
        </w:tc>
      </w:tr>
      <w:tr w14:paraId="43845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4B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0B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8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D619">
            <w:pPr>
              <w:jc w:val="center"/>
            </w:pPr>
            <w:r>
              <w:rPr>
                <w:rFonts w:ascii="宋体" w:hAnsi="宋体" w:eastAsia="宋体"/>
                <w:sz w:val="16"/>
              </w:rPr>
              <w:t>促进被审计单位规范资金拨付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D6E8">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1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25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7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C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8506">
            <w:pPr>
              <w:jc w:val="center"/>
            </w:pPr>
            <w:r>
              <w:rPr>
                <w:rFonts w:ascii="宋体" w:hAnsi="宋体" w:eastAsia="宋体"/>
                <w:sz w:val="16"/>
              </w:rPr>
              <w:t>有效规范</w:t>
            </w:r>
            <w:r>
              <w:rPr>
                <w:rFonts w:ascii="宋体" w:hAnsi="宋体" w:eastAsia="宋体"/>
                <w:sz w:val="16"/>
              </w:rPr>
              <w:tab/>
            </w: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A6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E28D">
            <w:pPr>
              <w:jc w:val="center"/>
            </w:pPr>
          </w:p>
        </w:tc>
      </w:tr>
      <w:tr w14:paraId="260DB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C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9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00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0432">
            <w:pPr>
              <w:jc w:val="center"/>
            </w:pPr>
            <w:r>
              <w:rPr>
                <w:rFonts w:ascii="宋体" w:hAnsi="宋体" w:eastAsia="宋体"/>
                <w:sz w:val="16"/>
              </w:rPr>
              <w:t>被审计单位满意度（%)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5F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6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7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F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46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5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D3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49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BB39">
            <w:pPr>
              <w:jc w:val="center"/>
            </w:pPr>
          </w:p>
        </w:tc>
      </w:tr>
      <w:tr w14:paraId="72341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9E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7C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CE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8F9AD">
            <w:pPr>
              <w:jc w:val="center"/>
            </w:pPr>
            <w:r>
              <w:rPr>
                <w:rFonts w:ascii="宋体" w:hAnsi="宋体" w:eastAsia="宋体"/>
                <w:sz w:val="16"/>
              </w:rPr>
              <w:t>100分</w:t>
            </w:r>
          </w:p>
        </w:tc>
      </w:tr>
    </w:tbl>
    <w:p w14:paraId="3CD0D8F4">
      <w:r>
        <w:br w:type="page"/>
      </w:r>
    </w:p>
    <w:p w14:paraId="63B9352F">
      <w:pPr>
        <w:spacing w:line="640" w:lineRule="exact"/>
        <w:ind w:firstLine="640"/>
        <w:jc w:val="both"/>
        <w:outlineLvl w:val="2"/>
      </w:pPr>
      <w:r>
        <w:rPr>
          <w:rFonts w:ascii="黑体" w:hAnsi="黑体" w:eastAsia="黑体"/>
          <w:sz w:val="32"/>
        </w:rPr>
        <w:t>十二、其他需说明的事项</w:t>
      </w:r>
    </w:p>
    <w:p w14:paraId="632E5743">
      <w:pPr>
        <w:spacing w:line="580" w:lineRule="exact"/>
        <w:ind w:firstLine="640"/>
        <w:jc w:val="both"/>
      </w:pPr>
      <w:r>
        <w:rPr>
          <w:rFonts w:ascii="仿宋_GB2312" w:hAnsi="仿宋_GB2312" w:eastAsia="仿宋_GB2312"/>
          <w:b w:val="0"/>
          <w:sz w:val="32"/>
        </w:rPr>
        <w:t>本单位无其他需说明的事项。</w:t>
      </w:r>
    </w:p>
    <w:p w14:paraId="656C5670">
      <w:r>
        <w:br w:type="page"/>
      </w:r>
    </w:p>
    <w:p w14:paraId="5D2C5B3F">
      <w:pPr>
        <w:spacing w:line="240" w:lineRule="auto"/>
        <w:jc w:val="center"/>
        <w:outlineLvl w:val="1"/>
      </w:pPr>
      <w:r>
        <w:rPr>
          <w:rFonts w:ascii="黑体" w:hAnsi="黑体" w:eastAsia="黑体"/>
          <w:sz w:val="32"/>
        </w:rPr>
        <w:t>第三部分 专业名词解释</w:t>
      </w:r>
    </w:p>
    <w:p w14:paraId="5B2932E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5A9C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4A5E0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BF9E1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1F9C7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82800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37DE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7A9E9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12F84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963EB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1BB758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CBE46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8A876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95A00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E97FFF">
      <w:r>
        <w:br w:type="page"/>
      </w:r>
    </w:p>
    <w:p w14:paraId="5CAAA11E">
      <w:pPr>
        <w:spacing w:line="240" w:lineRule="auto"/>
        <w:jc w:val="center"/>
        <w:outlineLvl w:val="1"/>
      </w:pPr>
      <w:r>
        <w:rPr>
          <w:rFonts w:ascii="黑体" w:hAnsi="黑体" w:eastAsia="黑体"/>
          <w:sz w:val="32"/>
        </w:rPr>
        <w:t>第四部分 部门决算报表（见附表）</w:t>
      </w:r>
    </w:p>
    <w:p w14:paraId="7552600A">
      <w:pPr>
        <w:spacing w:line="240" w:lineRule="auto"/>
        <w:ind w:firstLine="640"/>
        <w:jc w:val="both"/>
      </w:pPr>
      <w:r>
        <w:rPr>
          <w:rFonts w:ascii="仿宋_GB2312" w:hAnsi="仿宋_GB2312" w:eastAsia="仿宋_GB2312"/>
          <w:b w:val="0"/>
          <w:sz w:val="32"/>
        </w:rPr>
        <w:t>一、《收入支出决算总表》</w:t>
      </w:r>
    </w:p>
    <w:p w14:paraId="67714424">
      <w:pPr>
        <w:spacing w:line="240" w:lineRule="auto"/>
        <w:ind w:firstLine="640"/>
        <w:jc w:val="both"/>
      </w:pPr>
      <w:r>
        <w:rPr>
          <w:rFonts w:ascii="仿宋_GB2312" w:hAnsi="仿宋_GB2312" w:eastAsia="仿宋_GB2312"/>
          <w:b w:val="0"/>
          <w:sz w:val="32"/>
        </w:rPr>
        <w:t>二、《收入决算表》</w:t>
      </w:r>
    </w:p>
    <w:p w14:paraId="63D93C74">
      <w:pPr>
        <w:spacing w:line="240" w:lineRule="auto"/>
        <w:ind w:firstLine="640"/>
        <w:jc w:val="both"/>
      </w:pPr>
      <w:r>
        <w:rPr>
          <w:rFonts w:ascii="仿宋_GB2312" w:hAnsi="仿宋_GB2312" w:eastAsia="仿宋_GB2312"/>
          <w:b w:val="0"/>
          <w:sz w:val="32"/>
        </w:rPr>
        <w:t>三、《支出决算表》</w:t>
      </w:r>
    </w:p>
    <w:p w14:paraId="7EAB6245">
      <w:pPr>
        <w:spacing w:line="240" w:lineRule="auto"/>
        <w:ind w:firstLine="640"/>
        <w:jc w:val="both"/>
      </w:pPr>
      <w:r>
        <w:rPr>
          <w:rFonts w:ascii="仿宋_GB2312" w:hAnsi="仿宋_GB2312" w:eastAsia="仿宋_GB2312"/>
          <w:b w:val="0"/>
          <w:sz w:val="32"/>
        </w:rPr>
        <w:t>四、《财政拨款收入支出决算总表》</w:t>
      </w:r>
    </w:p>
    <w:p w14:paraId="0B8AB87C">
      <w:pPr>
        <w:spacing w:line="240" w:lineRule="auto"/>
        <w:ind w:firstLine="640"/>
        <w:jc w:val="both"/>
      </w:pPr>
      <w:r>
        <w:rPr>
          <w:rFonts w:ascii="仿宋_GB2312" w:hAnsi="仿宋_GB2312" w:eastAsia="仿宋_GB2312"/>
          <w:b w:val="0"/>
          <w:sz w:val="32"/>
        </w:rPr>
        <w:t>五、《一般公共预算财政拨款支出决算表》</w:t>
      </w:r>
    </w:p>
    <w:p w14:paraId="214BB6E8">
      <w:pPr>
        <w:spacing w:line="240" w:lineRule="auto"/>
        <w:ind w:firstLine="640"/>
        <w:jc w:val="both"/>
      </w:pPr>
      <w:r>
        <w:rPr>
          <w:rFonts w:ascii="仿宋_GB2312" w:hAnsi="仿宋_GB2312" w:eastAsia="仿宋_GB2312"/>
          <w:b w:val="0"/>
          <w:sz w:val="32"/>
        </w:rPr>
        <w:t>六、《一般公共预算财政拨款基本支出决算表》</w:t>
      </w:r>
    </w:p>
    <w:p w14:paraId="41878E4F">
      <w:pPr>
        <w:spacing w:line="240" w:lineRule="auto"/>
        <w:ind w:firstLine="640"/>
        <w:jc w:val="both"/>
      </w:pPr>
      <w:r>
        <w:rPr>
          <w:rFonts w:ascii="仿宋_GB2312" w:hAnsi="仿宋_GB2312" w:eastAsia="仿宋_GB2312"/>
          <w:b w:val="0"/>
          <w:sz w:val="32"/>
        </w:rPr>
        <w:t>七、《政府性基金预算财政拨款收入支出决算表》</w:t>
      </w:r>
    </w:p>
    <w:p w14:paraId="459F829D">
      <w:pPr>
        <w:spacing w:line="240" w:lineRule="auto"/>
        <w:ind w:firstLine="640"/>
        <w:jc w:val="both"/>
      </w:pPr>
      <w:r>
        <w:rPr>
          <w:rFonts w:ascii="仿宋_GB2312" w:hAnsi="仿宋_GB2312" w:eastAsia="仿宋_GB2312"/>
          <w:b w:val="0"/>
          <w:sz w:val="32"/>
        </w:rPr>
        <w:t>八、《国有资本经营预算财政拨款收入支出决算表》</w:t>
      </w:r>
    </w:p>
    <w:p w14:paraId="20F1887E">
      <w:pPr>
        <w:spacing w:line="240" w:lineRule="auto"/>
        <w:ind w:firstLine="640"/>
        <w:jc w:val="both"/>
      </w:pPr>
      <w:r>
        <w:rPr>
          <w:rFonts w:ascii="仿宋_GB2312" w:hAnsi="仿宋_GB2312" w:eastAsia="仿宋_GB2312"/>
          <w:b w:val="0"/>
          <w:sz w:val="32"/>
        </w:rPr>
        <w:t>九、《财政拨款“三公”经费支出决算表》</w:t>
      </w:r>
    </w:p>
    <w:p w14:paraId="2263798C">
      <w:pPr>
        <w:spacing w:line="240" w:lineRule="auto"/>
        <w:ind w:firstLine="640"/>
        <w:jc w:val="both"/>
      </w:pPr>
    </w:p>
    <w:p w14:paraId="77C2C2B2">
      <w:pPr>
        <w:spacing w:line="240" w:lineRule="auto"/>
        <w:ind w:firstLine="640"/>
        <w:jc w:val="both"/>
      </w:pPr>
    </w:p>
    <w:p w14:paraId="1443169B">
      <w:pPr>
        <w:spacing w:line="240" w:lineRule="auto"/>
        <w:ind w:firstLine="640"/>
        <w:jc w:val="both"/>
      </w:pPr>
    </w:p>
    <w:p w14:paraId="11C42115">
      <w:pPr>
        <w:spacing w:line="240" w:lineRule="auto"/>
        <w:ind w:firstLine="640"/>
        <w:jc w:val="both"/>
      </w:pPr>
    </w:p>
    <w:p w14:paraId="1AD32D7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2E547B-A285-4E41-A036-A23F1B5665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59F2C4D-65B7-4A67-BD69-383283E63C28}"/>
  </w:font>
  <w:font w:name="仿宋_GB2312">
    <w:panose1 w:val="02010609030101010101"/>
    <w:charset w:val="86"/>
    <w:family w:val="auto"/>
    <w:pitch w:val="default"/>
    <w:sig w:usb0="00000001" w:usb1="080E0000" w:usb2="00000000" w:usb3="00000000" w:csb0="00040000" w:csb1="00000000"/>
    <w:embedRegular r:id="rId3" w:fontKey="{338B0388-CF98-4F01-A1B5-B29042A497FE}"/>
  </w:font>
  <w:font w:name="楷体_GB2312">
    <w:panose1 w:val="02010609030101010101"/>
    <w:charset w:val="86"/>
    <w:family w:val="auto"/>
    <w:pitch w:val="default"/>
    <w:sig w:usb0="00000001" w:usb1="080E0000" w:usb2="00000000" w:usb3="00000000" w:csb0="00040000" w:csb1="00000000"/>
    <w:embedRegular r:id="rId4" w:fontKey="{CE298F6D-310A-4E7E-AD87-2F95A5CBD4B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E35129"/>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E90850"/>
    <w:rsid w:val="4F3F074E"/>
    <w:rsid w:val="502913D8"/>
    <w:rsid w:val="50DB5F45"/>
    <w:rsid w:val="52F92565"/>
    <w:rsid w:val="53354B06"/>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E61885"/>
    <w:rsid w:val="6E0F7A08"/>
    <w:rsid w:val="6E801ABC"/>
    <w:rsid w:val="71473612"/>
    <w:rsid w:val="718F7F65"/>
    <w:rsid w:val="72E5073F"/>
    <w:rsid w:val="73423603"/>
    <w:rsid w:val="737A5923"/>
    <w:rsid w:val="73DE4104"/>
    <w:rsid w:val="73FB6630"/>
    <w:rsid w:val="74CE04EC"/>
    <w:rsid w:val="74E76DCD"/>
    <w:rsid w:val="76660D7C"/>
    <w:rsid w:val="77ED6F44"/>
    <w:rsid w:val="795A0A34"/>
    <w:rsid w:val="7A0D3BC7"/>
    <w:rsid w:val="7A3A3CDB"/>
    <w:rsid w:val="7FC247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5176</Words>
  <Characters>5799</Characters>
  <Lines>0</Lines>
  <Paragraphs>0</Paragraphs>
  <TotalTime>4</TotalTime>
  <ScaleCrop>false</ScaleCrop>
  <LinksUpToDate>false</LinksUpToDate>
  <CharactersWithSpaces>5807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