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援疆资金</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克孜勒苏柯尔克孜自治州中级人民法院</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克州党委政法委</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彭敬福</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（一）项目概况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援疆资金项目实施前期、过程及效果，评价财政预算资金使用的效率及效益。为落实第五次江苏省法院援藏援疆工作会议精神，依据《江苏省高级人民法院援疆工作实施意见（2024-2026年）》，编制《2024年度江苏法院援助克州法院项目安排计划》，结合本单位审判综合方面工作职责，按照年度工作计划，开展业务培训、跟案学习、援助项目资金等，响应国家援疆号召，推动新疆地区全面发展，实现各民族共同繁荣，开展此次援疆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资金851.35万元，其中，财政资金0万元，其他资金851.35万元。资金用于业务费用40万元、信息化建设311.35万元，干警教育培训项目500万元。主要用于支持法院办民事受理案件不少于470件、执行受理案件不少于95件、刑事案件受理数不少于112件，支持干警教育培训中心项目1个，组织法院干部、专业技术人员赴内地发达地区培训学习，拓宽视野，邀请内地优秀法官赴新疆开展讲座、培训和业务指导，派优秀业务骨干去江苏跟案学习，提高法院办案人员业务能力，创建干警教育培训基地，改善克州中院的信息化、物质装备和法院文化建设，达到单位运转有保障、后盾单位有支持、业务质量有提高的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进一步补齐法院业务工作短板，提升法院工作质量，达到更好的工作效果，本项目立项依据为：《江苏省高级人民法院援疆工作实施意见（2024-2026年）》、《江苏省高级人民法院关于下达2024年度全省法院援藏援疆援助项目安排计划的通知》苏高法电【2024】323号、《2024年度江苏法院援助克州法院项目安排计划》。结合本单位审判综合方面工作职责，按照年度工作计划，开展业务培训、跟案学习、援助项目资金等，响应国家援疆号召，推动新疆地区全面发展，实现各民族共同繁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该项目由克州中级人民法院单位实施，下设14个庭室，分别是：政治部、审管办、研究室、审监庭、立案庭、执行局、刑庭、行政庭、民一庭、民二庭、法警队、办公室、财装处、监察室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编制人数95 人，其中：行政人员编制89人、工勤6人、参公0人、事业编制0人。实有在职人数107人，其中：行政在职75人、工勤6人、参公0人、聘用书记员在职26人。离退休人员59人，其中：行政退休人员59人、事业退休0人。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江苏省高级人民法院关于下达2024年度全省法院援藏援疆援助项目安排计划的通知》安排下达资金851.35万元，为非财政拨款资金，最终确定项目资金总数为851.35万元。其中：中央财政拨款0万元，自治区财政拨款0万元，本级财政拨款0万元，上年结余0万元，非财政拨款851.35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援疆资金项目，实际支出607.97万元，预算执行率71.41%。主要用于业务费用40万元、信息化建设67.97万元，干警教育培训项目500万元，组织法院综合部门干警、业务部门法官赴内地发达地区培训学习，拓宽视野，邀请内地优秀法官赴新疆开展讲座、培训和业务指导，派优秀业务骨干去江苏跟案学习，提高法院办案人员业务能力，创建干警教育培训基地，改善克州中院的信息化、物质装备和法院文化建设。</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（二）项目绩效目标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851.35万元，其中：财政资金0万元，其他资金851.35万元。资金用于业务费用40万元、信息化建设311.35万元，干警教育培训项目500万元。主要用于支持法院办民事受理案件不少于470件、执行受理案件不少于95件、刑事案件受理数不少于112件，创建干警教育培训中心基地，改善克州中院的信息化、物质装备和法院文化建设，达到单位运转有保障、后盾单位有支持、业务质量有提高的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“干警教育培训中心项目（个）”指标，预期指标值为=1个；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“民事受理案件（件）”指标，预期指标值为＞470件；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“执行受理案件（件）”指标，预期指标值为＞95件；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“刑事案件受理数（件）”指标，预期指标值为＞112件；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“信息化建设项目（个）”指标，预期指标值为＞1个。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“干警教育培训中心项目完成率（% ）”指标，预期指标值为＝100%；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“完成信息化建设项目合格率（%）”指标，预期指标值为≥95%。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“完成案件结案率（% ）”指标，预期指标值为≥90%。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“业务费用（万元）”指标，预期指标值为≤40万元；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“信息化建设（万元）”指标，预期指标值为≤311.35万元；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“干警教育培训项目（万元）”指标，预期指标值为≤500万元。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“促进改善办案条件”指标，预期指标值为有效促进；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“保障社会稳定长治久安”指标，预期指标值为持续影响。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（一）绩效评价目的、对象和范围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援疆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（二）绩效评价原则、评价指标体系、评价方法评价标准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援疆资金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（三）绩效评价工作过程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彭敬福（评价小组组长）：主要负责绩效评价组织协调工作，上情下达，制定绩效评价目标及考核项目；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卢思明（评价小组组员）：主要负责对接项目承建单位经办人员，组织收集审核项目相关工程资料，审核项目相关文件、实施方案、招投标档案等资料；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冯永宝（评价小组组员）：主要负责对接项目相关财务人员，负责收集查阅项目资金支付财务凭证相关附件资料，审核资金使用合规性、管理机制及操作流程。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范雪琪（评价小组组员）：主要负责记录整理绩效评价过程中存在问题，编制绩效评价目标初稿，撰写绩效评价相关文稿。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援疆资金”项目绩效进行客观公正的评价，本项目总得分为96.22分，绩效评级属于“优”。其中，决策类指标得分20分，过程类指标得分18.57分，产出类指标得分37.65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开展维修45万元、食堂30万元，信息化建设145万元，办公费175.84万元，主要用于组织法院干部、专业技术人员赴内地发达地区培训学习，拓宽视野，邀请内地优秀法官赴新疆开展讲座、培训和业务指导，派优秀业务骨干去江苏跟案学习，提高法院办案人员业务能力，改善克州中院的信息化、物质装备和法院文化建设。促进单位高质量发展，推动新疆实现维护社会稳定和长治久安总目标具有重大的战略意义。</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（一）项目决策情况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为进一步补齐法院业务工作短板，提升法院工作质量，达到更好的工作效果，本项目立项依据为：《江苏省高级人民法院援疆工作实施意见（2024-2026年）》、《江苏省高级人民法院关于下达2024年度全省法院援藏援疆援助项目安排计划的通知》苏高法电【2024】323号、《2024年度江苏法院援助克州法院项目安排计划》并结合克州中级人民法院职责组织实施。围绕克州中级人民法院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中级人民法院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资金使用的效率及效益。为落实第五次江苏省法院援藏援疆工作会议精神，依据《江苏省高级人民法院援疆工作实施意见（2024-2026年）》，编制《2024年度江苏法院援助克州法院项目安排计划》，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江苏省高级人民法院援疆工作实施意见（2024-2026年）》、《江苏省高级人民法院关于下达2024年度全省法院援藏援疆援助项目安排计划的通知》苏高法电【2024】323号、《2024年度江苏法院援助克州法院项目安排计划》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（二）项目过程情况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5个三级指标构成，权重分为20分，实际得分18.57分，得分率为92.85%。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（1）资金到位率：该项目总投资851.35万元，江苏省高院下达经费851.35万元，其中当年财政拨款0万元，上年结转资金0万元，财政资金足额拨付到位，根据评分标准，该指标不扣分，得5分。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（2）预算执行率：本项目申请预算金额为851.35万元，预算批复实际下达金额为851.35万元截至 2024年 12 月 31日，资金执行607.97万元，资金执行率71.41%。项目资金支出总体能够按照预算执行，根据评分标准（607.97/851.35）*5=3.57，该指标扣1.43，得3.57分。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江苏省高级人民法院援疆工作实施意见（2024-2026年）》、《江苏省高级人民法院关于下达2024年度全省法院援藏援疆援助项目安排计划的通知》苏高法电【2024】323号、《2024年度江苏法院援助克州法院项目安排计划》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（1）管理制度健全性：该项目严格按照《克州中院财务制度》及援疆资金相关的制度和管理规定实施，对财政专项资金进行严格管理，基本做到了专款专用，根据评分标准，该指标不扣分，得2分。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（三）项目产出情况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项目产出类指标包括产出数量、产出质量、产出时效、产出成本四方面的内容，由11个三级指标构成，权重分为40分，实际得分37.65分，得分率为94.13%。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干警教育培训中心项目1个，与预期目标一致，根据评分标准，该指标不扣分，得2分。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民事受理案件470件，与预期目标一致，根据评分标准，该指标不扣分，得2分。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执行受理案件95件，与预期目标一致，根据评分标准，该指标不扣分，得2分。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刑事案件受理数112件，与预期目标一致，根据评分标准，该指标不扣分，得2分。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信息化建设项目1个，与预期目标一致，根据评分标准，该指标不扣分，得2分。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干警教育培训中心项目完成率100%，与预期目标一致，根据评分标准，该指标不扣分，得5分。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完成信息化建设项目合格率95%，与预期目标一致，根据评分标准，该指标不扣分，得5分。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完成案件结案率90%，与预期目标指标一致，根据评分标准，该指标不扣分，得10分。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业务费用40万元，与预期目标一致，根据评分标准，该指标不扣分，得4分。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信息化建设67.97万元，与预期目标不一致，存在偏差：预期绩效目标311.35万元，实际完成值为67.97万元，偏差率为78.17% ，偏差原因：信息化建设项目未进行验收，未支付信息化建设款项。采取的措施：加强预算监督管理，提高资金使用效率，根据评分标准78.17%*3=2.35，该指标扣2.35分，得0.65分。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干警教育培训项目500万元，与预期目标一致，根据评分标准，该指标不扣分，得3分。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合计得7.65分。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（四）项目效益情况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项目效益类指标由2个二级指标和3个三级指标构成构成，权重分为20分，实际得分20分，得分率为100%。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促进改善办案条件有效促进，与预期指标一致，根据评分标准，该指标不扣分，得5分。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保障社会稳定长治久安持续影响，与预期指标一致，根据评分标准，该指标不扣分，得5分。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对于满意度指标：受益群众满意度98%，与预期目标不一致，存在偏差：预期绩效目标95%，实际完成值为98%，偏差率为3.16% ，偏差原因：设置目标指标值偏低，采取的措施：加强预算精细化管理，做到科学性、准确性设置目标值。根据评分标准，该指标不扣，得10分。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