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社会信用体系建设工作经费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克孜勒苏柯尔克孜自治州发展和改革委员会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克州发展和改革委员会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苏磊</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社会信用体系建设工作经费项目实施前期、过程及效果，评价财政预算资金使用的效率及效益。国务院颁布了《社会信用体系建设规划纲要（2014—2020年）》（国发〔2014〕21号）等社会信用体系建设的顶层制度文件，及自治区印发《自治区关于加快推进社会信用体系建设构建以信用为基础的新型监管机制的实施意见》（新政办发〔2019〕111号）《自治区推进社会信用体系建设高质量发展三年行动方案（2023－2025年）》（新党办发〔2023〕27号）等文件精神，亟待提升我州社会信用体系的建设进程，不断优化营商环境，提升各族群众的诚信意识和诚信观念，助力全州经济社会高质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信用体系建设工作经费项目38万元，为本级财力安排资金，主要用于第三方信用机构服务。服务内容包含：编制《克州年度信用体系建设重点工作》、“信用克州”平台数据更新及维护、规范社会信用体系建设联席会议成员单位公共信用信息归集和录入、信用产品推广创新及应用、宣传教育，和推进克州信用监测排名工作。通过第三方信用机构服务，推动我州社会信用建设进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该项目各项工作有序进行，通过一系列措施助力克州在全国城市信用状况监测预警排名提升，使克州城市信用监测排名在全国40个地州盟中从2023年12月的39位提升至2024年12月的第13位。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无下属预算单位，内设机构11个，分别是：办公室、综合规划科（“一带一路”协调推进科）、政策法规和经济体制改革科、固定资产投资科（资源节约和环境保护科）、项目建设管理科（社会发展科）、产业发展和财经贸易科、地区和农村经济科、收费价格管理科、煤炭电力科、油气和可再生能源科、粮食和物资储备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克孜勒苏柯尔克孜自治州发展和改革委员会编制数53名，实有人数89人，其中在职50人（公益性岗位1人），增加2人；退休干部39人，增加2人；离休0人，增加0人。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1号本年度安排下达资金38万元，为本级财力资金，最终确定项目资金总数为38万元。其中：中央财政拨款0万元，自治区财政拨款0万元，本级财政拨款38万元，上年结余0万元。本年度安排下达资金38万元，为本级财力安排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社会信用体系建设第三方服务项目，实际支出30.4万元，预算执行率80%（因此项工作按照合同进行付款），主要用于支付对国家、自治区出台的相关政策文件宣传、落实和细化5件，纳税、水、电、气、不动产、科技研发等相关信用信息3件，全面提升社会信用体系建设水平，做好公共信用信息归集录入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该项目总投资38万元，其中：财政资金38万元，其他资金0万元。全面提升社会信用体系建设水平，做好公共信用信息归集录入等工作。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“对国家、自治区出台的相关政策文件宣传、落实和细化”指标，预期指标值为=5件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“纳税、水、电、气、不动产、科技研发等相关信用信息”指标，预期指标值为=3件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““双公示”信息上报率（%）”指标，预期指标值为=100%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““双公示”信息合规率（%）”指标，预期指标值为≥98%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“社会信用体系建设工作办公经费（万元）”指标，预期指标值为≤36万元；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“社会信用体系建设培训经费（万元）”指标，预期指标值为≤2万元；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“提升社会信用水平，优化营商环境”指标，预期指标值为有效提升；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“保障各项工作正常开展”指标，预期指标值为≥95%。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社会信用体系建设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社会信用体系建设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经济效益、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郭庆（评价小组组长）：主要负责绩效评价组织协调工作，上情下达，制定绩效评价目标及考核项目；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苏磊（评价小组组员）：主要负责对接项目承建单位经办人员，组织收集审核项目相关工程资料，审核项目相关文件、实施方案、招投标档案等资料；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高源（评价小组组员）：主要负责收集查阅项目资金支付财务凭证相关附件资料，审核资金使用合规性、管理机制及操作流程。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社会信用体系建设工作经费项目绩效进行客观公正的评价，本项目总得分为97.94分，绩效评级属于“优”。其中，决策类指标得分20分，过程类指标得分19分，产出类指标得分38.94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执行数30.4万元，已完成：对国家、自治区出台的相关政策文件宣传、落实和细化5件，纳税、水、电、气、不动产、科技研发等相关信用信息3件，全面提升社会信用体系建设水平，做好公共信用信息归集录入工作。国家城市信用监测排名从全国40个地州盟第25位提升至13位，推动了我州的社会信用体系建设稳步前进。</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区推进社会信用体系建设高质量发展三年行动方案（2023-2025年）》并结合克州发展改革委职责组织实施。围绕克州发展改革委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（2）立项程序规范性：根据决策依据编制工作计划和经费预算，经过与克州发展改革委财经领导小组进行沟通、筛选确定经费预算计划，上局务会研究确定最终预算方案，根据评分标准，该指标不扣分，得2分。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（1）预算编制科学性：预算编制经经过自治州财政局社会信用体系建设工作经费38万元/年下拨，实际完成内容与项目内容匹配，项目投资额与工作任务相匹配，根据评分标准，该指标不扣分，得5分。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（2）资金分配合理性：资金分配按照《国务院办公厅关于加快推进社会信用体系建设构建以信用为基础的新型监管机制的指导意见（2019）35号》《中共中央办公厅 国务院办公厅印发关于推进社会信用体系建设高质量发展促进形成新发展格局的意见（2022年）》《新疆维吾尔自治区社会信用体系建设工作2023考核办法（试行）》《国务院关于加强政务诚信建设的指导意见》 （国发〔2016〕76号）文件要求，用于“信用克州”平台数据更新及维护、规范社会信用体系建设联席会议成员单位公共信用信息归集和录入、信用产品推广创新及应用、宣传教育，和推进克州信用监测排名工作。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项目过程类指标包括资金管理和组织实施两方面的内容，由5个三级指标构成，权重分为20分，实际得分19分，得分率为95%。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（1）资金到位率：该项目总投资38万元，克州财政局实际下达经费38万元，其中当年财政拨款38万元，财政资金足额拨付到位，根据评分标准，该指标不扣分，得5分。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（2）预算执行率：本项目申请预算金额为38万元，预算批复实际下达金额为38万元，截至 2024年 12 月 31日，资金执行30.4万元，资金执行率80%，因此项工作按照合同进行付款。项目资金支出总体能够按照预算执行，根据评分标准（30.4/38）*5=4，该指标扣1分，得4分。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发展改革委财务制度》及社会信用体系建设工作经费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项目产出类指标包括产出数量、产出质量、产出时效、产出成本四方面的内容，由6个三级指标构成，权重分为40分，实际得分38.94分，得分率为97.35%。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对国家、自治区出台的相关政策文件宣传、落实和细化5件，与预期目标一致，根据评分标准，该指标不扣分，得5分。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纳税、水、电、气、不动产、科技研发等相关信用信息=3件，与预期目标一致，根据评分标准，该指标不扣分，得5分。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“双公示”信息上报率100%，与预期目标一致，根据评分标准，该指标不扣分，得10分。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“双公示”信息合规率98%，与预期目标指标一致，根据评分标准，该指标不扣分，得10分。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社会信用体系建设工作办公经费28.4万元，存在偏差：预期绩效目标≤36万元，实际完成值为28.4万元，偏差率为21.11% ，偏差原因：此项工作按照合同进行付款。采取的措施：尾款等验收后支付尾款。根据评分标准（28.4/36）*5=3.94，该指标扣1.06分，得3.94分。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社会信用体系建设培训经费2万元，与预期目标一致，根据评分标准，该指标不扣分，得5分。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合计得8.94分。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有效提升社会信用水平，优化营商环境，与预期指标一致，根据评分标准，该指标不扣分，得10分。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对于满意度指标：保障各项工作正常开展，与预期目标一致，根据评分标准，该指标不扣分，得10分。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