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克孜勒苏柯尔克孜自治州发展和改革委员会2024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EA40B8D">
      <w:r>
        <w:br w:type="page"/>
      </w:r>
    </w:p>
    <w:p w14:paraId="20D6D05A">
      <w:pPr>
        <w:spacing w:line="640" w:lineRule="exact"/>
        <w:jc w:val="center"/>
        <w:outlineLvl w:val="1"/>
      </w:pPr>
      <w:r>
        <w:rPr>
          <w:rFonts w:ascii="黑体" w:hAnsi="黑体" w:eastAsia="黑体"/>
          <w:sz w:val="32"/>
        </w:rPr>
        <w:t>第一部分 单位概况</w:t>
      </w:r>
    </w:p>
    <w:p w14:paraId="529BE479">
      <w:pPr>
        <w:spacing w:line="640" w:lineRule="exact"/>
        <w:ind w:firstLine="640"/>
        <w:jc w:val="both"/>
        <w:outlineLvl w:val="2"/>
      </w:pPr>
      <w:r>
        <w:rPr>
          <w:rFonts w:ascii="黑体" w:hAnsi="黑体" w:eastAsia="黑体"/>
          <w:sz w:val="32"/>
        </w:rPr>
        <w:t>一、主要职能</w:t>
      </w:r>
    </w:p>
    <w:p w14:paraId="56803C53">
      <w:pPr>
        <w:spacing w:line="580" w:lineRule="exact"/>
        <w:ind w:firstLine="640"/>
        <w:jc w:val="both"/>
      </w:pPr>
      <w:r>
        <w:rPr>
          <w:rFonts w:ascii="仿宋_GB2312" w:hAnsi="仿宋_GB2312" w:eastAsia="仿宋_GB2312"/>
          <w:sz w:val="32"/>
        </w:rPr>
        <w:t>（一）研究提出自治州国民经济和社会发展战略、中长期规划，贯彻执行国家和自治区国民经济和社会发展方针、政策；统筹协调自治州经济社会发展，研究分析州内外经济形势，提出国民经济发展、价格总水平调控和优化重大经济结构的目标、政策，提出综合运用各种经济手段和政策的建议；组织研究、协调实施重点专项规划，衔接、平衡各县（市）及主要行业的规划；受自治州人民政府委托向自治州人大提交国民经济和社会发展计划的报告。</w:t>
      </w:r>
    </w:p>
    <w:p w14:paraId="3004B99A">
      <w:pPr>
        <w:spacing w:line="580" w:lineRule="exact"/>
        <w:ind w:firstLine="640"/>
        <w:jc w:val="both"/>
      </w:pPr>
      <w:r>
        <w:rPr>
          <w:rFonts w:ascii="仿宋_GB2312" w:hAnsi="仿宋_GB2312" w:eastAsia="仿宋_GB2312"/>
          <w:sz w:val="32"/>
        </w:rPr>
        <w:t>（二）负责监测宏观经济和社会发展态势，承担预测预警和信息引导的责任；提出促进自治州经济高质量发展的政策建议；研究涉及经济安全及总体产业安全等重要问题并提出政策措施和建议。</w:t>
      </w:r>
    </w:p>
    <w:p w14:paraId="5C48C59A">
      <w:pPr>
        <w:spacing w:line="580" w:lineRule="exact"/>
        <w:ind w:firstLine="640"/>
        <w:jc w:val="both"/>
      </w:pPr>
      <w:r>
        <w:rPr>
          <w:rFonts w:ascii="仿宋_GB2312" w:hAnsi="仿宋_GB2312" w:eastAsia="仿宋_GB2312"/>
          <w:sz w:val="32"/>
        </w:rPr>
        <w:t>（三）负责汇总分析自治州财政、金融、产业、价格政策等方面的情况和执行效果，提出政策建议；组织实施价格政策；制定和调整政府管理的重要商品价格、服务价格和收费项目、标准；发布重大价格信息，规范市场价格行为等。</w:t>
      </w:r>
    </w:p>
    <w:p w14:paraId="36862A62">
      <w:pPr>
        <w:spacing w:line="580" w:lineRule="exact"/>
        <w:ind w:firstLine="640"/>
        <w:jc w:val="both"/>
      </w:pPr>
      <w:r>
        <w:rPr>
          <w:rFonts w:ascii="仿宋_GB2312" w:hAnsi="仿宋_GB2312" w:eastAsia="仿宋_GB2312"/>
          <w:sz w:val="32"/>
        </w:rPr>
        <w:t>（四）承担经济体制改革的责任，研究自治州经济体制改革和对外开放的重大问题，组织拟订自治州综合性经济体制改革方案，协调有关专项经济体制改革方案，指导经济体制改革试点工作；组织制定区域经济协调发展规划和政策；负责自治州对口援疆有关综合协调工作；负责自治州推进实施“一带一路”建设的日常组织协调工作；推进西部大开发战略和重大政策的实施；推进自治州城镇化建设。</w:t>
      </w:r>
    </w:p>
    <w:p w14:paraId="15D1660A">
      <w:pPr>
        <w:spacing w:line="580" w:lineRule="exact"/>
        <w:ind w:firstLine="640"/>
        <w:jc w:val="both"/>
      </w:pPr>
      <w:r>
        <w:rPr>
          <w:rFonts w:ascii="仿宋_GB2312" w:hAnsi="仿宋_GB2312" w:eastAsia="仿宋_GB2312"/>
          <w:sz w:val="32"/>
        </w:rPr>
        <w:t>（五）承担规划重大建设项目和生产力布局的职责，研究提出自治州全社会固定资产投资总规模和投资结构的目标政策及措施，规划重大项目和生产力布局；衔接平衡需要中央财政、自治区财政投资和涉及重大建设项目的专项规划；编制、下达自治州固定资产投资计划、重点项目建设计划和前期项目计划；负责自治州重大项目的管理和组织协调；安排自治州财政预算内建设资金，引导社会投资方向；按照管理权限，负责审核上报、审批、核准、备案固定资产投资项目，审查、审批项目初步设计；组织实施自治州固定资产投资项目节能评估审查工作；指导和协调自治州招投标工作；会同有关部门拟定自治州招投标配套法规、综合性政策；负责重大项目招投标活动有关监督管理。</w:t>
      </w:r>
    </w:p>
    <w:p w14:paraId="23DA2B3B">
      <w:pPr>
        <w:spacing w:line="580" w:lineRule="exact"/>
        <w:ind w:firstLine="640"/>
        <w:jc w:val="both"/>
      </w:pPr>
      <w:r>
        <w:rPr>
          <w:rFonts w:ascii="仿宋_GB2312" w:hAnsi="仿宋_GB2312" w:eastAsia="仿宋_GB2312"/>
          <w:sz w:val="32"/>
        </w:rPr>
        <w:t>（六）推进产业结构战略性调整和升级。组织拟定综合性产业政策，负责协调第</w:t>
      </w:r>
      <w:r>
        <w:rPr>
          <w:rFonts w:hint="eastAsia" w:ascii="仿宋_GB2312" w:hAnsi="仿宋_GB2312" w:eastAsia="仿宋_GB2312"/>
          <w:sz w:val="32"/>
          <w:lang w:eastAsia="zh-CN"/>
        </w:rPr>
        <w:t>一二、三产业</w:t>
      </w:r>
      <w:r>
        <w:rPr>
          <w:rFonts w:ascii="仿宋_GB2312" w:hAnsi="仿宋_GB2312" w:eastAsia="仿宋_GB2312"/>
          <w:sz w:val="32"/>
        </w:rPr>
        <w:t>发展的重大问题，做好与国民经济和社会发展规划、计划的衔接平衡；提出国民经济重要产业的发展战略和规划，组织审核上报、审批专项规划；研究农业和农村经济社会发展的有关重大问题，衔接农村专项规划和政策；拟定并实施以工代赈规划和计划；研究提出能源发展战略、规划；组织拟定高技术产业发展、产业技术进步的战略、规划和政策，推动高技术产业化发展；规划、指导服务业的建设与发展。</w:t>
      </w:r>
    </w:p>
    <w:p w14:paraId="2AEA5A54">
      <w:pPr>
        <w:spacing w:line="580" w:lineRule="exact"/>
        <w:ind w:firstLine="640"/>
        <w:jc w:val="both"/>
      </w:pPr>
      <w:r>
        <w:rPr>
          <w:rFonts w:ascii="仿宋_GB2312" w:hAnsi="仿宋_GB2312" w:eastAsia="仿宋_GB2312"/>
          <w:sz w:val="32"/>
        </w:rPr>
        <w:t>（七）研究提出利用外资和境外投资的战略、总量平衡和结构优化的目标和政策；监测国外资金利用和境外投资情况以及自治州外债结构优化状况；按照管理权限，负责审核上报、审批、核准、备案国外贷款项目、外商直接投资项目和境外投资项目；会同有关部门协调和审查利用重大内外资项目；会同有关部门做好</w:t>
      </w:r>
      <w:r>
        <w:rPr>
          <w:rFonts w:hint="eastAsia" w:ascii="仿宋_GB2312" w:hAnsi="仿宋_GB2312" w:eastAsia="仿宋_GB2312"/>
          <w:sz w:val="32"/>
          <w:lang w:eastAsia="zh-CN"/>
        </w:rPr>
        <w:t>招</w:t>
      </w:r>
      <w:r>
        <w:rPr>
          <w:rFonts w:ascii="仿宋_GB2312" w:hAnsi="仿宋_GB2312" w:eastAsia="仿宋_GB2312"/>
          <w:sz w:val="32"/>
        </w:rPr>
        <w:t>商引资工作；会同有关部门指导、协调、审核自治州各类开发区等特殊经济区和开放地区的规划、布局和设立。</w:t>
      </w:r>
    </w:p>
    <w:p w14:paraId="4193AD2B">
      <w:pPr>
        <w:spacing w:line="580" w:lineRule="exact"/>
        <w:ind w:firstLine="640"/>
        <w:jc w:val="both"/>
      </w:pPr>
      <w:r>
        <w:rPr>
          <w:rFonts w:ascii="仿宋_GB2312" w:hAnsi="仿宋_GB2312" w:eastAsia="仿宋_GB2312"/>
          <w:sz w:val="32"/>
        </w:rPr>
        <w:t>（八）承担重要商品总量平衡和宏观调控的责任，研究分析国内外市场供求状况，编制自治州重要农产品、工业品和原材料进出口总量计划并监督执行。</w:t>
      </w:r>
    </w:p>
    <w:p w14:paraId="1BF7AAA5">
      <w:pPr>
        <w:spacing w:line="580" w:lineRule="exact"/>
        <w:ind w:firstLine="640"/>
        <w:jc w:val="both"/>
      </w:pPr>
      <w:r>
        <w:rPr>
          <w:rFonts w:ascii="仿宋_GB2312" w:hAnsi="仿宋_GB2312" w:eastAsia="仿宋_GB2312"/>
          <w:sz w:val="32"/>
        </w:rPr>
        <w:t>（九）负责自治州社会发展与国民经济发展的政策衔接，组织拟定社会发展战略、总体规划，参与拟定人口和</w:t>
      </w:r>
      <w:r>
        <w:rPr>
          <w:rFonts w:hint="eastAsia" w:ascii="仿宋_GB2312" w:hAnsi="仿宋_GB2312" w:eastAsia="仿宋_GB2312"/>
          <w:sz w:val="32"/>
          <w:lang w:eastAsia="zh-CN"/>
        </w:rPr>
        <w:t>JHSY</w:t>
      </w:r>
      <w:r>
        <w:rPr>
          <w:rFonts w:ascii="仿宋_GB2312" w:hAnsi="仿宋_GB2312" w:eastAsia="仿宋_GB2312"/>
          <w:sz w:val="32"/>
        </w:rPr>
        <w:t>、科学技术、教育、文化、卫生、民政等发展政策，协调自治州社会事业发展的重大问题；研究提出促进就业、消费、调整收入分配、完善社会保障与经济协调发展的政策。</w:t>
      </w:r>
    </w:p>
    <w:p w14:paraId="06DCDC7B">
      <w:pPr>
        <w:spacing w:line="580" w:lineRule="exact"/>
        <w:ind w:firstLine="640"/>
        <w:jc w:val="both"/>
      </w:pPr>
      <w:r>
        <w:rPr>
          <w:rFonts w:ascii="仿宋_GB2312" w:hAnsi="仿宋_GB2312" w:eastAsia="仿宋_GB2312"/>
          <w:sz w:val="32"/>
        </w:rPr>
        <w:t>（十）推进可持续发展战略，负责自治州全社会节能综合协调工作，组织拟订发展循环经济、全社会能源资源节约和综合利用规划及政策措施并协调实施。会同有关部门研究提出自治州生态建设、环境保护规划、资源节约综合利用规划和政策；协调生态建设、环保产业和资源节约综合利用的重大问题，综合协调环保产业和清洁生产促进有关工作。</w:t>
      </w:r>
    </w:p>
    <w:p w14:paraId="498D60E3">
      <w:pPr>
        <w:spacing w:line="580" w:lineRule="exact"/>
        <w:ind w:firstLine="640"/>
        <w:jc w:val="both"/>
      </w:pPr>
      <w:r>
        <w:rPr>
          <w:rFonts w:ascii="仿宋_GB2312" w:hAnsi="仿宋_GB2312" w:eastAsia="仿宋_GB2312"/>
          <w:sz w:val="32"/>
        </w:rPr>
        <w:t>（十一）贯彻执行国家、自治区粮食和物资储备的方针政策和法律法规，拟订粮食流通、地方</w:t>
      </w:r>
      <w:r>
        <w:rPr>
          <w:rFonts w:hint="eastAsia" w:ascii="仿宋_GB2312" w:hAnsi="仿宋_GB2312" w:eastAsia="仿宋_GB2312"/>
          <w:sz w:val="32"/>
          <w:lang w:eastAsia="zh-CN"/>
        </w:rPr>
        <w:t>储备</w:t>
      </w:r>
      <w:r>
        <w:rPr>
          <w:rFonts w:ascii="仿宋_GB2312" w:hAnsi="仿宋_GB2312" w:eastAsia="仿宋_GB2312"/>
          <w:sz w:val="32"/>
        </w:rPr>
        <w:t>和物资储备工作的法规、规章草案和有关政策；研究提出地方储备粮油和物资储备规划储备品种目录的建议；负责编制粮油、棉花、食糖、食盐等物资的储备、轮换和日常管理；承担自治区级生活类救灾物资储备管理及自治州救灾物资储备采购和储备管理工作，落实有关动用计划和指令；负责自治州地方储备粮油行政管理工作，指导和协调地方储备粮油管理，研究提出地方储备粮油总体布局和收购、销售、轮换计划建议；承担粮食监测预警和应急责任，承担粮食安全州长责任制考核的日常工作；承担粮食和物资储备系统军民融合工作；组织实施国家粮食和物资储备仓库管理有关技术标准和规范，指导粮食流通和物资储备承储单位安全生产工作；根据粮食和物资储备总体发展规划，统一负责储备基础设施建设和管理；拟订储备基础设施、粮食流通设施规划并组织实施，管理有关储备基础设施和粮食流通设</w:t>
      </w:r>
      <w:r>
        <w:rPr>
          <w:rFonts w:hint="eastAsia" w:ascii="仿宋_GB2312" w:hAnsi="仿宋_GB2312" w:eastAsia="仿宋_GB2312"/>
          <w:sz w:val="32"/>
          <w:lang w:eastAsia="zh-CN"/>
        </w:rPr>
        <w:t>施的</w:t>
      </w:r>
      <w:r>
        <w:rPr>
          <w:rFonts w:ascii="仿宋_GB2312" w:hAnsi="仿宋_GB2312" w:eastAsia="仿宋_GB2312"/>
          <w:sz w:val="32"/>
        </w:rPr>
        <w:t>国家和自治区投资项目；负责对管理的政府储备、企业储备以及储备政策落实情况和粮食流通进行监督检查，负责粮食收购、储存、运输环节质量安全和原粮卫生的监督管理，组织实施粮食库存检查工作；负责粮食流通行政管理、行业指导，起草粮食行业发展规划，组织实施国家粮食流通和物资储备有关标准、粮食质量标准和技术规范，会同有关部门拟订粮食流通和物资储备有关地方标准和技术规范并监督执行；承担粮食流通的对外合作与交流。</w:t>
      </w:r>
    </w:p>
    <w:p w14:paraId="7D5C295F">
      <w:pPr>
        <w:spacing w:line="580" w:lineRule="exact"/>
        <w:ind w:firstLine="640"/>
        <w:jc w:val="both"/>
      </w:pPr>
      <w:r>
        <w:rPr>
          <w:rFonts w:ascii="仿宋_GB2312" w:hAnsi="仿宋_GB2312" w:eastAsia="仿宋_GB2312"/>
          <w:sz w:val="32"/>
        </w:rPr>
        <w:t>（十二）起草自治州国民经济和社会发展及经济体制改革、对外开放的有关地方性法规和规章。</w:t>
      </w:r>
    </w:p>
    <w:p w14:paraId="6DBCB58D">
      <w:pPr>
        <w:spacing w:line="580" w:lineRule="exact"/>
        <w:ind w:firstLine="640"/>
        <w:jc w:val="both"/>
      </w:pPr>
      <w:r>
        <w:rPr>
          <w:rFonts w:ascii="仿宋_GB2312" w:hAnsi="仿宋_GB2312" w:eastAsia="仿宋_GB2312"/>
          <w:sz w:val="32"/>
        </w:rPr>
        <w:t>（十三）按照“管行业必须管安全、管业务必须管安全”的要求，对本行业领域安全生产负行业监管（行业主管）职责，组织开展本行业领域安全生产宣传教育、日常监督检查工作。</w:t>
      </w:r>
    </w:p>
    <w:p w14:paraId="75080BD2">
      <w:pPr>
        <w:spacing w:line="580" w:lineRule="exact"/>
        <w:ind w:firstLine="640"/>
        <w:jc w:val="both"/>
      </w:pPr>
      <w:r>
        <w:rPr>
          <w:rFonts w:ascii="仿宋_GB2312" w:hAnsi="仿宋_GB2312" w:eastAsia="仿宋_GB2312"/>
          <w:sz w:val="32"/>
        </w:rPr>
        <w:t>（十四）完成自治州党委、自治州人民政府交办的其他任务。</w:t>
      </w:r>
    </w:p>
    <w:p w14:paraId="6C137459">
      <w:pPr>
        <w:spacing w:line="640" w:lineRule="exact"/>
        <w:ind w:firstLine="640"/>
        <w:jc w:val="both"/>
        <w:outlineLvl w:val="2"/>
      </w:pPr>
      <w:r>
        <w:rPr>
          <w:rFonts w:ascii="黑体" w:hAnsi="黑体" w:eastAsia="黑体"/>
          <w:sz w:val="32"/>
        </w:rPr>
        <w:t>二、机构设置及人员情况</w:t>
      </w:r>
    </w:p>
    <w:p w14:paraId="1DBD2EF7">
      <w:pPr>
        <w:spacing w:line="580" w:lineRule="exact"/>
        <w:ind w:firstLine="640"/>
        <w:jc w:val="both"/>
      </w:pPr>
      <w:r>
        <w:rPr>
          <w:rFonts w:ascii="仿宋_GB2312" w:hAnsi="仿宋_GB2312" w:eastAsia="仿宋_GB2312"/>
          <w:sz w:val="32"/>
        </w:rPr>
        <w:t>克孜勒苏柯尔克孜自治州发展和改革委员会2024年度，实有人数89人，其中：在职人员50人，增加2人；离休人员0人，增加0人；退休人员39人,增加1人。</w:t>
      </w:r>
    </w:p>
    <w:p w14:paraId="5154B7F5">
      <w:pPr>
        <w:spacing w:line="580" w:lineRule="exact"/>
        <w:ind w:firstLine="640"/>
        <w:jc w:val="both"/>
      </w:pPr>
      <w:r>
        <w:rPr>
          <w:rFonts w:ascii="仿宋_GB2312" w:hAnsi="仿宋_GB2312" w:eastAsia="仿宋_GB2312"/>
          <w:sz w:val="32"/>
        </w:rPr>
        <w:t>克孜勒苏柯尔克孜自治州发展和改革委员会无下属预算单位，下设11个科室，分别是：办公室、综合规划科（“一带一路”协调推进科）、政策法规和经济体制改革科、固定资产投资科（</w:t>
      </w:r>
      <w:r>
        <w:rPr>
          <w:rFonts w:hint="eastAsia" w:ascii="仿宋_GB2312" w:hAnsi="仿宋_GB2312" w:eastAsia="仿宋_GB2312"/>
          <w:sz w:val="32"/>
          <w:lang w:eastAsia="zh-CN"/>
        </w:rPr>
        <w:t>节约资源和保护环境</w:t>
      </w:r>
      <w:r>
        <w:rPr>
          <w:rFonts w:ascii="仿宋_GB2312" w:hAnsi="仿宋_GB2312" w:eastAsia="仿宋_GB2312"/>
          <w:sz w:val="32"/>
        </w:rPr>
        <w:t>科）、项目建设管理科（社会发展科）、产业发展和财经贸易科、地区和农村经济科、收费价格管理科、煤炭电力科、油气和可再生能源科、粮食和物资储备科。</w:t>
      </w:r>
    </w:p>
    <w:p w14:paraId="7D817522">
      <w:r>
        <w:br w:type="page"/>
      </w:r>
    </w:p>
    <w:p w14:paraId="21D2A516">
      <w:pPr>
        <w:spacing w:line="240" w:lineRule="auto"/>
        <w:jc w:val="center"/>
        <w:outlineLvl w:val="1"/>
      </w:pPr>
      <w:r>
        <w:rPr>
          <w:rFonts w:ascii="黑体" w:hAnsi="黑体" w:eastAsia="黑体"/>
          <w:sz w:val="32"/>
        </w:rPr>
        <w:t>第二部分 部门决算情况说明</w:t>
      </w:r>
    </w:p>
    <w:p w14:paraId="002C3B41">
      <w:pPr>
        <w:spacing w:line="640" w:lineRule="exact"/>
        <w:ind w:firstLine="640"/>
        <w:jc w:val="both"/>
        <w:outlineLvl w:val="2"/>
      </w:pPr>
      <w:r>
        <w:rPr>
          <w:rFonts w:ascii="黑体" w:hAnsi="黑体" w:eastAsia="黑体"/>
          <w:sz w:val="32"/>
        </w:rPr>
        <w:t>一、收入支出决算总体情况说明</w:t>
      </w:r>
    </w:p>
    <w:p w14:paraId="1A5AC7BB">
      <w:pPr>
        <w:spacing w:line="580" w:lineRule="exact"/>
        <w:ind w:firstLine="640"/>
        <w:jc w:val="both"/>
      </w:pPr>
      <w:r>
        <w:rPr>
          <w:rFonts w:ascii="仿宋_GB2312" w:hAnsi="仿宋_GB2312" w:eastAsia="仿宋_GB2312"/>
          <w:b/>
          <w:sz w:val="32"/>
        </w:rPr>
        <w:t>2024年度收入总计1,493.15万元，</w:t>
      </w:r>
      <w:r>
        <w:rPr>
          <w:rFonts w:ascii="仿宋_GB2312" w:hAnsi="仿宋_GB2312" w:eastAsia="仿宋_GB2312"/>
          <w:b w:val="0"/>
          <w:sz w:val="32"/>
        </w:rPr>
        <w:t>其中：本年收入合计1,442.21万元，使用非财政拨款结余（含专用结余）0.00万元，年初结转和结余50.93万元。</w:t>
      </w:r>
    </w:p>
    <w:p w14:paraId="69651618">
      <w:pPr>
        <w:spacing w:line="580" w:lineRule="exact"/>
        <w:ind w:firstLine="640"/>
        <w:jc w:val="both"/>
      </w:pPr>
      <w:r>
        <w:rPr>
          <w:rFonts w:ascii="仿宋_GB2312" w:hAnsi="仿宋_GB2312" w:eastAsia="仿宋_GB2312"/>
          <w:b/>
          <w:sz w:val="32"/>
        </w:rPr>
        <w:t>2024年度支出总计1,493.15万元，</w:t>
      </w:r>
      <w:r>
        <w:rPr>
          <w:rFonts w:ascii="仿宋_GB2312" w:hAnsi="仿宋_GB2312" w:eastAsia="仿宋_GB2312"/>
          <w:b w:val="0"/>
          <w:sz w:val="32"/>
        </w:rPr>
        <w:t>其中：本年支出合计1,464.01万元，结余分配0.00万元，年末结转和结余29.14万元。</w:t>
      </w:r>
    </w:p>
    <w:p w14:paraId="7FC5E22D">
      <w:pPr>
        <w:spacing w:line="580" w:lineRule="exact"/>
        <w:ind w:firstLine="640"/>
        <w:jc w:val="both"/>
      </w:pPr>
      <w:r>
        <w:rPr>
          <w:rFonts w:ascii="仿宋_GB2312" w:hAnsi="仿宋_GB2312" w:eastAsia="仿宋_GB2312"/>
          <w:b w:val="0"/>
          <w:sz w:val="32"/>
        </w:rPr>
        <w:t>收入支出总体与上年相比，增加154.49万元，增长11.54%，主要原因是：本年在职人员工资调增，社保、公积金基数调增，人员经费增加；增加天然气配气价格成本核算专项审计经费项目、农产品成本调查经费项目,克州重点项目规划评审前期费项目等；增加援疆项目计划评审费、“十四五”规划评估费、人才补助等。</w:t>
      </w:r>
    </w:p>
    <w:p w14:paraId="3182AB5E">
      <w:pPr>
        <w:spacing w:line="640" w:lineRule="exact"/>
        <w:ind w:firstLine="640"/>
        <w:jc w:val="both"/>
        <w:outlineLvl w:val="2"/>
      </w:pPr>
      <w:r>
        <w:rPr>
          <w:rFonts w:ascii="黑体" w:hAnsi="黑体" w:eastAsia="黑体"/>
          <w:sz w:val="32"/>
        </w:rPr>
        <w:t>二、收入决算情况说明</w:t>
      </w:r>
    </w:p>
    <w:p w14:paraId="503DCC09">
      <w:pPr>
        <w:spacing w:line="580" w:lineRule="exact"/>
        <w:ind w:firstLine="640"/>
        <w:jc w:val="both"/>
      </w:pPr>
      <w:r>
        <w:rPr>
          <w:rFonts w:ascii="仿宋_GB2312" w:hAnsi="仿宋_GB2312" w:eastAsia="仿宋_GB2312"/>
          <w:b/>
          <w:sz w:val="32"/>
        </w:rPr>
        <w:t>本年收入1,442.21万元，</w:t>
      </w:r>
      <w:r>
        <w:rPr>
          <w:rFonts w:ascii="仿宋_GB2312" w:hAnsi="仿宋_GB2312" w:eastAsia="仿宋_GB2312"/>
          <w:b w:val="0"/>
          <w:sz w:val="32"/>
        </w:rPr>
        <w:t>其中：财政拨款收入1,339.16万元，占92.85%；上级补助收入0.00万元，占0.00%；事业收入0.00万元，占0.00%；经营收入0.00万元，占0.00%；附属单位上缴收入0.00万元，占0.00%；其他收入103.05万元，占7.15%。</w:t>
      </w:r>
    </w:p>
    <w:p w14:paraId="597888C1">
      <w:pPr>
        <w:spacing w:line="640" w:lineRule="exact"/>
        <w:ind w:firstLine="640"/>
        <w:jc w:val="both"/>
        <w:outlineLvl w:val="2"/>
      </w:pPr>
      <w:r>
        <w:rPr>
          <w:rFonts w:ascii="黑体" w:hAnsi="黑体" w:eastAsia="黑体"/>
          <w:sz w:val="32"/>
        </w:rPr>
        <w:t>三、支出决算情况说明</w:t>
      </w:r>
    </w:p>
    <w:p w14:paraId="710769F0">
      <w:pPr>
        <w:spacing w:line="580" w:lineRule="exact"/>
        <w:ind w:firstLine="640"/>
        <w:jc w:val="both"/>
      </w:pPr>
      <w:r>
        <w:rPr>
          <w:rFonts w:ascii="仿宋_GB2312" w:hAnsi="仿宋_GB2312" w:eastAsia="仿宋_GB2312"/>
          <w:b/>
          <w:sz w:val="32"/>
        </w:rPr>
        <w:t>本年支出1,464.01万元，</w:t>
      </w:r>
      <w:r>
        <w:rPr>
          <w:rFonts w:ascii="仿宋_GB2312" w:hAnsi="仿宋_GB2312" w:eastAsia="仿宋_GB2312"/>
          <w:b w:val="0"/>
          <w:sz w:val="32"/>
        </w:rPr>
        <w:t>其中：基本支出1,163.17万元，占79.45%；项目支出300.84万元，占20.55%；上缴上级支出0.00万元，占0.00%；经营支出0.00万元，占0.00%；对附属单位补助支出0.00万元，占0.00%。</w:t>
      </w:r>
    </w:p>
    <w:p w14:paraId="19C0715C">
      <w:pPr>
        <w:spacing w:line="640" w:lineRule="exact"/>
        <w:ind w:firstLine="640"/>
        <w:jc w:val="both"/>
        <w:outlineLvl w:val="2"/>
      </w:pPr>
      <w:r>
        <w:rPr>
          <w:rFonts w:ascii="黑体" w:hAnsi="黑体" w:eastAsia="黑体"/>
          <w:sz w:val="32"/>
        </w:rPr>
        <w:t>四、财政拨款收入支出决算总体情况说明</w:t>
      </w:r>
    </w:p>
    <w:p w14:paraId="17E49F4C">
      <w:pPr>
        <w:spacing w:line="580" w:lineRule="exact"/>
        <w:ind w:firstLine="640"/>
        <w:jc w:val="both"/>
      </w:pPr>
      <w:r>
        <w:rPr>
          <w:rFonts w:ascii="仿宋_GB2312" w:hAnsi="仿宋_GB2312" w:eastAsia="仿宋_GB2312"/>
          <w:b/>
          <w:sz w:val="32"/>
        </w:rPr>
        <w:t>2024年度财政拨款收入总计1,339.16万元，</w:t>
      </w:r>
      <w:r>
        <w:rPr>
          <w:rFonts w:ascii="仿宋_GB2312" w:hAnsi="仿宋_GB2312" w:eastAsia="仿宋_GB2312"/>
          <w:b w:val="0"/>
          <w:sz w:val="32"/>
        </w:rPr>
        <w:t>其中：年初财政拨款结转和结余0.00万元，本年财政拨款收入1,339.16万元。</w:t>
      </w:r>
      <w:r>
        <w:rPr>
          <w:rFonts w:ascii="仿宋_GB2312" w:hAnsi="仿宋_GB2312" w:eastAsia="仿宋_GB2312"/>
          <w:b/>
          <w:sz w:val="32"/>
        </w:rPr>
        <w:t>财政拨款支出总计1,339.16万元，</w:t>
      </w:r>
      <w:r>
        <w:rPr>
          <w:rFonts w:ascii="仿宋_GB2312" w:hAnsi="仿宋_GB2312" w:eastAsia="仿宋_GB2312"/>
          <w:b w:val="0"/>
          <w:sz w:val="32"/>
        </w:rPr>
        <w:t>其中：年末财政拨款结转和结余0.00万元，本年财政拨款支出1,339.16万元。</w:t>
      </w:r>
    </w:p>
    <w:p w14:paraId="01124FE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100.67万元，增长8.13%，主要原因是：本年在职人员工资调增，社保、公积金基数调增，人员经费增加；增加天然气配气价格成本核算专项审计经费项目、农产品成本调查经费项目,克州重点项目规划评审前期费项目、第一批自治区全社会节能减排专项资金项目。</w:t>
      </w:r>
      <w:r>
        <w:rPr>
          <w:rFonts w:ascii="仿宋_GB2312" w:hAnsi="仿宋_GB2312" w:eastAsia="仿宋_GB2312"/>
          <w:b/>
          <w:sz w:val="32"/>
        </w:rPr>
        <w:t>与年初预算相比，</w:t>
      </w:r>
      <w:r>
        <w:rPr>
          <w:rFonts w:ascii="仿宋_GB2312" w:hAnsi="仿宋_GB2312" w:eastAsia="仿宋_GB2312"/>
          <w:b w:val="0"/>
          <w:sz w:val="32"/>
        </w:rPr>
        <w:t>年初预算数1,134.14万元，决算数1,339.16万元，预决算差异率18.08%，主要原因是：年中追加节能改造与节能审查验收工作经费，原粮食局综合楼律师诉讼费，克州汽车消费补贴资金、天然气配气价格成本核算专项审计经费项目、农产品成本调查经费项目、克州重点项目规划评审前期费项目等项目资金；年中追加人员工资、社保、公积金基数调增部分资金，导致预决算存在差异。</w:t>
      </w:r>
    </w:p>
    <w:p w14:paraId="37518618">
      <w:pPr>
        <w:spacing w:line="640" w:lineRule="exact"/>
        <w:ind w:firstLine="640"/>
        <w:jc w:val="both"/>
        <w:outlineLvl w:val="2"/>
      </w:pPr>
      <w:r>
        <w:rPr>
          <w:rFonts w:ascii="黑体" w:hAnsi="黑体" w:eastAsia="黑体"/>
          <w:sz w:val="32"/>
        </w:rPr>
        <w:t>五、一般公共预算财政拨款支出决算情况说明</w:t>
      </w:r>
    </w:p>
    <w:p w14:paraId="40713E75">
      <w:pPr>
        <w:spacing w:line="640" w:lineRule="exact"/>
        <w:ind w:firstLine="640"/>
        <w:jc w:val="both"/>
        <w:outlineLvl w:val="3"/>
      </w:pPr>
      <w:r>
        <w:rPr>
          <w:rFonts w:ascii="楷体_GB2312" w:hAnsi="楷体_GB2312" w:eastAsia="楷体_GB2312"/>
          <w:b/>
          <w:sz w:val="32"/>
        </w:rPr>
        <w:t>（一）一般公共预算财政拨款支出决算总体情况</w:t>
      </w:r>
    </w:p>
    <w:p w14:paraId="77621668">
      <w:pPr>
        <w:spacing w:line="580" w:lineRule="exact"/>
        <w:ind w:firstLine="640"/>
        <w:jc w:val="both"/>
      </w:pPr>
      <w:r>
        <w:rPr>
          <w:rFonts w:ascii="仿宋_GB2312" w:hAnsi="仿宋_GB2312" w:eastAsia="仿宋_GB2312"/>
          <w:b/>
          <w:sz w:val="32"/>
        </w:rPr>
        <w:t>2024年度一般公共预算财政拨款支出1,339.16万元，</w:t>
      </w:r>
      <w:r>
        <w:rPr>
          <w:rFonts w:ascii="仿宋_GB2312" w:hAnsi="仿宋_GB2312" w:eastAsia="仿宋_GB2312"/>
          <w:b w:val="0"/>
          <w:sz w:val="32"/>
        </w:rPr>
        <w:t>占本年支出合计的91.47%。</w:t>
      </w:r>
      <w:r>
        <w:rPr>
          <w:rFonts w:ascii="仿宋_GB2312" w:hAnsi="仿宋_GB2312" w:eastAsia="仿宋_GB2312"/>
          <w:b/>
          <w:sz w:val="32"/>
        </w:rPr>
        <w:t>与上年相比，</w:t>
      </w:r>
      <w:r>
        <w:rPr>
          <w:rFonts w:ascii="仿宋_GB2312" w:hAnsi="仿宋_GB2312" w:eastAsia="仿宋_GB2312"/>
          <w:b w:val="0"/>
          <w:sz w:val="32"/>
        </w:rPr>
        <w:t>增加101.67万元，增长8.22%，主要原因是：本年在职人员工资调增，社保、公积金基数调增，人员经费增加；增加天然气配气价格成本核算专项审计经费项目、农产品成本调查经费项目,克州重点项目规划评审前期费项目、第一批自治区全社会节能减排专项资金项目。</w:t>
      </w:r>
      <w:r>
        <w:rPr>
          <w:rFonts w:ascii="仿宋_GB2312" w:hAnsi="仿宋_GB2312" w:eastAsia="仿宋_GB2312"/>
          <w:b/>
          <w:sz w:val="32"/>
        </w:rPr>
        <w:t>与年初预算相比,</w:t>
      </w:r>
      <w:r>
        <w:rPr>
          <w:rFonts w:ascii="仿宋_GB2312" w:hAnsi="仿宋_GB2312" w:eastAsia="仿宋_GB2312"/>
          <w:b w:val="0"/>
          <w:sz w:val="32"/>
        </w:rPr>
        <w:t>年初预算数1,134.14万元，决算数1,339.16万元，预决算差异率18.08%，主要原因是：年中追加节能改造与节能审查验收工作经费，原粮食局综合楼律师诉讼费，克州汽车消费补贴资金、天然气配气价格成本核算专项审计经费项目、农产品成本调查经费项目、克州重点项目规划评审前期费项目等项目资金；年中追加人员工资、社保、公积金基数调增部分资金，导致预决算存在差异。</w:t>
      </w:r>
    </w:p>
    <w:p w14:paraId="411C593C">
      <w:pPr>
        <w:spacing w:line="640" w:lineRule="exact"/>
        <w:ind w:firstLine="640"/>
        <w:jc w:val="both"/>
        <w:outlineLvl w:val="3"/>
      </w:pPr>
      <w:r>
        <w:rPr>
          <w:rFonts w:ascii="楷体_GB2312" w:hAnsi="楷体_GB2312" w:eastAsia="楷体_GB2312"/>
          <w:b/>
          <w:sz w:val="32"/>
        </w:rPr>
        <w:t>（二）一般公共预算财政拨款支出决算结构情况</w:t>
      </w:r>
    </w:p>
    <w:p w14:paraId="22A91A7E">
      <w:pPr>
        <w:spacing w:line="580" w:lineRule="exact"/>
        <w:ind w:firstLine="640"/>
        <w:jc w:val="both"/>
      </w:pPr>
      <w:r>
        <w:rPr>
          <w:rFonts w:ascii="仿宋_GB2312" w:hAnsi="仿宋_GB2312" w:eastAsia="仿宋_GB2312"/>
          <w:b w:val="0"/>
          <w:sz w:val="32"/>
        </w:rPr>
        <w:t>1.一般公共服务支出(类)1,157.62万元,占86.44%。</w:t>
      </w:r>
    </w:p>
    <w:p w14:paraId="7009E7A0">
      <w:pPr>
        <w:spacing w:line="580" w:lineRule="exact"/>
        <w:ind w:firstLine="640"/>
        <w:jc w:val="both"/>
      </w:pPr>
      <w:r>
        <w:rPr>
          <w:rFonts w:ascii="仿宋_GB2312" w:hAnsi="仿宋_GB2312" w:eastAsia="仿宋_GB2312"/>
          <w:b w:val="0"/>
          <w:sz w:val="32"/>
        </w:rPr>
        <w:t>2.社会保障和就业支出(类)176.54万元,占13.18%。</w:t>
      </w:r>
    </w:p>
    <w:p w14:paraId="5255E15B">
      <w:pPr>
        <w:spacing w:line="580" w:lineRule="exact"/>
        <w:ind w:firstLine="640"/>
        <w:jc w:val="both"/>
      </w:pPr>
      <w:r>
        <w:rPr>
          <w:rFonts w:ascii="仿宋_GB2312" w:hAnsi="仿宋_GB2312" w:eastAsia="仿宋_GB2312"/>
          <w:b w:val="0"/>
          <w:sz w:val="32"/>
        </w:rPr>
        <w:t>3.节能环保支出(类)5.00万元,占0.37%。</w:t>
      </w:r>
    </w:p>
    <w:p w14:paraId="0AD2445F">
      <w:pPr>
        <w:spacing w:line="640" w:lineRule="exact"/>
        <w:ind w:firstLine="640"/>
        <w:jc w:val="both"/>
        <w:outlineLvl w:val="3"/>
      </w:pPr>
      <w:r>
        <w:rPr>
          <w:rFonts w:ascii="楷体_GB2312" w:hAnsi="楷体_GB2312" w:eastAsia="楷体_GB2312"/>
          <w:b/>
          <w:sz w:val="32"/>
        </w:rPr>
        <w:t>（三）一般公共预算财政拨款支出决算具体情况</w:t>
      </w:r>
    </w:p>
    <w:p w14:paraId="7AA2E45D">
      <w:pPr>
        <w:spacing w:line="580" w:lineRule="exact"/>
        <w:ind w:firstLine="640"/>
        <w:jc w:val="both"/>
      </w:pPr>
      <w:r>
        <w:rPr>
          <w:rFonts w:ascii="仿宋_GB2312" w:hAnsi="仿宋_GB2312" w:eastAsia="仿宋_GB2312"/>
          <w:b w:val="0"/>
          <w:sz w:val="32"/>
        </w:rPr>
        <w:t>1.一般公共服务支出(类)发展与改革事务(款)行政运行(项):支出决算数为624.06万元，比上年决算增加6.17万元，增长1.00%,主要原因是：本年在职人员工资调增，导致相关人员经费较上年有所增加。</w:t>
      </w:r>
    </w:p>
    <w:p w14:paraId="746A2AA3">
      <w:pPr>
        <w:spacing w:line="580" w:lineRule="exact"/>
        <w:ind w:firstLine="640"/>
        <w:jc w:val="both"/>
      </w:pPr>
      <w:r>
        <w:rPr>
          <w:rFonts w:ascii="仿宋_GB2312" w:hAnsi="仿宋_GB2312" w:eastAsia="仿宋_GB2312"/>
          <w:b w:val="0"/>
          <w:sz w:val="32"/>
        </w:rPr>
        <w:t>2.一般公共服务支出(类)发展与改革事务(款)事业运行(项):支出决算数为308.32万元，比上年决算增加51.97万元，增长20.27%,主要原因是：本年在职人员工资调增，导致相关人员经费较上年有所增加。</w:t>
      </w:r>
    </w:p>
    <w:p w14:paraId="3AB41F46">
      <w:pPr>
        <w:spacing w:line="580" w:lineRule="exact"/>
        <w:ind w:firstLine="640"/>
        <w:jc w:val="both"/>
      </w:pPr>
      <w:r>
        <w:rPr>
          <w:rFonts w:ascii="仿宋_GB2312" w:hAnsi="仿宋_GB2312" w:eastAsia="仿宋_GB2312"/>
          <w:b w:val="0"/>
          <w:sz w:val="32"/>
        </w:rPr>
        <w:t>3.一般公共服务支出(类)发展与改革事务(款)其他发展与改革事务支出(项):支出决算数为225.24万元，比上年决算增加52.14万元，增长30.12%,主要原因是：本年新增天然气配气价格成本核算专项审计经费项目、农产品成本调查经费项目、克州重点项目规划评审前</w:t>
      </w:r>
      <w:r>
        <w:rPr>
          <w:rFonts w:hint="eastAsia" w:ascii="仿宋_GB2312" w:hAnsi="仿宋_GB2312" w:eastAsia="仿宋_GB2312"/>
          <w:b w:val="0"/>
          <w:sz w:val="32"/>
          <w:lang w:eastAsia="zh-CN"/>
        </w:rPr>
        <w:t>期经</w:t>
      </w:r>
      <w:r>
        <w:rPr>
          <w:rFonts w:ascii="仿宋_GB2312" w:hAnsi="仿宋_GB2312" w:eastAsia="仿宋_GB2312"/>
          <w:b w:val="0"/>
          <w:sz w:val="32"/>
        </w:rPr>
        <w:t>费项目。</w:t>
      </w:r>
    </w:p>
    <w:p w14:paraId="2A032572">
      <w:pPr>
        <w:spacing w:line="580" w:lineRule="exact"/>
        <w:ind w:firstLine="640"/>
        <w:jc w:val="both"/>
      </w:pPr>
      <w:r>
        <w:rPr>
          <w:rFonts w:ascii="仿宋_GB2312" w:hAnsi="仿宋_GB2312" w:eastAsia="仿宋_GB2312"/>
          <w:b w:val="0"/>
          <w:sz w:val="32"/>
        </w:rPr>
        <w:t>4.教育支出(类)普通教育(款)学前教育(项):支出决算数为0.00万元，比上年决算减少0.78万元，下降100.00%,主要原因是：本年</w:t>
      </w:r>
      <w:r>
        <w:rPr>
          <w:rFonts w:hint="eastAsia" w:ascii="仿宋_GB2312" w:hAnsi="仿宋_GB2312" w:eastAsia="仿宋_GB2312"/>
          <w:b w:val="0"/>
          <w:sz w:val="32"/>
          <w:lang w:val="en-US" w:eastAsia="zh-CN"/>
        </w:rPr>
        <w:t>未</w:t>
      </w:r>
      <w:r>
        <w:rPr>
          <w:rFonts w:ascii="仿宋_GB2312" w:hAnsi="仿宋_GB2312" w:eastAsia="仿宋_GB2312"/>
          <w:b w:val="0"/>
          <w:sz w:val="32"/>
        </w:rPr>
        <w:t>安排支教人员，导致经费减少。</w:t>
      </w:r>
    </w:p>
    <w:p w14:paraId="46E131A5">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5.社会保障和就业支出(类)行政事业单位养老支出(款)行政单位离退休(项):支出决算数为67.60万元，比上年决算增加12.29万元，增长22.22%,主要原因是：本年退休人员增加，</w:t>
      </w:r>
      <w:r>
        <w:rPr>
          <w:rFonts w:hint="eastAsia" w:ascii="仿宋_GB2312" w:hAnsi="仿宋_GB2312" w:eastAsia="仿宋_GB2312"/>
          <w:b w:val="0"/>
          <w:sz w:val="32"/>
          <w:lang w:val="en-US" w:eastAsia="zh-CN"/>
        </w:rPr>
        <w:t>发放退休人员绩效，</w:t>
      </w:r>
      <w:r>
        <w:rPr>
          <w:rFonts w:ascii="仿宋_GB2312" w:hAnsi="仿宋_GB2312" w:eastAsia="仿宋_GB2312"/>
          <w:b w:val="0"/>
          <w:sz w:val="32"/>
        </w:rPr>
        <w:t>退休费支出增加。</w:t>
      </w:r>
    </w:p>
    <w:p w14:paraId="1AEDD370">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87.42万元，比上年决算增加8.64万元，增长10.97%,主要原因是：本年在职人员调薪，养老保险缴费基数调增，缴费增加。</w:t>
      </w:r>
    </w:p>
    <w:p w14:paraId="171D5E88">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17.61万元，比上年决算减少8.95万元，下降33.70%,主要原因是：本年新增退休人员较上年减少，职业年金缴费较上年减少。</w:t>
      </w:r>
    </w:p>
    <w:p w14:paraId="711B2A5A">
      <w:pPr>
        <w:spacing w:line="580" w:lineRule="exact"/>
        <w:ind w:firstLine="640"/>
        <w:jc w:val="both"/>
      </w:pPr>
      <w:r>
        <w:rPr>
          <w:rFonts w:ascii="仿宋_GB2312" w:hAnsi="仿宋_GB2312" w:eastAsia="仿宋_GB2312"/>
          <w:b w:val="0"/>
          <w:sz w:val="32"/>
        </w:rPr>
        <w:t>8.社会保障和就业支出(类)就业补助(款)就业见习补贴(项):支出决算数为3.91万元，比上年决算增加0.00万元，增长0.00%,主要原因是：本年单位聘用就业见习生与上年一致，经费无变化。</w:t>
      </w:r>
    </w:p>
    <w:p w14:paraId="3EDF4771">
      <w:pPr>
        <w:spacing w:line="580" w:lineRule="exact"/>
        <w:ind w:firstLine="640"/>
        <w:jc w:val="both"/>
      </w:pPr>
      <w:r>
        <w:rPr>
          <w:rFonts w:ascii="仿宋_GB2312" w:hAnsi="仿宋_GB2312" w:eastAsia="仿宋_GB2312"/>
          <w:b w:val="0"/>
          <w:sz w:val="32"/>
        </w:rPr>
        <w:t>9.节能环保支出(类)能源节约利用(款)能源节约利用(项):支出决算数为5.00万元，比上年决算减少14.80万元，下降74.75%,主要原因是：本年自治区全社会节能减排专项资金项目资金较上年减少。</w:t>
      </w:r>
    </w:p>
    <w:p w14:paraId="719F5F64">
      <w:pPr>
        <w:spacing w:line="580" w:lineRule="exact"/>
        <w:ind w:firstLine="640"/>
        <w:jc w:val="both"/>
      </w:pPr>
      <w:r>
        <w:rPr>
          <w:rFonts w:ascii="仿宋_GB2312" w:hAnsi="仿宋_GB2312" w:eastAsia="仿宋_GB2312"/>
          <w:b w:val="0"/>
          <w:sz w:val="32"/>
        </w:rPr>
        <w:t>10.商业服务业等支出(类)商业流通事务(款)其他商业流通事务支出(项):支出决算数为0.00万元，比上年决算减少5.00万元，下降100.00%,主要原因是：本年未安排克州汽车消费补贴资金（自治区配套资金）项目。</w:t>
      </w:r>
    </w:p>
    <w:p w14:paraId="359260B3">
      <w:pPr>
        <w:spacing w:line="640" w:lineRule="exact"/>
        <w:ind w:firstLine="640"/>
        <w:jc w:val="both"/>
        <w:outlineLvl w:val="2"/>
      </w:pPr>
      <w:r>
        <w:rPr>
          <w:rFonts w:ascii="黑体" w:hAnsi="黑体" w:eastAsia="黑体"/>
          <w:sz w:val="32"/>
        </w:rPr>
        <w:t>六、一般公共预算财政拨款基本支出决算情况说明</w:t>
      </w:r>
    </w:p>
    <w:p w14:paraId="29A28FC4">
      <w:pPr>
        <w:spacing w:line="580" w:lineRule="exact"/>
        <w:ind w:firstLine="640"/>
        <w:jc w:val="both"/>
      </w:pPr>
      <w:r>
        <w:rPr>
          <w:rFonts w:ascii="仿宋_GB2312" w:hAnsi="仿宋_GB2312" w:eastAsia="仿宋_GB2312"/>
          <w:b w:val="0"/>
          <w:sz w:val="32"/>
        </w:rPr>
        <w:t>2024年度一般公共预算财政拨款基本支出1,108.92万元，其中：</w:t>
      </w:r>
      <w:r>
        <w:rPr>
          <w:rFonts w:ascii="仿宋_GB2312" w:hAnsi="仿宋_GB2312" w:eastAsia="仿宋_GB2312"/>
          <w:b/>
          <w:sz w:val="32"/>
        </w:rPr>
        <w:t>人员经费996.56万元，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包括：基本工资、津贴补贴、奖金、机关事业单位基本养老保险缴费、职业年金缴费、职工基本医疗保险缴费、其他社会保障缴费、住房公积金、退休费、抚恤金、生活补助、奖励金、其他对个人和家庭的补助。</w:t>
      </w:r>
    </w:p>
    <w:p w14:paraId="697C81E5">
      <w:pPr>
        <w:spacing w:line="580" w:lineRule="exact"/>
        <w:ind w:firstLine="640"/>
        <w:jc w:val="both"/>
      </w:pPr>
      <w:r>
        <w:rPr>
          <w:rFonts w:ascii="仿宋_GB2312" w:hAnsi="仿宋_GB2312" w:eastAsia="仿宋_GB2312"/>
          <w:b/>
          <w:sz w:val="32"/>
        </w:rPr>
        <w:t>公用经费112.36万元，</w:t>
      </w:r>
      <w:r>
        <w:rPr>
          <w:rFonts w:ascii="仿宋_GB2312" w:hAnsi="仿宋_GB2312" w:eastAsia="仿宋_GB2312"/>
          <w:b w:val="0"/>
          <w:sz w:val="32"/>
        </w:rPr>
        <w:t>包括：办公费、印刷费、咨询费、水费、电费、邮电费、取暖费、差旅费、维修（护）费、租赁费、公务接待费、劳务费、工会经费、福利费、公务用车运行维护费、其他商品和服务支出、办公设备购置。</w:t>
      </w:r>
    </w:p>
    <w:p w14:paraId="1061ED8E">
      <w:pPr>
        <w:spacing w:line="640" w:lineRule="exact"/>
        <w:ind w:firstLine="640"/>
        <w:jc w:val="both"/>
        <w:outlineLvl w:val="2"/>
      </w:pPr>
      <w:r>
        <w:rPr>
          <w:rFonts w:ascii="黑体" w:hAnsi="黑体" w:eastAsia="黑体"/>
          <w:sz w:val="32"/>
        </w:rPr>
        <w:t>七、政府性基金预算财政拨款收入支出决算情况说明</w:t>
      </w:r>
    </w:p>
    <w:p w14:paraId="6EB152D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1B16CC2">
      <w:pPr>
        <w:spacing w:line="640" w:lineRule="exact"/>
        <w:ind w:firstLine="640"/>
        <w:jc w:val="both"/>
        <w:outlineLvl w:val="2"/>
      </w:pPr>
      <w:r>
        <w:rPr>
          <w:rFonts w:ascii="黑体" w:hAnsi="黑体" w:eastAsia="黑体"/>
          <w:sz w:val="32"/>
        </w:rPr>
        <w:t>八、国有资本经营预算财政拨款收入支出决算情况说明</w:t>
      </w:r>
    </w:p>
    <w:p w14:paraId="7156036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B06499">
      <w:pPr>
        <w:spacing w:line="640" w:lineRule="exact"/>
        <w:ind w:firstLine="640"/>
        <w:jc w:val="both"/>
        <w:outlineLvl w:val="2"/>
      </w:pPr>
      <w:r>
        <w:rPr>
          <w:rFonts w:ascii="黑体" w:hAnsi="黑体" w:eastAsia="黑体"/>
          <w:sz w:val="32"/>
        </w:rPr>
        <w:t>九、财政拨款“三公”经费支出决算情况说明</w:t>
      </w:r>
    </w:p>
    <w:p w14:paraId="334964DB">
      <w:pPr>
        <w:spacing w:line="580" w:lineRule="exact"/>
        <w:ind w:firstLine="640"/>
        <w:jc w:val="both"/>
      </w:pPr>
      <w:r>
        <w:rPr>
          <w:rFonts w:ascii="仿宋_GB2312" w:hAnsi="仿宋_GB2312" w:eastAsia="仿宋_GB2312"/>
          <w:b/>
          <w:sz w:val="32"/>
        </w:rPr>
        <w:t>2024年度财政拨款“三公”经费支出20.25万元，</w:t>
      </w:r>
      <w:r>
        <w:rPr>
          <w:rFonts w:ascii="仿宋_GB2312" w:hAnsi="仿宋_GB2312" w:eastAsia="仿宋_GB2312"/>
          <w:b w:val="0"/>
          <w:sz w:val="32"/>
        </w:rPr>
        <w:t>比上年增加2.16万元，增长11.94%，主要原因是：车辆使用年限较长，维修保养频次增加，经费增加。其中：因公出国（境）费支出0.00万元，占0.00%，比上年增加0.00万元，增长0.00%，主要原因是：2023年与2024年均未安排因公出国（境）费支出。公务用车购置及运行维护费支出15.26万元，占75.36%，比上年增加2.46万元，增长19.22%，主要原因是：车辆使用年限较长，维修保养次数增加。公务接待费支出4.99万元，占24.64%，比上年减少0.30万元，下降5.67%，主要原因是：自治区、援疆省市来州开展工作次数减少，严格执行公务接待要求及标准，导致经费减少。</w:t>
      </w:r>
    </w:p>
    <w:p w14:paraId="4457C623">
      <w:pPr>
        <w:spacing w:line="580" w:lineRule="exact"/>
        <w:ind w:firstLine="640"/>
        <w:jc w:val="both"/>
      </w:pPr>
      <w:r>
        <w:rPr>
          <w:rFonts w:ascii="仿宋_GB2312" w:hAnsi="仿宋_GB2312" w:eastAsia="仿宋_GB2312"/>
          <w:b/>
          <w:sz w:val="32"/>
        </w:rPr>
        <w:t>具体情况如下：</w:t>
      </w:r>
    </w:p>
    <w:p w14:paraId="2AF230F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4C39B90">
      <w:pPr>
        <w:spacing w:line="580" w:lineRule="exact"/>
        <w:ind w:firstLine="640"/>
        <w:jc w:val="both"/>
      </w:pPr>
      <w:r>
        <w:rPr>
          <w:rFonts w:ascii="仿宋_GB2312" w:hAnsi="仿宋_GB2312" w:eastAsia="仿宋_GB2312"/>
          <w:b w:val="0"/>
          <w:sz w:val="32"/>
        </w:rPr>
        <w:t>公务用车购置及运行维护费15.26万元，其中：公务用车购置费0.00万元，公务用车运行维护费15.26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1A58FE8F">
      <w:pPr>
        <w:spacing w:line="580" w:lineRule="exact"/>
        <w:ind w:firstLine="640"/>
        <w:jc w:val="both"/>
      </w:pPr>
      <w:r>
        <w:rPr>
          <w:rFonts w:ascii="仿宋_GB2312" w:hAnsi="仿宋_GB2312" w:eastAsia="仿宋_GB2312"/>
          <w:b w:val="0"/>
          <w:sz w:val="32"/>
        </w:rPr>
        <w:t>公务接待费4.99万元，开支内容包括上级调研检查及县市来人接待产生的餐费，住宿费。单位全年安排的国内公务接待52批次，454人次。</w:t>
      </w:r>
    </w:p>
    <w:p w14:paraId="48CE07B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20.25万元，决算数20.25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15.26万元，决算数15.26万元，预决算差异率0.00%，主要原因是：严格按照预算执行，预决算无差异。公务接待费全年预算数4.99万元，决算数4.99万元，预决算差异率0.00%，主要原因是：严格按照预算执行，预决算无差异。</w:t>
      </w:r>
    </w:p>
    <w:p w14:paraId="3F22CBE2">
      <w:pPr>
        <w:spacing w:line="640" w:lineRule="exact"/>
        <w:ind w:firstLine="640"/>
        <w:jc w:val="both"/>
        <w:outlineLvl w:val="2"/>
      </w:pPr>
      <w:r>
        <w:rPr>
          <w:rFonts w:ascii="黑体" w:hAnsi="黑体" w:eastAsia="黑体"/>
          <w:sz w:val="32"/>
        </w:rPr>
        <w:t>十、其他重要事项的情况说明</w:t>
      </w:r>
    </w:p>
    <w:p w14:paraId="4C2DBEEE">
      <w:pPr>
        <w:spacing w:line="640" w:lineRule="exact"/>
        <w:ind w:firstLine="640"/>
        <w:jc w:val="both"/>
        <w:outlineLvl w:val="3"/>
      </w:pPr>
      <w:r>
        <w:rPr>
          <w:rFonts w:ascii="楷体_GB2312" w:hAnsi="楷体_GB2312" w:eastAsia="楷体_GB2312"/>
          <w:b/>
          <w:sz w:val="32"/>
        </w:rPr>
        <w:t>（一）机关运行经费及公用经费支出情况</w:t>
      </w:r>
    </w:p>
    <w:p w14:paraId="6979E076">
      <w:pPr>
        <w:spacing w:line="580" w:lineRule="exact"/>
        <w:ind w:firstLine="640"/>
        <w:jc w:val="both"/>
      </w:pPr>
      <w:r>
        <w:rPr>
          <w:rFonts w:ascii="仿宋_GB2312" w:hAnsi="仿宋_GB2312" w:eastAsia="仿宋_GB2312"/>
          <w:b w:val="0"/>
          <w:sz w:val="32"/>
        </w:rPr>
        <w:t>2024年度克孜勒苏柯尔克孜自治州发展和改革委员会（行政单位和参照公务员法管理事业单位）机关运行经费支出112.36万元，比上年增加16.47万元，增长17.18%，主要原因是：本年更新、维护补充办公用品，导致机关运行经费较上年增加。</w:t>
      </w:r>
    </w:p>
    <w:p w14:paraId="77058278">
      <w:pPr>
        <w:spacing w:line="640" w:lineRule="exact"/>
        <w:ind w:firstLine="640"/>
        <w:jc w:val="both"/>
        <w:outlineLvl w:val="3"/>
      </w:pPr>
      <w:r>
        <w:rPr>
          <w:rFonts w:ascii="楷体_GB2312" w:hAnsi="楷体_GB2312" w:eastAsia="楷体_GB2312"/>
          <w:b/>
          <w:sz w:val="32"/>
        </w:rPr>
        <w:t>（二）政府采购情况</w:t>
      </w:r>
    </w:p>
    <w:p w14:paraId="7F8F2A62">
      <w:pPr>
        <w:spacing w:line="580" w:lineRule="exact"/>
        <w:ind w:firstLine="640"/>
        <w:jc w:val="both"/>
      </w:pPr>
      <w:r>
        <w:rPr>
          <w:rFonts w:ascii="仿宋_GB2312" w:hAnsi="仿宋_GB2312" w:eastAsia="仿宋_GB2312"/>
          <w:b w:val="0"/>
          <w:sz w:val="32"/>
        </w:rPr>
        <w:t>2024年度政府采购支出总额193.54万元，其中：政府采购货物支出45.28万元、政府采购工程支出0.00万元、政府采购服务支出148.25万元。</w:t>
      </w:r>
    </w:p>
    <w:p w14:paraId="5CC326A9">
      <w:pPr>
        <w:spacing w:line="580" w:lineRule="exact"/>
        <w:ind w:firstLine="640"/>
        <w:jc w:val="both"/>
      </w:pPr>
      <w:r>
        <w:rPr>
          <w:rFonts w:ascii="仿宋_GB2312" w:hAnsi="仿宋_GB2312" w:eastAsia="仿宋_GB2312"/>
          <w:b w:val="0"/>
          <w:sz w:val="32"/>
        </w:rPr>
        <w:t>授予中小企业合同金额132.44万元，占政府采购支出总额的68.43%，其中：授予小微企业合同金额32.84万元，占政府采购支出总额的16.97%。</w:t>
      </w:r>
    </w:p>
    <w:p w14:paraId="25D56C17">
      <w:pPr>
        <w:spacing w:line="640" w:lineRule="exact"/>
        <w:ind w:firstLine="640"/>
        <w:jc w:val="both"/>
        <w:outlineLvl w:val="3"/>
      </w:pPr>
      <w:r>
        <w:rPr>
          <w:rFonts w:ascii="楷体_GB2312" w:hAnsi="楷体_GB2312" w:eastAsia="楷体_GB2312"/>
          <w:b/>
          <w:sz w:val="32"/>
        </w:rPr>
        <w:t>（三）国有资产占用情况说明</w:t>
      </w:r>
    </w:p>
    <w:p w14:paraId="5174F650">
      <w:pPr>
        <w:spacing w:line="580" w:lineRule="exact"/>
        <w:ind w:firstLine="640"/>
        <w:jc w:val="both"/>
      </w:pPr>
      <w:r>
        <w:rPr>
          <w:rFonts w:ascii="仿宋_GB2312" w:hAnsi="仿宋_GB2312" w:eastAsia="仿宋_GB2312"/>
          <w:b w:val="0"/>
          <w:sz w:val="32"/>
        </w:rPr>
        <w:t>截至2024年12月31日，房屋12,969.06平方米，价值1,077.00万元。车辆3辆，价值69.73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4F7BD74D">
      <w:pPr>
        <w:spacing w:line="640" w:lineRule="exact"/>
        <w:ind w:firstLine="640"/>
        <w:jc w:val="both"/>
        <w:outlineLvl w:val="2"/>
      </w:pPr>
      <w:r>
        <w:rPr>
          <w:rFonts w:ascii="黑体" w:hAnsi="黑体" w:eastAsia="黑体"/>
          <w:sz w:val="32"/>
        </w:rPr>
        <w:t>十一、预算绩效的情况说明</w:t>
      </w:r>
    </w:p>
    <w:p w14:paraId="3620211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1,493.14万元，实际执行总额1,464.01万元；预算绩效评价项目20个，全年预算数447.14万元，全年执行数350.77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40A46EC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761AECD">
        <w:tblPrEx>
          <w:tblCellMar>
            <w:top w:w="0" w:type="dxa"/>
            <w:left w:w="108" w:type="dxa"/>
            <w:bottom w:w="0" w:type="dxa"/>
            <w:right w:w="108" w:type="dxa"/>
          </w:tblCellMar>
        </w:tblPrEx>
        <w:tc>
          <w:tcPr>
            <w:tcW w:w="8840" w:type="dxa"/>
            <w:gridSpan w:val="8"/>
            <w:vAlign w:val="center"/>
          </w:tcPr>
          <w:p w14:paraId="73D39670">
            <w:pPr>
              <w:jc w:val="center"/>
            </w:pPr>
            <w:r>
              <w:rPr>
                <w:rFonts w:ascii="宋体" w:hAnsi="宋体" w:eastAsia="宋体"/>
                <w:sz w:val="24"/>
              </w:rPr>
              <w:t>单位整体支出绩效自评表</w:t>
            </w:r>
          </w:p>
        </w:tc>
      </w:tr>
      <w:tr w14:paraId="7B99CA13">
        <w:tblPrEx>
          <w:tblCellMar>
            <w:top w:w="0" w:type="dxa"/>
            <w:left w:w="108" w:type="dxa"/>
            <w:bottom w:w="0" w:type="dxa"/>
            <w:right w:w="108" w:type="dxa"/>
          </w:tblCellMar>
        </w:tblPrEx>
        <w:tc>
          <w:tcPr>
            <w:tcW w:w="8840" w:type="dxa"/>
            <w:gridSpan w:val="8"/>
            <w:vAlign w:val="center"/>
          </w:tcPr>
          <w:p w14:paraId="654777D5">
            <w:pPr>
              <w:jc w:val="center"/>
            </w:pPr>
            <w:r>
              <w:rPr>
                <w:rFonts w:ascii="宋体" w:hAnsi="宋体" w:eastAsia="宋体"/>
                <w:sz w:val="24"/>
              </w:rPr>
              <w:t>（2024年度）</w:t>
            </w:r>
          </w:p>
        </w:tc>
      </w:tr>
      <w:tr w14:paraId="27488FD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2DAA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15068">
            <w:pPr>
              <w:jc w:val="center"/>
            </w:pPr>
            <w:r>
              <w:rPr>
                <w:rFonts w:ascii="宋体" w:hAnsi="宋体" w:eastAsia="宋体"/>
                <w:sz w:val="16"/>
              </w:rPr>
              <w:t>克孜勒苏柯尔克孜自治州发展和改革委员会</w:t>
            </w:r>
          </w:p>
        </w:tc>
      </w:tr>
      <w:tr w14:paraId="1DD1F70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BBF2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EC8C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C6C8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A17B6">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F4C6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4787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E13A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571BF">
            <w:pPr>
              <w:jc w:val="center"/>
            </w:pPr>
            <w:r>
              <w:rPr>
                <w:rFonts w:ascii="宋体" w:hAnsi="宋体" w:eastAsia="宋体"/>
                <w:sz w:val="16"/>
              </w:rPr>
              <w:t>得分</w:t>
            </w:r>
          </w:p>
        </w:tc>
      </w:tr>
      <w:tr w14:paraId="4FFCD0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E8E50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5129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29AAF">
            <w:pPr>
              <w:jc w:val="center"/>
            </w:pPr>
            <w:r>
              <w:rPr>
                <w:rFonts w:ascii="宋体" w:hAnsi="宋体" w:eastAsia="宋体"/>
                <w:sz w:val="16"/>
              </w:rPr>
              <w:t>1,323.14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83CEA">
            <w:pPr>
              <w:jc w:val="center"/>
            </w:pPr>
            <w:r>
              <w:rPr>
                <w:rFonts w:ascii="宋体" w:hAnsi="宋体" w:eastAsia="宋体"/>
                <w:sz w:val="16"/>
              </w:rPr>
              <w:t>1,493.14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3F81E">
            <w:pPr>
              <w:jc w:val="center"/>
            </w:pPr>
            <w:r>
              <w:rPr>
                <w:rFonts w:ascii="宋体" w:hAnsi="宋体" w:eastAsia="宋体"/>
                <w:sz w:val="16"/>
              </w:rPr>
              <w:t>1,464.01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FF76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94F53">
            <w:pPr>
              <w:jc w:val="center"/>
            </w:pPr>
            <w:r>
              <w:rPr>
                <w:rFonts w:ascii="宋体" w:hAnsi="宋体" w:eastAsia="宋体"/>
                <w:sz w:val="16"/>
              </w:rPr>
              <w:t>98.05%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73D3E">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8</w:t>
            </w:r>
            <w:r>
              <w:rPr>
                <w:rFonts w:hint="eastAsia" w:ascii="宋体" w:hAnsi="宋体"/>
                <w:sz w:val="16"/>
                <w:lang w:val="en-US" w:eastAsia="zh-CN"/>
              </w:rPr>
              <w:t>1</w:t>
            </w:r>
          </w:p>
        </w:tc>
      </w:tr>
      <w:tr w14:paraId="5B8E4A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CA10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126F4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B74B05">
            <w:pPr>
              <w:jc w:val="center"/>
            </w:pPr>
            <w:r>
              <w:rPr>
                <w:rFonts w:ascii="宋体" w:hAnsi="宋体" w:eastAsia="宋体"/>
                <w:sz w:val="16"/>
              </w:rPr>
              <w:t>24.04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54443">
            <w:pPr>
              <w:jc w:val="center"/>
            </w:pPr>
            <w:r>
              <w:rPr>
                <w:rFonts w:ascii="宋体" w:hAnsi="宋体" w:eastAsia="宋体"/>
                <w:sz w:val="16"/>
              </w:rPr>
              <w:t>94.04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71CE2">
            <w:pPr>
              <w:jc w:val="center"/>
            </w:pPr>
            <w:r>
              <w:rPr>
                <w:rFonts w:ascii="宋体" w:hAnsi="宋体" w:eastAsia="宋体"/>
                <w:sz w:val="16"/>
              </w:rPr>
              <w:t>94.04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6DD7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505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1B4CA">
            <w:pPr>
              <w:jc w:val="center"/>
            </w:pPr>
            <w:r>
              <w:rPr>
                <w:rFonts w:ascii="宋体" w:hAnsi="宋体" w:eastAsia="宋体"/>
                <w:sz w:val="16"/>
              </w:rPr>
              <w:t>—</w:t>
            </w:r>
          </w:p>
        </w:tc>
      </w:tr>
      <w:tr w14:paraId="2D3A4F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81E7E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30C6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5D63C">
            <w:pPr>
              <w:jc w:val="center"/>
            </w:pPr>
            <w:r>
              <w:rPr>
                <w:rFonts w:ascii="宋体" w:hAnsi="宋体" w:eastAsia="宋体"/>
                <w:sz w:val="16"/>
              </w:rPr>
              <w:t>1,110.10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D945D">
            <w:pPr>
              <w:jc w:val="center"/>
            </w:pPr>
            <w:r>
              <w:rPr>
                <w:rFonts w:ascii="宋体" w:hAnsi="宋体" w:eastAsia="宋体"/>
                <w:sz w:val="16"/>
              </w:rPr>
              <w:t>1,308.49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DC176">
            <w:pPr>
              <w:jc w:val="center"/>
            </w:pPr>
            <w:r>
              <w:rPr>
                <w:rFonts w:ascii="宋体" w:hAnsi="宋体" w:eastAsia="宋体"/>
                <w:sz w:val="16"/>
              </w:rPr>
              <w:t>1,299.37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A12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7FD0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97F3B7">
            <w:pPr>
              <w:jc w:val="center"/>
            </w:pPr>
            <w:r>
              <w:rPr>
                <w:rFonts w:ascii="宋体" w:hAnsi="宋体" w:eastAsia="宋体"/>
                <w:sz w:val="16"/>
              </w:rPr>
              <w:t>—</w:t>
            </w:r>
          </w:p>
        </w:tc>
      </w:tr>
      <w:tr w14:paraId="419EDD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34C8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7573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1A4A85">
            <w:pPr>
              <w:jc w:val="center"/>
            </w:pPr>
            <w:r>
              <w:rPr>
                <w:rFonts w:ascii="宋体" w:hAnsi="宋体" w:eastAsia="宋体"/>
                <w:sz w:val="16"/>
              </w:rPr>
              <w:t>189.00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18133">
            <w:pPr>
              <w:jc w:val="center"/>
            </w:pPr>
            <w:r>
              <w:rPr>
                <w:rFonts w:ascii="宋体" w:hAnsi="宋体" w:eastAsia="宋体"/>
                <w:sz w:val="16"/>
              </w:rPr>
              <w:t>90.61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F94B0">
            <w:pPr>
              <w:jc w:val="center"/>
            </w:pPr>
            <w:r>
              <w:rPr>
                <w:rFonts w:ascii="宋体" w:hAnsi="宋体" w:eastAsia="宋体"/>
                <w:sz w:val="16"/>
              </w:rPr>
              <w:t>70.60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2B5B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E934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E983E">
            <w:pPr>
              <w:jc w:val="center"/>
            </w:pPr>
            <w:r>
              <w:rPr>
                <w:rFonts w:ascii="宋体" w:hAnsi="宋体" w:eastAsia="宋体"/>
                <w:sz w:val="16"/>
              </w:rPr>
              <w:t>—</w:t>
            </w:r>
          </w:p>
        </w:tc>
      </w:tr>
      <w:tr w14:paraId="59CBEC2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F492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AED37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9DAFFC">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1939E2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A8E79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6EA6D8">
            <w:pPr>
              <w:jc w:val="left"/>
            </w:pPr>
            <w:r>
              <w:rPr>
                <w:rFonts w:ascii="宋体" w:hAnsi="宋体" w:eastAsia="宋体"/>
                <w:sz w:val="16"/>
              </w:rPr>
              <w:t>目标1：稳步推进“十四五”规划《纲要》各项工作任务，扎实做好重大项目建设，紧盯2024年国民经济和社会发展目标任务，研究制定《2024年自治州“六重清单”》，确保指标有支撑、项目能落地、任务能完成。</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目标2：扎实做好项目申报储备，全面完成年度固定资产投资增长20%的目标任务；加强中央预算内资金等项目监测分析预警，确保项目安全；积极推进灾后恢复重建，确保灾后恢复重建工作落地见效。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加快推动对外开放平台建设，积极争取中央预算内资金支持口岸基础设施建设；加快推动新兴产业建链，加快推进阿克陶县太阳能制氢年产50万Nm3氢气建设与技术转化项目前期进展，不断提升产业基础能力和产业链现代化水平；加快推进新能源产业发展，进一步提升产</w:t>
            </w:r>
            <w:r>
              <w:rPr>
                <w:rFonts w:hint="eastAsia" w:ascii="宋体" w:hAnsi="宋体"/>
                <w:sz w:val="16"/>
                <w:lang w:eastAsia="zh-CN"/>
              </w:rPr>
              <w:t>业竞</w:t>
            </w:r>
            <w:r>
              <w:rPr>
                <w:rFonts w:ascii="宋体" w:hAnsi="宋体" w:eastAsia="宋体"/>
                <w:sz w:val="16"/>
              </w:rPr>
              <w:t>争力。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目标4：积极推进经济体制和生态文明体制改革，持续优化提升营商环境，稳步推进价格领域改革，加强信用体系建设，确保我州城市信用状况监测排名大幅提升。                                                                 目标5：着力提升粮食安全保障能力，积极推进绿色低碳转型，加强能源运行监测调控，切实加强煤电油气运等重要要素综合协调，保障煤电油气运等重要能源供应平安平稳有序。                                  目标6：抓好民生保障，提升公共服务水平。大力推动教育、医疗项目建设。不断提高教育医疗卫生基础设施水平；扎实推动对口援疆工作。深入贯彻落实第九次全国对口支援新疆工作会议精神，坚持将80%以上的援疆项目资金用于民生、用于基层，深化人才、产业、就业、文化、民生、教育等援疆工作，实施援疆项目187个、完成投资8.52亿元，不断提升对口援疆综合效益；积极做好稳供保价工作。保持全州物价总水平基本稳定，确保居民消费价格涨幅保持在3%左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EB62AD">
            <w:pPr>
              <w:jc w:val="both"/>
            </w:pPr>
            <w:r>
              <w:rPr>
                <w:rFonts w:ascii="宋体" w:hAnsi="宋体" w:eastAsia="宋体"/>
                <w:sz w:val="16"/>
              </w:rPr>
              <w:t>截至2024年12月31日，已完成：“十四五”规划《纲要》各项工作任务，扎实做好重大项目建设，紧盯2024年国民经济和社会发展目标任务，研究制定《2024年自治州“六重清单”》，确保指标有支撑、项目能落地、任务能完成。全面完成年度固定资产投资增长5.6%的目标任务；加强中央预算内资金等项目监测分析预警，确保项目安全；积极推进灾后恢复重建，确保灾后恢复重建工作落地见效。经济体制和生态文明体制改革，持续优化提升营商环境，稳步推进价格领域改革，加强信用体系建设，确保我州城市信用状况监测排名大幅提升。粮食安全保障能力，积极推进绿色低碳转型，加强能源运行监测调控，切实加强煤电油气运等重要要素综合协调，保障煤电油气运等重要能源供应平安平稳有序。民生保障，提升公共服务水平。大力推动教育、医疗项目建设。不断提高教育医疗卫生基础设施水平；扎实推动对口援疆工作。深入贯彻落实第九次全国对口支援新疆工作会议精神，坚持将80%以上的援疆项目资金用于民生、用于基层，深化人才、产业、就业、文化、民生、教育等援疆工作，实施援疆项目187个，不断提升对口援疆综合效益。</w:t>
            </w:r>
          </w:p>
        </w:tc>
      </w:tr>
      <w:tr w14:paraId="158270C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48F2A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D35A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55EBC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92B0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E52A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AC36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0BBD2">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1B1D0">
            <w:pPr>
              <w:jc w:val="center"/>
            </w:pPr>
            <w:r>
              <w:rPr>
                <w:rFonts w:ascii="宋体" w:hAnsi="宋体" w:eastAsia="宋体"/>
                <w:sz w:val="16"/>
              </w:rPr>
              <w:t>得分</w:t>
            </w:r>
          </w:p>
        </w:tc>
      </w:tr>
      <w:tr w14:paraId="53A77C4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0F62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CE44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C6896">
            <w:pPr>
              <w:jc w:val="center"/>
            </w:pPr>
            <w:r>
              <w:rPr>
                <w:rFonts w:ascii="宋体" w:hAnsi="宋体" w:eastAsia="宋体"/>
                <w:sz w:val="16"/>
              </w:rPr>
              <w:t>2024年实施以工代赈项目数（个）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9B879">
            <w:pPr>
              <w:jc w:val="center"/>
            </w:pPr>
            <w:r>
              <w:rPr>
                <w:rFonts w:ascii="宋体" w:hAnsi="宋体" w:eastAsia="宋体"/>
                <w:sz w:val="16"/>
              </w:rPr>
              <w:t>=22个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39A06">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48CD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729D3">
            <w:pPr>
              <w:jc w:val="center"/>
            </w:pPr>
            <w:r>
              <w:rPr>
                <w:rFonts w:ascii="宋体" w:hAnsi="宋体" w:eastAsia="宋体"/>
                <w:sz w:val="16"/>
              </w:rPr>
              <w:t>22个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83CEF">
            <w:pPr>
              <w:jc w:val="center"/>
            </w:pPr>
            <w:r>
              <w:rPr>
                <w:rFonts w:ascii="宋体" w:hAnsi="宋体" w:eastAsia="宋体"/>
                <w:sz w:val="16"/>
              </w:rPr>
              <w:t>18</w:t>
            </w:r>
          </w:p>
        </w:tc>
      </w:tr>
      <w:tr w14:paraId="381BB8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7416C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A364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982797">
            <w:pPr>
              <w:jc w:val="center"/>
            </w:pPr>
            <w:r>
              <w:rPr>
                <w:rFonts w:ascii="宋体" w:hAnsi="宋体" w:eastAsia="宋体"/>
                <w:sz w:val="16"/>
              </w:rPr>
              <w:t>对口援疆项目数（个）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6CC3C">
            <w:pPr>
              <w:jc w:val="center"/>
            </w:pPr>
            <w:r>
              <w:rPr>
                <w:rFonts w:ascii="宋体" w:hAnsi="宋体" w:eastAsia="宋体"/>
                <w:sz w:val="16"/>
              </w:rPr>
              <w:t>=187个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7FEAE">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561F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2EAB2">
            <w:pPr>
              <w:jc w:val="center"/>
            </w:pPr>
            <w:r>
              <w:rPr>
                <w:rFonts w:ascii="宋体" w:hAnsi="宋体" w:eastAsia="宋体"/>
                <w:sz w:val="16"/>
              </w:rPr>
              <w:t>187个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DCD6C">
            <w:pPr>
              <w:jc w:val="center"/>
            </w:pPr>
            <w:r>
              <w:rPr>
                <w:rFonts w:ascii="宋体" w:hAnsi="宋体" w:eastAsia="宋体"/>
                <w:sz w:val="16"/>
              </w:rPr>
              <w:t>18</w:t>
            </w:r>
          </w:p>
        </w:tc>
      </w:tr>
      <w:tr w14:paraId="6D2C50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31B7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F761D">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04BAF0">
            <w:pPr>
              <w:jc w:val="center"/>
            </w:pPr>
            <w:r>
              <w:rPr>
                <w:rFonts w:ascii="宋体" w:hAnsi="宋体" w:eastAsia="宋体"/>
                <w:sz w:val="16"/>
              </w:rPr>
              <w:t>当年投资完成率（%）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C1EA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4893C">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1B79C">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F778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01915">
            <w:pPr>
              <w:jc w:val="center"/>
            </w:pPr>
            <w:r>
              <w:rPr>
                <w:rFonts w:ascii="宋体" w:hAnsi="宋体" w:eastAsia="宋体"/>
                <w:sz w:val="16"/>
              </w:rPr>
              <w:t>18</w:t>
            </w:r>
          </w:p>
        </w:tc>
      </w:tr>
      <w:tr w14:paraId="6584A85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4912CF"/>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CEEB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93495">
            <w:pPr>
              <w:jc w:val="center"/>
            </w:pPr>
            <w:r>
              <w:rPr>
                <w:rFonts w:ascii="宋体" w:hAnsi="宋体" w:eastAsia="宋体"/>
                <w:sz w:val="16"/>
              </w:rPr>
              <w:t>全社会固定资产投资增长率（%）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1DDCB">
            <w:pPr>
              <w:jc w:val="center"/>
            </w:pPr>
            <w:r>
              <w:rPr>
                <w:rFonts w:ascii="宋体" w:hAnsi="宋体" w:eastAsia="宋体"/>
                <w:sz w:val="16"/>
              </w:rPr>
              <w:t>&gt;=20%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78F2D">
            <w:pPr>
              <w:jc w:val="center"/>
            </w:pPr>
            <w:r>
              <w:rPr>
                <w:rFonts w:hint="eastAsia" w:ascii="宋体" w:hAnsi="宋体"/>
                <w:sz w:val="16"/>
                <w:lang w:eastAsia="zh-CN"/>
              </w:rPr>
              <w:t>人大</w:t>
            </w:r>
            <w:r>
              <w:rPr>
                <w:rFonts w:ascii="宋体" w:hAnsi="宋体" w:eastAsia="宋体"/>
                <w:sz w:val="16"/>
              </w:rPr>
              <w:t>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FC233">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FA553">
            <w:pPr>
              <w:jc w:val="center"/>
            </w:pPr>
            <w:r>
              <w:rPr>
                <w:rFonts w:ascii="宋体" w:hAnsi="宋体" w:eastAsia="宋体"/>
                <w:sz w:val="16"/>
              </w:rPr>
              <w:t>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5D8A3E">
            <w:pPr>
              <w:jc w:val="center"/>
            </w:pPr>
            <w:r>
              <w:rPr>
                <w:rFonts w:ascii="宋体" w:hAnsi="宋体" w:eastAsia="宋体"/>
                <w:sz w:val="16"/>
              </w:rPr>
              <w:t>6.3</w:t>
            </w:r>
          </w:p>
        </w:tc>
      </w:tr>
      <w:tr w14:paraId="723DA73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FF264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908BD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F20EC">
            <w:pPr>
              <w:jc w:val="center"/>
            </w:pPr>
            <w:r>
              <w:rPr>
                <w:rFonts w:ascii="宋体" w:hAnsi="宋体" w:eastAsia="宋体"/>
                <w:sz w:val="16"/>
              </w:rPr>
              <w:t>用于民生、基层的援疆资金比率（%）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CD277B">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FB2FB">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5969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C5425">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B4370">
            <w:pPr>
              <w:jc w:val="center"/>
            </w:pPr>
            <w:r>
              <w:rPr>
                <w:rFonts w:ascii="宋体" w:hAnsi="宋体" w:eastAsia="宋体"/>
                <w:sz w:val="16"/>
              </w:rPr>
              <w:t>18</w:t>
            </w:r>
          </w:p>
        </w:tc>
      </w:tr>
    </w:tbl>
    <w:p w14:paraId="0D411F73">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69C29CD2">
        <w:tblPrEx>
          <w:tblCellMar>
            <w:top w:w="0" w:type="dxa"/>
            <w:left w:w="108" w:type="dxa"/>
            <w:bottom w:w="0" w:type="dxa"/>
            <w:right w:w="108" w:type="dxa"/>
          </w:tblCellMar>
        </w:tblPrEx>
        <w:tc>
          <w:tcPr>
            <w:tcW w:w="8848" w:type="dxa"/>
            <w:gridSpan w:val="14"/>
            <w:vAlign w:val="center"/>
          </w:tcPr>
          <w:p w14:paraId="397B2763">
            <w:pPr>
              <w:jc w:val="center"/>
            </w:pPr>
            <w:r>
              <w:rPr>
                <w:rFonts w:ascii="宋体" w:hAnsi="宋体" w:eastAsia="宋体"/>
                <w:sz w:val="24"/>
              </w:rPr>
              <w:t>项目支出绩效自评表</w:t>
            </w:r>
          </w:p>
        </w:tc>
      </w:tr>
      <w:tr w14:paraId="55C9B2FF">
        <w:tblPrEx>
          <w:tblCellMar>
            <w:top w:w="0" w:type="dxa"/>
            <w:left w:w="108" w:type="dxa"/>
            <w:bottom w:w="0" w:type="dxa"/>
            <w:right w:w="108" w:type="dxa"/>
          </w:tblCellMar>
        </w:tblPrEx>
        <w:tc>
          <w:tcPr>
            <w:tcW w:w="8848" w:type="dxa"/>
            <w:gridSpan w:val="14"/>
            <w:vAlign w:val="center"/>
          </w:tcPr>
          <w:p w14:paraId="328122D7">
            <w:pPr>
              <w:jc w:val="center"/>
            </w:pPr>
            <w:r>
              <w:rPr>
                <w:rFonts w:ascii="宋体" w:hAnsi="宋体" w:eastAsia="宋体"/>
                <w:sz w:val="24"/>
              </w:rPr>
              <w:t>(2024年度)</w:t>
            </w:r>
          </w:p>
        </w:tc>
      </w:tr>
      <w:tr w14:paraId="3E045D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FF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71572E">
            <w:pPr>
              <w:jc w:val="center"/>
            </w:pPr>
            <w:r>
              <w:rPr>
                <w:rFonts w:ascii="宋体" w:hAnsi="宋体" w:eastAsia="宋体"/>
                <w:sz w:val="16"/>
              </w:rPr>
              <w:t>2023年单位结转和结余资金</w:t>
            </w:r>
          </w:p>
        </w:tc>
      </w:tr>
      <w:tr w14:paraId="54FEA0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92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3318A">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55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F5C1E9">
            <w:pPr>
              <w:jc w:val="center"/>
            </w:pPr>
            <w:r>
              <w:rPr>
                <w:rFonts w:ascii="宋体" w:hAnsi="宋体" w:eastAsia="宋体"/>
                <w:sz w:val="16"/>
              </w:rPr>
              <w:t>克孜勒苏柯尔克孜自治州发展和改革委员会</w:t>
            </w:r>
          </w:p>
        </w:tc>
      </w:tr>
      <w:tr w14:paraId="7F70D5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9E3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C09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4BC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426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971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3F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371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FA25">
            <w:pPr>
              <w:jc w:val="center"/>
            </w:pPr>
            <w:r>
              <w:rPr>
                <w:rFonts w:ascii="宋体" w:hAnsi="宋体" w:eastAsia="宋体"/>
                <w:sz w:val="16"/>
              </w:rPr>
              <w:t>得分</w:t>
            </w:r>
          </w:p>
        </w:tc>
      </w:tr>
      <w:tr w14:paraId="736B4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90A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CC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F071">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4E451">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6B6A3">
            <w:pPr>
              <w:jc w:val="center"/>
            </w:pPr>
            <w:r>
              <w:rPr>
                <w:rFonts w:ascii="宋体" w:hAnsi="宋体" w:eastAsia="宋体"/>
                <w:sz w:val="16"/>
              </w:rPr>
              <w:t>48.80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5F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D1885">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A02A">
            <w:pPr>
              <w:jc w:val="center"/>
            </w:pPr>
            <w:r>
              <w:rPr>
                <w:rFonts w:ascii="宋体" w:hAnsi="宋体" w:eastAsia="宋体"/>
                <w:sz w:val="16"/>
              </w:rPr>
              <w:t>9.90分</w:t>
            </w:r>
          </w:p>
        </w:tc>
      </w:tr>
      <w:tr w14:paraId="0B172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6DB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D95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1E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BF1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BB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65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3E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728B">
            <w:pPr>
              <w:jc w:val="center"/>
            </w:pPr>
            <w:r>
              <w:rPr>
                <w:rFonts w:ascii="宋体" w:hAnsi="宋体" w:eastAsia="宋体"/>
                <w:sz w:val="16"/>
              </w:rPr>
              <w:t>—</w:t>
            </w:r>
          </w:p>
        </w:tc>
      </w:tr>
      <w:tr w14:paraId="5ED78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A25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A9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3F0F6">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A8C9C">
            <w:pPr>
              <w:jc w:val="center"/>
            </w:pPr>
            <w:r>
              <w:rPr>
                <w:rFonts w:ascii="宋体" w:hAnsi="宋体" w:eastAsia="宋体"/>
                <w:sz w:val="16"/>
              </w:rPr>
              <w:t>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5CBA9">
            <w:pPr>
              <w:jc w:val="center"/>
            </w:pPr>
            <w:r>
              <w:rPr>
                <w:rFonts w:ascii="宋体" w:hAnsi="宋体" w:eastAsia="宋体"/>
                <w:sz w:val="16"/>
              </w:rPr>
              <w:t>48.80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EA4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43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B735">
            <w:pPr>
              <w:jc w:val="center"/>
            </w:pPr>
            <w:r>
              <w:rPr>
                <w:rFonts w:ascii="宋体" w:hAnsi="宋体" w:eastAsia="宋体"/>
                <w:sz w:val="16"/>
              </w:rPr>
              <w:t>—</w:t>
            </w:r>
          </w:p>
        </w:tc>
      </w:tr>
      <w:tr w14:paraId="02AC7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CDA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C98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593B54">
            <w:pPr>
              <w:jc w:val="center"/>
            </w:pPr>
            <w:r>
              <w:rPr>
                <w:rFonts w:ascii="宋体" w:hAnsi="宋体" w:eastAsia="宋体"/>
                <w:sz w:val="16"/>
              </w:rPr>
              <w:t>实际完成情况</w:t>
            </w:r>
          </w:p>
        </w:tc>
      </w:tr>
      <w:tr w14:paraId="516F4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120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ABBC9">
            <w:pPr>
              <w:jc w:val="both"/>
            </w:pPr>
            <w:r>
              <w:rPr>
                <w:rFonts w:ascii="宋体" w:hAnsi="宋体" w:eastAsia="宋体"/>
                <w:sz w:val="16"/>
              </w:rPr>
              <w:t>该项目总投资49万元，其中：财政资金0万元，其他资金49万元，主要用于：保障2024年江苏省、江西省对口支援新疆克州项目年度计划通过自治区项目建设评审中心评审，进一步提高援疆项目年度计划的系统性、科学性、可行性。通过市场价格监测，制定农产品价格、保障提供监测数据；工作情况需要，购买无纸化办公设备，不断提高办公效率，确保我委各项公务活动能够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07FF4F">
            <w:pPr>
              <w:jc w:val="both"/>
            </w:pPr>
            <w:r>
              <w:rPr>
                <w:rFonts w:ascii="宋体" w:hAnsi="宋体" w:eastAsia="宋体"/>
                <w:sz w:val="16"/>
              </w:rPr>
              <w:t>截至2024年12月31日，执行数49万元，已完成：购买无纸化办公设备25个，开展价格监测实地调查3次，人员保障人数47人。保障2024年江苏省、江西省对口支援新疆克州项目年度计划通过自治区项目建设评审中心评审，进一步提高援疆项目年度计划的系统性、科学性、可行性。通过市场价格监测，制定农产品价格、保障提供监测数据；工作情况需要，购买无纸化办公设备，不断提高办公效率，确保我委各项公务活动能够</w:t>
            </w:r>
            <w:r>
              <w:rPr>
                <w:rFonts w:hint="eastAsia" w:ascii="宋体" w:hAnsi="宋体"/>
                <w:sz w:val="16"/>
                <w:lang w:val="en-US" w:eastAsia="zh-CN"/>
              </w:rPr>
              <w:t>开</w:t>
            </w:r>
            <w:r>
              <w:rPr>
                <w:rFonts w:ascii="宋体" w:hAnsi="宋体" w:eastAsia="宋体"/>
                <w:sz w:val="16"/>
              </w:rPr>
              <w:t>展。</w:t>
            </w:r>
          </w:p>
        </w:tc>
      </w:tr>
      <w:tr w14:paraId="0AE61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5A4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27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69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A3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91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4A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A6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FA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7E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CE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62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DB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6B9A">
            <w:pPr>
              <w:jc w:val="center"/>
            </w:pPr>
            <w:r>
              <w:rPr>
                <w:rFonts w:ascii="宋体" w:hAnsi="宋体" w:eastAsia="宋体"/>
                <w:sz w:val="16"/>
              </w:rPr>
              <w:t>偏差原因分析及改进措施</w:t>
            </w:r>
          </w:p>
        </w:tc>
      </w:tr>
      <w:tr w14:paraId="7FA688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650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530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0DF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ECED">
            <w:pPr>
              <w:jc w:val="center"/>
            </w:pPr>
            <w:r>
              <w:rPr>
                <w:rFonts w:ascii="宋体" w:hAnsi="宋体" w:eastAsia="宋体"/>
                <w:sz w:val="16"/>
              </w:rPr>
              <w:t>购买无纸化办公设备个数（个）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91C4">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2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88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AB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C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0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C90E">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AE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58ADD">
            <w:pPr>
              <w:jc w:val="center"/>
            </w:pPr>
          </w:p>
        </w:tc>
      </w:tr>
      <w:tr w14:paraId="3D058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78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C7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5E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D2BC">
            <w:pPr>
              <w:jc w:val="center"/>
            </w:pPr>
            <w:r>
              <w:rPr>
                <w:rFonts w:ascii="宋体" w:hAnsi="宋体" w:eastAsia="宋体"/>
                <w:sz w:val="16"/>
              </w:rPr>
              <w:t>开展价格监测实地调查次数（次）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649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6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30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86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B7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3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F087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8660">
            <w:pPr>
              <w:jc w:val="center"/>
            </w:pPr>
            <w:r>
              <w:rPr>
                <w:rFonts w:ascii="宋体" w:hAnsi="宋体" w:eastAsia="宋体"/>
                <w:sz w:val="16"/>
              </w:rPr>
              <w:t>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0467E">
            <w:pPr>
              <w:jc w:val="center"/>
            </w:pPr>
            <w:r>
              <w:rPr>
                <w:rFonts w:ascii="宋体" w:hAnsi="宋体" w:eastAsia="宋体"/>
                <w:sz w:val="16"/>
              </w:rPr>
              <w:t>偏差原因：按照时间节点监控。改进措施：后续加快开展。</w:t>
            </w:r>
          </w:p>
        </w:tc>
      </w:tr>
      <w:tr w14:paraId="77D83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5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C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50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80A4">
            <w:pPr>
              <w:jc w:val="center"/>
            </w:pPr>
            <w:r>
              <w:rPr>
                <w:rFonts w:ascii="宋体" w:hAnsi="宋体" w:eastAsia="宋体"/>
                <w:sz w:val="16"/>
              </w:rPr>
              <w:t>人员保障人数（人）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0A63">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C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EF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67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59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0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A12B">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BB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EF2E">
            <w:pPr>
              <w:jc w:val="center"/>
            </w:pPr>
          </w:p>
        </w:tc>
      </w:tr>
      <w:tr w14:paraId="7F472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49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24B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A53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3F03">
            <w:pPr>
              <w:jc w:val="center"/>
            </w:pPr>
            <w:r>
              <w:rPr>
                <w:rFonts w:ascii="宋体" w:hAnsi="宋体" w:eastAsia="宋体"/>
                <w:sz w:val="16"/>
              </w:rPr>
              <w:t>购买办公设备验收合格率（%）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9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9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5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83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23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3B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1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FE8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F6E6">
            <w:pPr>
              <w:jc w:val="center"/>
            </w:pPr>
          </w:p>
        </w:tc>
      </w:tr>
      <w:tr w14:paraId="42B96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F2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F5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1A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65F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2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9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78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E5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D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D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2359">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5EF4">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D8EB">
            <w:pPr>
              <w:jc w:val="center"/>
            </w:pPr>
            <w:r>
              <w:rPr>
                <w:rFonts w:ascii="宋体" w:hAnsi="宋体" w:eastAsia="宋体"/>
                <w:sz w:val="16"/>
              </w:rPr>
              <w:t>偏差原因：按照时间节点监控。改进措施：后续加快开展。</w:t>
            </w:r>
          </w:p>
        </w:tc>
      </w:tr>
      <w:tr w14:paraId="207BF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E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A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E5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ADF6">
            <w:pPr>
              <w:jc w:val="center"/>
            </w:pPr>
            <w:r>
              <w:rPr>
                <w:rFonts w:ascii="宋体" w:hAnsi="宋体" w:eastAsia="宋体"/>
                <w:sz w:val="16"/>
              </w:rPr>
              <w:t>价格监测数据上报合格率（%）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E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1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2E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DE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2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5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3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DD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4E771">
            <w:pPr>
              <w:jc w:val="center"/>
            </w:pPr>
          </w:p>
        </w:tc>
      </w:tr>
      <w:tr w14:paraId="719BC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51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8F9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F0C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7295">
            <w:pPr>
              <w:jc w:val="center"/>
            </w:pPr>
            <w:r>
              <w:rPr>
                <w:rFonts w:ascii="宋体" w:hAnsi="宋体" w:eastAsia="宋体"/>
                <w:sz w:val="16"/>
              </w:rPr>
              <w:t>上报价格监测数据及时率（%）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B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D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BA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33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9C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E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2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88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FA53">
            <w:pPr>
              <w:jc w:val="center"/>
            </w:pPr>
          </w:p>
        </w:tc>
      </w:tr>
      <w:tr w14:paraId="31AB3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57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A6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BF1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1272">
            <w:pPr>
              <w:jc w:val="center"/>
            </w:pPr>
            <w:r>
              <w:rPr>
                <w:rFonts w:ascii="宋体" w:hAnsi="宋体" w:eastAsia="宋体"/>
                <w:sz w:val="16"/>
              </w:rPr>
              <w:t>项目各项任务完成及时率（%）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1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2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CF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C3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4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AD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1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FED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0CD73">
            <w:pPr>
              <w:jc w:val="center"/>
            </w:pPr>
          </w:p>
        </w:tc>
      </w:tr>
      <w:tr w14:paraId="3F49B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DB2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2AD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CD8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95CB">
            <w:pPr>
              <w:jc w:val="center"/>
            </w:pPr>
            <w:r>
              <w:rPr>
                <w:rFonts w:ascii="宋体" w:hAnsi="宋体" w:eastAsia="宋体"/>
                <w:sz w:val="16"/>
              </w:rPr>
              <w:t>援疆项目经费（万元）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99EA">
            <w:pPr>
              <w:jc w:val="center"/>
            </w:pPr>
            <w:r>
              <w:rPr>
                <w:rFonts w:ascii="宋体" w:hAnsi="宋体" w:eastAsia="宋体"/>
                <w:sz w:val="16"/>
              </w:rPr>
              <w:t>&lt;=48.30万元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99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51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0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C5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89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2635">
            <w:pPr>
              <w:jc w:val="center"/>
            </w:pPr>
            <w:r>
              <w:rPr>
                <w:rFonts w:ascii="宋体" w:hAnsi="宋体" w:eastAsia="宋体"/>
                <w:sz w:val="16"/>
              </w:rPr>
              <w: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50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E79D9">
            <w:pPr>
              <w:jc w:val="center"/>
            </w:pPr>
          </w:p>
        </w:tc>
      </w:tr>
      <w:tr w14:paraId="3E020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75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33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88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F947">
            <w:pPr>
              <w:jc w:val="center"/>
            </w:pPr>
            <w:r>
              <w:rPr>
                <w:rFonts w:ascii="宋体" w:hAnsi="宋体" w:eastAsia="宋体"/>
                <w:sz w:val="16"/>
              </w:rPr>
              <w:t>培训及价格监测经费（万元）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1479">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B8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1D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4D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A0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91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2D0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515B">
            <w:pPr>
              <w:jc w:val="center"/>
            </w:pPr>
            <w:r>
              <w:rPr>
                <w:rFonts w:ascii="宋体" w:hAnsi="宋体" w:eastAsia="宋体"/>
                <w:sz w:val="16"/>
              </w:rPr>
              <w:t>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F49B">
            <w:pPr>
              <w:jc w:val="center"/>
            </w:pPr>
            <w:r>
              <w:rPr>
                <w:rFonts w:ascii="宋体" w:hAnsi="宋体" w:eastAsia="宋体"/>
                <w:sz w:val="16"/>
              </w:rPr>
              <w:t>偏差原因：按照时间节点监控。改进措施：后续加快开展，及时支付资金。</w:t>
            </w:r>
          </w:p>
        </w:tc>
      </w:tr>
      <w:tr w14:paraId="0E7AB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8F8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1A8A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FF6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036A">
            <w:pPr>
              <w:jc w:val="center"/>
            </w:pPr>
            <w:r>
              <w:rPr>
                <w:rFonts w:ascii="宋体" w:hAnsi="宋体" w:eastAsia="宋体"/>
                <w:sz w:val="16"/>
              </w:rPr>
              <w:t>监测我州市场主要农产品价格走向和波动，为各级政府研究和制定政策提供决策依据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27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16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5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E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E6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6CE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38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9E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B831">
            <w:pPr>
              <w:jc w:val="center"/>
            </w:pPr>
          </w:p>
        </w:tc>
      </w:tr>
      <w:tr w14:paraId="1C332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8D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D0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7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0A06">
            <w:pPr>
              <w:jc w:val="center"/>
            </w:pPr>
            <w:r>
              <w:rPr>
                <w:rFonts w:ascii="宋体" w:hAnsi="宋体" w:eastAsia="宋体"/>
                <w:sz w:val="16"/>
              </w:rPr>
              <w:t>保障单位工作正常开展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22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CB0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CD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5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09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5CB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99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E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2708">
            <w:pPr>
              <w:jc w:val="center"/>
            </w:pPr>
          </w:p>
        </w:tc>
      </w:tr>
      <w:tr w14:paraId="75DA4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C73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1A32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EFE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86D5">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1A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000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FC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B5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9E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D6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C4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88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67ED">
            <w:pPr>
              <w:jc w:val="center"/>
            </w:pPr>
          </w:p>
        </w:tc>
      </w:tr>
      <w:tr w14:paraId="5F602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52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78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1E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71ED">
            <w:pPr>
              <w:jc w:val="center"/>
            </w:pPr>
            <w:r>
              <w:rPr>
                <w:rFonts w:ascii="宋体" w:hAnsi="宋体" w:eastAsia="宋体"/>
                <w:sz w:val="16"/>
              </w:rPr>
              <w:t>监测数据使用单位满意度（%）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D0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BE7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0B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3E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5A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7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1A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5F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69F05">
            <w:pPr>
              <w:jc w:val="center"/>
            </w:pPr>
          </w:p>
        </w:tc>
      </w:tr>
      <w:tr w14:paraId="0E0F5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8FD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129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5D4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E40107">
            <w:pPr>
              <w:jc w:val="center"/>
            </w:pPr>
            <w:r>
              <w:rPr>
                <w:rFonts w:ascii="宋体" w:hAnsi="宋体" w:eastAsia="宋体"/>
                <w:sz w:val="16"/>
              </w:rPr>
              <w:t>89.59分</w:t>
            </w:r>
          </w:p>
        </w:tc>
      </w:tr>
    </w:tbl>
    <w:p w14:paraId="6E953D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3D974B">
        <w:tblPrEx>
          <w:tblCellMar>
            <w:top w:w="0" w:type="dxa"/>
            <w:left w:w="108" w:type="dxa"/>
            <w:bottom w:w="0" w:type="dxa"/>
            <w:right w:w="108" w:type="dxa"/>
          </w:tblCellMar>
        </w:tblPrEx>
        <w:tc>
          <w:tcPr>
            <w:tcW w:w="8848" w:type="dxa"/>
            <w:gridSpan w:val="14"/>
            <w:vAlign w:val="center"/>
          </w:tcPr>
          <w:p w14:paraId="4FC1CF39">
            <w:pPr>
              <w:jc w:val="center"/>
            </w:pPr>
            <w:r>
              <w:rPr>
                <w:rFonts w:ascii="宋体" w:hAnsi="宋体" w:eastAsia="宋体"/>
                <w:sz w:val="24"/>
              </w:rPr>
              <w:t>项目支出绩效自评表</w:t>
            </w:r>
          </w:p>
        </w:tc>
      </w:tr>
      <w:tr w14:paraId="3D0D9413">
        <w:tblPrEx>
          <w:tblCellMar>
            <w:top w:w="0" w:type="dxa"/>
            <w:left w:w="108" w:type="dxa"/>
            <w:bottom w:w="0" w:type="dxa"/>
            <w:right w:w="108" w:type="dxa"/>
          </w:tblCellMar>
        </w:tblPrEx>
        <w:tc>
          <w:tcPr>
            <w:tcW w:w="8848" w:type="dxa"/>
            <w:gridSpan w:val="14"/>
            <w:vAlign w:val="center"/>
          </w:tcPr>
          <w:p w14:paraId="675FE9EF">
            <w:pPr>
              <w:jc w:val="center"/>
            </w:pPr>
            <w:r>
              <w:rPr>
                <w:rFonts w:ascii="宋体" w:hAnsi="宋体" w:eastAsia="宋体"/>
                <w:sz w:val="24"/>
              </w:rPr>
              <w:t>(2024年度)</w:t>
            </w:r>
          </w:p>
        </w:tc>
      </w:tr>
      <w:tr w14:paraId="7CE190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B2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B12A2A">
            <w:pPr>
              <w:jc w:val="center"/>
            </w:pPr>
            <w:r>
              <w:rPr>
                <w:rFonts w:ascii="宋体" w:hAnsi="宋体" w:eastAsia="宋体"/>
                <w:sz w:val="16"/>
              </w:rPr>
              <w:t>2024年度农产品成本调查经费项目</w:t>
            </w:r>
          </w:p>
        </w:tc>
      </w:tr>
      <w:tr w14:paraId="4AAD9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DD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72B43">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66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29316E">
            <w:pPr>
              <w:jc w:val="center"/>
            </w:pPr>
            <w:r>
              <w:rPr>
                <w:rFonts w:ascii="宋体" w:hAnsi="宋体" w:eastAsia="宋体"/>
                <w:sz w:val="16"/>
              </w:rPr>
              <w:t>克孜勒苏柯尔克孜自治州发展和改革委员会</w:t>
            </w:r>
          </w:p>
        </w:tc>
      </w:tr>
      <w:tr w14:paraId="2C0D3B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825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4D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E86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075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9FA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C69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0C2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AF40">
            <w:pPr>
              <w:jc w:val="center"/>
            </w:pPr>
            <w:r>
              <w:rPr>
                <w:rFonts w:ascii="宋体" w:hAnsi="宋体" w:eastAsia="宋体"/>
                <w:sz w:val="16"/>
              </w:rPr>
              <w:t>得分</w:t>
            </w:r>
          </w:p>
        </w:tc>
      </w:tr>
      <w:tr w14:paraId="44CB1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41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99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7027">
            <w:pPr>
              <w:jc w:val="center"/>
            </w:pPr>
            <w:r>
              <w:rPr>
                <w:rFonts w:ascii="宋体" w:hAnsi="宋体" w:eastAsia="宋体"/>
                <w:sz w:val="16"/>
              </w:rPr>
              <w:t>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5B1C">
            <w:pPr>
              <w:jc w:val="center"/>
            </w:pPr>
            <w:r>
              <w:rPr>
                <w:rFonts w:ascii="宋体" w:hAnsi="宋体" w:eastAsia="宋体"/>
                <w:sz w:val="16"/>
              </w:rPr>
              <w:t>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F07C6">
            <w:pPr>
              <w:jc w:val="center"/>
            </w:pPr>
            <w:r>
              <w:rPr>
                <w:rFonts w:ascii="宋体" w:hAnsi="宋体" w:eastAsia="宋体"/>
                <w:sz w:val="16"/>
              </w:rPr>
              <w:t>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A15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F0B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BC8C">
            <w:pPr>
              <w:jc w:val="center"/>
            </w:pPr>
            <w:r>
              <w:rPr>
                <w:rFonts w:ascii="宋体" w:hAnsi="宋体" w:eastAsia="宋体"/>
                <w:sz w:val="16"/>
              </w:rPr>
              <w:t>10.00分</w:t>
            </w:r>
          </w:p>
        </w:tc>
      </w:tr>
      <w:tr w14:paraId="2B2FA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45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505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6E96F">
            <w:pPr>
              <w:jc w:val="center"/>
            </w:pPr>
            <w:r>
              <w:rPr>
                <w:rFonts w:ascii="宋体" w:hAnsi="宋体" w:eastAsia="宋体"/>
                <w:sz w:val="16"/>
              </w:rPr>
              <w:t>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42821">
            <w:pPr>
              <w:jc w:val="center"/>
            </w:pPr>
            <w:r>
              <w:rPr>
                <w:rFonts w:ascii="宋体" w:hAnsi="宋体" w:eastAsia="宋体"/>
                <w:sz w:val="16"/>
              </w:rPr>
              <w:t>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7D94">
            <w:pPr>
              <w:jc w:val="center"/>
            </w:pPr>
            <w:r>
              <w:rPr>
                <w:rFonts w:ascii="宋体" w:hAnsi="宋体" w:eastAsia="宋体"/>
                <w:sz w:val="16"/>
              </w:rPr>
              <w:t>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15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E3F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974A">
            <w:pPr>
              <w:jc w:val="center"/>
            </w:pPr>
            <w:r>
              <w:rPr>
                <w:rFonts w:ascii="宋体" w:hAnsi="宋体" w:eastAsia="宋体"/>
                <w:sz w:val="16"/>
              </w:rPr>
              <w:t>—</w:t>
            </w:r>
          </w:p>
        </w:tc>
      </w:tr>
      <w:tr w14:paraId="5D826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D81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85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4D4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8E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E5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B1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B2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492F">
            <w:pPr>
              <w:jc w:val="center"/>
            </w:pPr>
            <w:r>
              <w:rPr>
                <w:rFonts w:ascii="宋体" w:hAnsi="宋体" w:eastAsia="宋体"/>
                <w:sz w:val="16"/>
              </w:rPr>
              <w:t>—</w:t>
            </w:r>
          </w:p>
        </w:tc>
      </w:tr>
      <w:tr w14:paraId="66F3DC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B8B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AE5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94E10">
            <w:pPr>
              <w:jc w:val="center"/>
            </w:pPr>
            <w:r>
              <w:rPr>
                <w:rFonts w:ascii="宋体" w:hAnsi="宋体" w:eastAsia="宋体"/>
                <w:sz w:val="16"/>
              </w:rPr>
              <w:t>实际完成情况</w:t>
            </w:r>
          </w:p>
        </w:tc>
      </w:tr>
      <w:tr w14:paraId="431B3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812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51F237">
            <w:pPr>
              <w:jc w:val="both"/>
            </w:pPr>
            <w:r>
              <w:rPr>
                <w:rFonts w:ascii="宋体" w:hAnsi="宋体" w:eastAsia="宋体"/>
                <w:sz w:val="16"/>
              </w:rPr>
              <w:t>该项目总投资9.04万元，其中：财政资金9.04万元，其他资金0万元。通过农产品成本调查，为制定农产品价格、财政补助、保险及农业支持政策提供参考数据，为建立农资综合补贴动态调整机制提供成本数据，为农业补贴政策的调整</w:t>
            </w:r>
            <w:r>
              <w:rPr>
                <w:rFonts w:hint="eastAsia" w:ascii="宋体" w:hAnsi="宋体"/>
                <w:sz w:val="16"/>
                <w:lang w:eastAsia="zh-CN"/>
              </w:rPr>
              <w:t>提供</w:t>
            </w:r>
            <w:r>
              <w:rPr>
                <w:rFonts w:ascii="宋体" w:hAnsi="宋体" w:eastAsia="宋体"/>
                <w:sz w:val="16"/>
              </w:rPr>
              <w:t>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4B01D">
            <w:pPr>
              <w:jc w:val="both"/>
            </w:pPr>
            <w:r>
              <w:rPr>
                <w:rFonts w:ascii="宋体" w:hAnsi="宋体" w:eastAsia="宋体"/>
                <w:sz w:val="16"/>
              </w:rPr>
              <w:t>截至2024年12月31日，执行数9.04万元，已完成：开展对农本调查和价格检测人员的业务培训10次，开展农本实地调查12次，开展监测实地调查次数60次，为制定农产品价格、财政补助、保险及农业支持政策提供参考数据，为建立农资综合补贴动态调整机制提供成本数据，为农业补贴政策的调整</w:t>
            </w:r>
          </w:p>
        </w:tc>
      </w:tr>
      <w:tr w14:paraId="0709B8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46F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68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7E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9F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3E6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79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DF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C6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41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D3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DC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F7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9801F">
            <w:pPr>
              <w:jc w:val="center"/>
            </w:pPr>
            <w:r>
              <w:rPr>
                <w:rFonts w:ascii="宋体" w:hAnsi="宋体" w:eastAsia="宋体"/>
                <w:sz w:val="16"/>
              </w:rPr>
              <w:t>偏差原因分析及改进措施</w:t>
            </w:r>
          </w:p>
        </w:tc>
      </w:tr>
      <w:tr w14:paraId="5C1997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316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BCD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380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808A">
            <w:pPr>
              <w:jc w:val="center"/>
            </w:pPr>
            <w:r>
              <w:rPr>
                <w:rFonts w:ascii="宋体" w:hAnsi="宋体" w:eastAsia="宋体"/>
                <w:sz w:val="16"/>
              </w:rPr>
              <w:t>开展对农本调查和价格检测人员的业务培训次数（次）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D69C">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7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745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30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A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5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41B6">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EA25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EDBF9">
            <w:pPr>
              <w:jc w:val="center"/>
            </w:pPr>
          </w:p>
        </w:tc>
      </w:tr>
      <w:tr w14:paraId="4CC85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E4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48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54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67F2">
            <w:pPr>
              <w:jc w:val="center"/>
            </w:pPr>
            <w:r>
              <w:rPr>
                <w:rFonts w:ascii="宋体" w:hAnsi="宋体" w:eastAsia="宋体"/>
                <w:sz w:val="16"/>
              </w:rPr>
              <w:t>开展农本实地调查次数（次）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7CE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61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7885">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B8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7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09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B35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CA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D9919">
            <w:pPr>
              <w:jc w:val="center"/>
            </w:pPr>
          </w:p>
        </w:tc>
      </w:tr>
      <w:tr w14:paraId="06DE4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58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9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5B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D572">
            <w:pPr>
              <w:jc w:val="center"/>
            </w:pPr>
            <w:r>
              <w:rPr>
                <w:rFonts w:ascii="宋体" w:hAnsi="宋体" w:eastAsia="宋体"/>
                <w:sz w:val="16"/>
              </w:rPr>
              <w:t>开展监测实地调查次数（次）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8A46">
            <w:pPr>
              <w:jc w:val="center"/>
            </w:pPr>
            <w:r>
              <w:rPr>
                <w:rFonts w:ascii="宋体" w:hAnsi="宋体" w:eastAsia="宋体"/>
                <w:sz w:val="16"/>
              </w:rPr>
              <w:t>&gt;=60次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3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12B6">
            <w:pPr>
              <w:jc w:val="center"/>
            </w:pPr>
            <w:r>
              <w:rPr>
                <w:rFonts w:ascii="宋体" w:hAnsi="宋体" w:eastAsia="宋体"/>
                <w:sz w:val="16"/>
              </w:rPr>
              <w:t>59次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EA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F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1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C668">
            <w:pPr>
              <w:jc w:val="center"/>
            </w:pPr>
            <w:r>
              <w:rPr>
                <w:rFonts w:ascii="宋体" w:hAnsi="宋体" w:eastAsia="宋体"/>
                <w:sz w:val="16"/>
              </w:rPr>
              <w:t>=60次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44E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3E16">
            <w:pPr>
              <w:jc w:val="center"/>
            </w:pPr>
          </w:p>
        </w:tc>
      </w:tr>
      <w:tr w14:paraId="43C33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80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1C8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B3D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9A47">
            <w:pPr>
              <w:jc w:val="center"/>
            </w:pPr>
            <w:r>
              <w:rPr>
                <w:rFonts w:ascii="宋体" w:hAnsi="宋体" w:eastAsia="宋体"/>
                <w:sz w:val="16"/>
              </w:rPr>
              <w:t>价格监测覆盖率（%）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5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C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2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9B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62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E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8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603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56353">
            <w:pPr>
              <w:jc w:val="center"/>
            </w:pPr>
          </w:p>
        </w:tc>
      </w:tr>
      <w:tr w14:paraId="756FC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1C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0F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0C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FAAE">
            <w:pPr>
              <w:jc w:val="center"/>
            </w:pPr>
            <w:r>
              <w:rPr>
                <w:rFonts w:ascii="宋体" w:hAnsi="宋体" w:eastAsia="宋体"/>
                <w:sz w:val="16"/>
              </w:rPr>
              <w:t>农产品价格监测数据上报合格率（%）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9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C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3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62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E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A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0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46E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BA86C">
            <w:pPr>
              <w:jc w:val="center"/>
            </w:pPr>
          </w:p>
        </w:tc>
      </w:tr>
      <w:tr w14:paraId="19C98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9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98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8F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F8E0">
            <w:pPr>
              <w:jc w:val="center"/>
            </w:pPr>
            <w:r>
              <w:rPr>
                <w:rFonts w:ascii="宋体" w:hAnsi="宋体" w:eastAsia="宋体"/>
                <w:sz w:val="16"/>
              </w:rPr>
              <w:t>上报、分析数据及时率（%）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5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D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0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A9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59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7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C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AB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005F">
            <w:pPr>
              <w:jc w:val="center"/>
            </w:pPr>
          </w:p>
        </w:tc>
      </w:tr>
      <w:tr w14:paraId="1AE8A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673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FFF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700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D890">
            <w:pPr>
              <w:jc w:val="center"/>
            </w:pPr>
            <w:r>
              <w:rPr>
                <w:rFonts w:ascii="宋体" w:hAnsi="宋体" w:eastAsia="宋体"/>
                <w:sz w:val="16"/>
              </w:rPr>
              <w:t>培训及实地调查成本（万元）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968C">
            <w:pPr>
              <w:jc w:val="center"/>
            </w:pPr>
            <w:r>
              <w:rPr>
                <w:rFonts w:ascii="宋体" w:hAnsi="宋体" w:eastAsia="宋体"/>
                <w:sz w:val="16"/>
              </w:rPr>
              <w:t>&lt;=6.04万元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30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B0B5">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04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2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26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2C02">
            <w:pPr>
              <w:jc w:val="center"/>
            </w:pPr>
            <w:r>
              <w:rPr>
                <w:rFonts w:ascii="宋体" w:hAnsi="宋体" w:eastAsia="宋体"/>
                <w:sz w:val="16"/>
              </w:rPr>
              <w:t>=6.04万元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3A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3E4E">
            <w:pPr>
              <w:jc w:val="center"/>
            </w:pPr>
          </w:p>
        </w:tc>
      </w:tr>
      <w:tr w14:paraId="6D459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86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E5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0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F484">
            <w:pPr>
              <w:jc w:val="center"/>
            </w:pPr>
            <w:r>
              <w:rPr>
                <w:rFonts w:ascii="宋体" w:hAnsi="宋体" w:eastAsia="宋体"/>
                <w:sz w:val="16"/>
              </w:rPr>
              <w:t>收集、汇总监测数据成本（万元）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D5A1">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65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B1D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E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C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BD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E5D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1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AF0FF">
            <w:pPr>
              <w:jc w:val="center"/>
            </w:pPr>
          </w:p>
        </w:tc>
      </w:tr>
      <w:tr w14:paraId="5900C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74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9C5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F8B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0083">
            <w:pPr>
              <w:jc w:val="center"/>
            </w:pPr>
            <w:r>
              <w:rPr>
                <w:rFonts w:ascii="宋体" w:hAnsi="宋体" w:eastAsia="宋体"/>
                <w:sz w:val="16"/>
              </w:rPr>
              <w:t>为研究和制定农产品价格与流通政策提供决策依据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A99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EE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645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51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95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BD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C5C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C9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8860">
            <w:pPr>
              <w:jc w:val="center"/>
            </w:pPr>
          </w:p>
        </w:tc>
      </w:tr>
      <w:tr w14:paraId="62BE2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001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F4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A8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9102">
            <w:pPr>
              <w:jc w:val="center"/>
            </w:pPr>
            <w:r>
              <w:rPr>
                <w:rFonts w:ascii="宋体" w:hAnsi="宋体" w:eastAsia="宋体"/>
                <w:sz w:val="16"/>
              </w:rPr>
              <w:t>监测市场主要农产品价格走向和波动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ADB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53E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6E4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2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B5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CA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623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D5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4D5D4">
            <w:pPr>
              <w:jc w:val="center"/>
            </w:pPr>
          </w:p>
        </w:tc>
      </w:tr>
      <w:tr w14:paraId="40BB2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C53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E602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BF4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2DF8">
            <w:pPr>
              <w:jc w:val="center"/>
            </w:pPr>
            <w:r>
              <w:rPr>
                <w:rFonts w:ascii="宋体" w:hAnsi="宋体" w:eastAsia="宋体"/>
                <w:sz w:val="16"/>
              </w:rPr>
              <w:t>农本调查人员满意度（%）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49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3C3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965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40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01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C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349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AE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6F95C">
            <w:pPr>
              <w:jc w:val="center"/>
            </w:pPr>
          </w:p>
        </w:tc>
      </w:tr>
      <w:tr w14:paraId="5EB05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35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E9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B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821F">
            <w:pPr>
              <w:jc w:val="center"/>
            </w:pPr>
            <w:r>
              <w:rPr>
                <w:rFonts w:ascii="宋体" w:hAnsi="宋体" w:eastAsia="宋体"/>
                <w:sz w:val="16"/>
              </w:rPr>
              <w:t>价格监测定点单位人员满意度（%）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9AF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C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6BD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D8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5D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7C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05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5F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5813">
            <w:pPr>
              <w:jc w:val="center"/>
            </w:pPr>
          </w:p>
        </w:tc>
      </w:tr>
      <w:tr w14:paraId="3A67D9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5AF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73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D3E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62955">
            <w:pPr>
              <w:jc w:val="center"/>
            </w:pPr>
            <w:r>
              <w:rPr>
                <w:rFonts w:ascii="宋体" w:hAnsi="宋体" w:eastAsia="宋体"/>
                <w:sz w:val="16"/>
              </w:rPr>
              <w:t>100分</w:t>
            </w:r>
          </w:p>
        </w:tc>
      </w:tr>
    </w:tbl>
    <w:p w14:paraId="6FD4634D">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4F6A41CA">
        <w:tblPrEx>
          <w:tblCellMar>
            <w:top w:w="0" w:type="dxa"/>
            <w:left w:w="108" w:type="dxa"/>
            <w:bottom w:w="0" w:type="dxa"/>
            <w:right w:w="108" w:type="dxa"/>
          </w:tblCellMar>
        </w:tblPrEx>
        <w:tc>
          <w:tcPr>
            <w:tcW w:w="8848" w:type="dxa"/>
            <w:gridSpan w:val="14"/>
            <w:vAlign w:val="center"/>
          </w:tcPr>
          <w:p w14:paraId="04AE31AF">
            <w:pPr>
              <w:jc w:val="center"/>
            </w:pPr>
            <w:r>
              <w:rPr>
                <w:rFonts w:ascii="宋体" w:hAnsi="宋体" w:eastAsia="宋体"/>
                <w:sz w:val="24"/>
              </w:rPr>
              <w:t>项目支出绩效自评表</w:t>
            </w:r>
          </w:p>
        </w:tc>
      </w:tr>
      <w:tr w14:paraId="796D8172">
        <w:tblPrEx>
          <w:tblCellMar>
            <w:top w:w="0" w:type="dxa"/>
            <w:left w:w="108" w:type="dxa"/>
            <w:bottom w:w="0" w:type="dxa"/>
            <w:right w:w="108" w:type="dxa"/>
          </w:tblCellMar>
        </w:tblPrEx>
        <w:tc>
          <w:tcPr>
            <w:tcW w:w="8848" w:type="dxa"/>
            <w:gridSpan w:val="14"/>
            <w:vAlign w:val="center"/>
          </w:tcPr>
          <w:p w14:paraId="48FFCF04">
            <w:pPr>
              <w:jc w:val="center"/>
            </w:pPr>
            <w:r>
              <w:rPr>
                <w:rFonts w:ascii="宋体" w:hAnsi="宋体" w:eastAsia="宋体"/>
                <w:sz w:val="24"/>
              </w:rPr>
              <w:t>(2024年度)</w:t>
            </w:r>
          </w:p>
        </w:tc>
      </w:tr>
      <w:tr w14:paraId="6FAB7A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07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4305DB">
            <w:pPr>
              <w:jc w:val="center"/>
            </w:pPr>
            <w:r>
              <w:rPr>
                <w:rFonts w:ascii="宋体" w:hAnsi="宋体" w:eastAsia="宋体"/>
                <w:sz w:val="16"/>
              </w:rPr>
              <w:t>2024年度单位其他</w:t>
            </w:r>
            <w:r>
              <w:rPr>
                <w:rFonts w:hint="eastAsia" w:ascii="宋体" w:hAnsi="宋体"/>
                <w:sz w:val="16"/>
                <w:lang w:eastAsia="zh-CN"/>
              </w:rPr>
              <w:t>借入资金</w:t>
            </w:r>
          </w:p>
        </w:tc>
      </w:tr>
      <w:tr w14:paraId="6D566E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0B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A9538">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F2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F6FBB">
            <w:pPr>
              <w:jc w:val="center"/>
            </w:pPr>
            <w:r>
              <w:rPr>
                <w:rFonts w:ascii="宋体" w:hAnsi="宋体" w:eastAsia="宋体"/>
                <w:sz w:val="16"/>
              </w:rPr>
              <w:t>克孜勒苏柯尔克孜自治州发展和改革委员会</w:t>
            </w:r>
          </w:p>
        </w:tc>
      </w:tr>
      <w:tr w14:paraId="4334F1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CCE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E6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DF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D4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29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A1C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BF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212F">
            <w:pPr>
              <w:jc w:val="center"/>
            </w:pPr>
            <w:r>
              <w:rPr>
                <w:rFonts w:ascii="宋体" w:hAnsi="宋体" w:eastAsia="宋体"/>
                <w:sz w:val="16"/>
              </w:rPr>
              <w:t>得分</w:t>
            </w:r>
          </w:p>
        </w:tc>
      </w:tr>
      <w:tr w14:paraId="3A65C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410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7DB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A7FF">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5E537">
            <w:pPr>
              <w:jc w:val="center"/>
            </w:pPr>
            <w:r>
              <w:rPr>
                <w:rFonts w:ascii="宋体" w:hAnsi="宋体" w:eastAsia="宋体"/>
                <w:sz w:val="16"/>
              </w:rPr>
              <w:t>100.16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88592">
            <w:pPr>
              <w:jc w:val="center"/>
            </w:pPr>
            <w:r>
              <w:rPr>
                <w:rFonts w:ascii="宋体" w:hAnsi="宋体" w:eastAsia="宋体"/>
                <w:sz w:val="16"/>
              </w:rPr>
              <w:t>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F7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25FB2">
            <w:pPr>
              <w:jc w:val="center"/>
            </w:pPr>
            <w:r>
              <w:rPr>
                <w:rFonts w:ascii="宋体" w:hAnsi="宋体" w:eastAsia="宋体"/>
                <w:sz w:val="16"/>
              </w:rPr>
              <w:t>71.6%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4AA4">
            <w:pPr>
              <w:jc w:val="center"/>
            </w:pPr>
            <w:r>
              <w:rPr>
                <w:rFonts w:ascii="宋体" w:hAnsi="宋体" w:eastAsia="宋体"/>
                <w:sz w:val="16"/>
              </w:rPr>
              <w:t>2.91分</w:t>
            </w:r>
          </w:p>
        </w:tc>
      </w:tr>
      <w:tr w14:paraId="5E4C0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623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55D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A17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410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023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47D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38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66F0">
            <w:pPr>
              <w:jc w:val="center"/>
            </w:pPr>
            <w:r>
              <w:rPr>
                <w:rFonts w:ascii="宋体" w:hAnsi="宋体" w:eastAsia="宋体"/>
                <w:sz w:val="16"/>
              </w:rPr>
              <w:t>—</w:t>
            </w:r>
          </w:p>
        </w:tc>
      </w:tr>
      <w:tr w14:paraId="1C448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39B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23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32834">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E0511">
            <w:pPr>
              <w:jc w:val="center"/>
            </w:pPr>
            <w:r>
              <w:rPr>
                <w:rFonts w:ascii="宋体" w:hAnsi="宋体" w:eastAsia="宋体"/>
                <w:sz w:val="16"/>
              </w:rPr>
              <w:t>100.16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D0E2">
            <w:pPr>
              <w:jc w:val="center"/>
            </w:pPr>
            <w:r>
              <w:rPr>
                <w:rFonts w:ascii="宋体" w:hAnsi="宋体" w:eastAsia="宋体"/>
                <w:sz w:val="16"/>
              </w:rPr>
              <w:t>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21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CD9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38DD">
            <w:pPr>
              <w:jc w:val="center"/>
            </w:pPr>
            <w:r>
              <w:rPr>
                <w:rFonts w:ascii="宋体" w:hAnsi="宋体" w:eastAsia="宋体"/>
                <w:sz w:val="16"/>
              </w:rPr>
              <w:t>—</w:t>
            </w:r>
          </w:p>
        </w:tc>
      </w:tr>
      <w:tr w14:paraId="41C1E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55B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684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F84C98">
            <w:pPr>
              <w:jc w:val="center"/>
            </w:pPr>
            <w:r>
              <w:rPr>
                <w:rFonts w:ascii="宋体" w:hAnsi="宋体" w:eastAsia="宋体"/>
                <w:sz w:val="16"/>
              </w:rPr>
              <w:t>实际完成情况</w:t>
            </w:r>
          </w:p>
        </w:tc>
      </w:tr>
      <w:tr w14:paraId="6D80D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D9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29C90">
            <w:pPr>
              <w:jc w:val="both"/>
            </w:pPr>
            <w:r>
              <w:rPr>
                <w:rFonts w:ascii="宋体" w:hAnsi="宋体" w:eastAsia="宋体"/>
                <w:sz w:val="16"/>
              </w:rPr>
              <w:t>该项目总投资100.16万元，其中：财政资金0万元，其他资金100.16万元，主要用于：保障自治州“第十四个五年”国民经济和社会发展规划编制工作按时完成并实施；克州经济干部人才赴江苏省培训和“送学克州”江苏专家来克州培训工作顺利开展；确保2024年江苏省、江西省对口支援新疆克州项目年度计划通过自治区项目建设评审中心评审，进一步提高援疆项目年度计划的系统性、科学性、可行性。通过市场价格监测，制定农产品价格、保障提供监测数据；工作情况需要，保证单位经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92036B">
            <w:pPr>
              <w:jc w:val="both"/>
            </w:pPr>
            <w:r>
              <w:rPr>
                <w:rFonts w:ascii="宋体" w:hAnsi="宋体" w:eastAsia="宋体"/>
                <w:sz w:val="16"/>
              </w:rPr>
              <w:t>截至2024年12月31日，执行数71.73万元，已完成：无纸化办公设备维护、运行1批次,开展对克州人才干部和价格监测人员培训2次,援疆项目计划编制及评审2次</w:t>
            </w:r>
            <w:r>
              <w:rPr>
                <w:rFonts w:hint="eastAsia" w:ascii="宋体" w:hAnsi="宋体"/>
                <w:sz w:val="16"/>
                <w:lang w:eastAsia="zh-CN"/>
              </w:rPr>
              <w:t>。</w:t>
            </w:r>
            <w:r>
              <w:rPr>
                <w:rFonts w:ascii="宋体" w:hAnsi="宋体" w:eastAsia="宋体"/>
                <w:sz w:val="16"/>
              </w:rPr>
              <w:t>主要用于：保障自治州“第十四个五年”国民经济和社会发展规划编制工作按时完成并实施；克州经济干部人才赴江苏省培训和“送学克州”江苏专家来克州培训工作顺利开展；确保2024年江苏省、江西省对口支援新疆克州项目年度计划通过自治区项目建设评审中心评审，进一步提高援疆项目年度计划的系统性、科学性、可行性。通过市场价格监测，制定农产品价格、保障提供监测数据；工作情况需要，保证单位经常运行。</w:t>
            </w:r>
          </w:p>
        </w:tc>
      </w:tr>
      <w:tr w14:paraId="138D74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FF7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05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D4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01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4D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0D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F4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0C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D1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EC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93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82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BFBF">
            <w:pPr>
              <w:jc w:val="center"/>
            </w:pPr>
            <w:r>
              <w:rPr>
                <w:rFonts w:ascii="宋体" w:hAnsi="宋体" w:eastAsia="宋体"/>
                <w:sz w:val="16"/>
              </w:rPr>
              <w:t>偏差原因分析及改进措施</w:t>
            </w:r>
          </w:p>
        </w:tc>
      </w:tr>
      <w:tr w14:paraId="263B4E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405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B9C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030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178E">
            <w:pPr>
              <w:jc w:val="center"/>
            </w:pPr>
            <w:r>
              <w:rPr>
                <w:rFonts w:ascii="宋体" w:hAnsi="宋体" w:eastAsia="宋体"/>
                <w:sz w:val="16"/>
              </w:rPr>
              <w:t>无纸化办公设备维护、运行批次（批次）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BB2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7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6F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D9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5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94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EFD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B73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B7D7">
            <w:pPr>
              <w:jc w:val="center"/>
            </w:pPr>
            <w:r>
              <w:rPr>
                <w:rFonts w:ascii="宋体" w:hAnsi="宋体" w:eastAsia="宋体"/>
                <w:sz w:val="16"/>
              </w:rPr>
              <w:t>偏差原因：按合同要求开展工作。改进措施：后续加快开展工作。</w:t>
            </w:r>
          </w:p>
        </w:tc>
      </w:tr>
      <w:tr w14:paraId="65587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87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64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0E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02D3">
            <w:pPr>
              <w:jc w:val="center"/>
            </w:pPr>
            <w:r>
              <w:rPr>
                <w:rFonts w:ascii="宋体" w:hAnsi="宋体" w:eastAsia="宋体"/>
                <w:sz w:val="16"/>
              </w:rPr>
              <w:t>开展对克州人才干部和价格监测人员培训次数（次）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D0F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6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03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E6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1C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A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8E1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88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D7BE">
            <w:pPr>
              <w:jc w:val="center"/>
            </w:pPr>
          </w:p>
        </w:tc>
      </w:tr>
      <w:tr w14:paraId="6483D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1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87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96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7526">
            <w:pPr>
              <w:jc w:val="center"/>
            </w:pPr>
            <w:r>
              <w:rPr>
                <w:rFonts w:ascii="宋体" w:hAnsi="宋体" w:eastAsia="宋体"/>
                <w:sz w:val="16"/>
              </w:rPr>
              <w:t>援疆项目计划编制及评审次数（次）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7D6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4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A7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D6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C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41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10B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05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A54BA">
            <w:pPr>
              <w:jc w:val="center"/>
            </w:pPr>
          </w:p>
        </w:tc>
      </w:tr>
      <w:tr w14:paraId="0E644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E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FA9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F97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5F26">
            <w:pPr>
              <w:jc w:val="center"/>
            </w:pPr>
            <w:r>
              <w:rPr>
                <w:rFonts w:ascii="宋体" w:hAnsi="宋体" w:eastAsia="宋体"/>
                <w:sz w:val="16"/>
              </w:rPr>
              <w:t>购买办公设备验收合格率（%）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5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6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E2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ED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B8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F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5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36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F2E6">
            <w:pPr>
              <w:jc w:val="center"/>
            </w:pPr>
          </w:p>
        </w:tc>
      </w:tr>
      <w:tr w14:paraId="21371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5B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C7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97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965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9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5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3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C3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5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C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C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36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B1EE">
            <w:pPr>
              <w:jc w:val="center"/>
            </w:pPr>
          </w:p>
        </w:tc>
      </w:tr>
      <w:tr w14:paraId="515D1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49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5A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D2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88CE">
            <w:pPr>
              <w:jc w:val="center"/>
            </w:pPr>
            <w:r>
              <w:rPr>
                <w:rFonts w:ascii="宋体" w:hAnsi="宋体" w:eastAsia="宋体"/>
                <w:sz w:val="16"/>
              </w:rPr>
              <w:t>价格监测数据上报合格率（%）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9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9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F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3D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6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9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B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E9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054C5">
            <w:pPr>
              <w:jc w:val="center"/>
            </w:pPr>
          </w:p>
        </w:tc>
      </w:tr>
      <w:tr w14:paraId="19055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63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D0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8D1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51D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5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B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FE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A8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2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A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F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FE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A6129">
            <w:pPr>
              <w:jc w:val="center"/>
            </w:pPr>
          </w:p>
        </w:tc>
      </w:tr>
      <w:tr w14:paraId="0279D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94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2A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A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FFC8">
            <w:pPr>
              <w:jc w:val="center"/>
            </w:pPr>
            <w:r>
              <w:rPr>
                <w:rFonts w:ascii="宋体" w:hAnsi="宋体" w:eastAsia="宋体"/>
                <w:sz w:val="16"/>
              </w:rPr>
              <w:t>培训开展及时率（%）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E7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8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84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12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0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D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2E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5C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D168">
            <w:pPr>
              <w:jc w:val="center"/>
            </w:pPr>
          </w:p>
        </w:tc>
      </w:tr>
      <w:tr w14:paraId="2C9AB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E15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0E9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05C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2DD6">
            <w:pPr>
              <w:jc w:val="center"/>
            </w:pPr>
            <w:r>
              <w:rPr>
                <w:rFonts w:ascii="宋体" w:hAnsi="宋体" w:eastAsia="宋体"/>
                <w:sz w:val="16"/>
              </w:rPr>
              <w:t>援疆项目经费（万元）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3528">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4B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78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8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E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59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DD48">
            <w:pPr>
              <w:jc w:val="center"/>
            </w:pPr>
            <w:r>
              <w:rPr>
                <w:rFonts w:ascii="宋体" w:hAnsi="宋体" w:eastAsia="宋体"/>
                <w:sz w:val="16"/>
              </w:rPr>
              <w:t>=71.13万元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C7D7">
            <w:pPr>
              <w:jc w:val="center"/>
            </w:pPr>
            <w:r>
              <w:rPr>
                <w:rFonts w:ascii="宋体" w:hAnsi="宋体" w:eastAsia="宋体"/>
                <w:sz w:val="16"/>
              </w:rPr>
              <w:t>7.23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53B47">
            <w:pPr>
              <w:jc w:val="center"/>
            </w:pPr>
            <w:r>
              <w:rPr>
                <w:rFonts w:ascii="宋体" w:hAnsi="宋体" w:eastAsia="宋体"/>
                <w:sz w:val="16"/>
              </w:rPr>
              <w:t>偏差原因：按合同要求开展工作。改进措施：后续加快支出。</w:t>
            </w:r>
          </w:p>
        </w:tc>
      </w:tr>
      <w:tr w14:paraId="6AB9E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90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3F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94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695F">
            <w:pPr>
              <w:jc w:val="center"/>
            </w:pPr>
            <w:r>
              <w:rPr>
                <w:rFonts w:ascii="宋体" w:hAnsi="宋体" w:eastAsia="宋体"/>
                <w:sz w:val="16"/>
              </w:rPr>
              <w:t>人才培训及农产品价格监测经费（万元）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EB9A">
            <w:pPr>
              <w:jc w:val="center"/>
            </w:pPr>
            <w:r>
              <w:rPr>
                <w:rFonts w:ascii="宋体" w:hAnsi="宋体" w:eastAsia="宋体"/>
                <w:sz w:val="16"/>
              </w:rPr>
              <w:t>&lt;=20.16万元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8E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1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D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5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5F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F6C5">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5A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BB991">
            <w:pPr>
              <w:jc w:val="center"/>
            </w:pPr>
            <w:r>
              <w:rPr>
                <w:rFonts w:ascii="宋体" w:hAnsi="宋体" w:eastAsia="宋体"/>
                <w:sz w:val="16"/>
              </w:rPr>
              <w:t>偏差原因：按合同要求开展工作。改进措施：后续加快支出。</w:t>
            </w:r>
          </w:p>
        </w:tc>
      </w:tr>
      <w:tr w14:paraId="5CB9C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7E8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4763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D1B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526C">
            <w:pPr>
              <w:jc w:val="center"/>
            </w:pPr>
            <w:r>
              <w:rPr>
                <w:rFonts w:ascii="宋体" w:hAnsi="宋体" w:eastAsia="宋体"/>
                <w:sz w:val="16"/>
              </w:rPr>
              <w:t>保障单位经常运行，提高办公效率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42D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CE7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2E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3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F1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CC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C7B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57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B9477">
            <w:pPr>
              <w:jc w:val="center"/>
            </w:pPr>
          </w:p>
        </w:tc>
      </w:tr>
      <w:tr w14:paraId="7AEC6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65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E6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0C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9B72">
            <w:pPr>
              <w:jc w:val="center"/>
            </w:pPr>
            <w:r>
              <w:rPr>
                <w:rFonts w:ascii="宋体" w:hAnsi="宋体" w:eastAsia="宋体"/>
                <w:sz w:val="16"/>
              </w:rPr>
              <w:t>保障对口援疆工作顺利进行(次）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57C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E47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3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C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05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F7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1679">
            <w:pPr>
              <w:jc w:val="center"/>
            </w:pPr>
            <w:r>
              <w:rPr>
                <w:rFonts w:ascii="宋体" w:hAnsi="宋体" w:eastAsia="宋体"/>
                <w:sz w:val="16"/>
              </w:rPr>
              <w:tab/>
            </w: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9A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14D44">
            <w:pPr>
              <w:jc w:val="center"/>
            </w:pPr>
          </w:p>
        </w:tc>
      </w:tr>
      <w:tr w14:paraId="45512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B6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E4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80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45F7">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2C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E8D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97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6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F9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9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CC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D0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51DC0">
            <w:pPr>
              <w:jc w:val="center"/>
            </w:pPr>
          </w:p>
        </w:tc>
      </w:tr>
      <w:tr w14:paraId="736FF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2F3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0B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C5B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68D1A">
            <w:pPr>
              <w:jc w:val="center"/>
            </w:pPr>
            <w:r>
              <w:rPr>
                <w:rFonts w:ascii="宋体" w:hAnsi="宋体" w:eastAsia="宋体"/>
                <w:sz w:val="16"/>
              </w:rPr>
              <w:t>75.14分</w:t>
            </w:r>
          </w:p>
        </w:tc>
      </w:tr>
    </w:tbl>
    <w:p w14:paraId="047651D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A6154A">
        <w:tc>
          <w:tcPr>
            <w:tcW w:w="8848" w:type="dxa"/>
            <w:gridSpan w:val="14"/>
            <w:vAlign w:val="center"/>
          </w:tcPr>
          <w:p w14:paraId="42AAC44A">
            <w:pPr>
              <w:jc w:val="center"/>
            </w:pPr>
            <w:r>
              <w:rPr>
                <w:rFonts w:ascii="宋体" w:hAnsi="宋体" w:eastAsia="宋体"/>
                <w:sz w:val="24"/>
              </w:rPr>
              <w:t>项目支出绩效自评表</w:t>
            </w:r>
          </w:p>
        </w:tc>
      </w:tr>
      <w:tr w14:paraId="1BD0DC4C">
        <w:tblPrEx>
          <w:tblCellMar>
            <w:top w:w="0" w:type="dxa"/>
            <w:left w:w="108" w:type="dxa"/>
            <w:bottom w:w="0" w:type="dxa"/>
            <w:right w:w="108" w:type="dxa"/>
          </w:tblCellMar>
        </w:tblPrEx>
        <w:tc>
          <w:tcPr>
            <w:tcW w:w="8848" w:type="dxa"/>
            <w:gridSpan w:val="14"/>
            <w:vAlign w:val="center"/>
          </w:tcPr>
          <w:p w14:paraId="7AC4C4A5">
            <w:pPr>
              <w:jc w:val="center"/>
            </w:pPr>
            <w:r>
              <w:rPr>
                <w:rFonts w:ascii="宋体" w:hAnsi="宋体" w:eastAsia="宋体"/>
                <w:sz w:val="24"/>
              </w:rPr>
              <w:t>(2024年度)</w:t>
            </w:r>
          </w:p>
        </w:tc>
      </w:tr>
      <w:tr w14:paraId="35A48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CC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B0042">
            <w:pPr>
              <w:jc w:val="center"/>
            </w:pPr>
            <w:r>
              <w:rPr>
                <w:rFonts w:ascii="宋体" w:hAnsi="宋体" w:eastAsia="宋体"/>
                <w:sz w:val="16"/>
              </w:rPr>
              <w:t>2024年第一批自治区全社会节能减排专项资金项目</w:t>
            </w:r>
          </w:p>
        </w:tc>
      </w:tr>
      <w:tr w14:paraId="283B2E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73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C2E9E4">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51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76DC32">
            <w:pPr>
              <w:jc w:val="center"/>
            </w:pPr>
            <w:r>
              <w:rPr>
                <w:rFonts w:ascii="宋体" w:hAnsi="宋体" w:eastAsia="宋体"/>
                <w:sz w:val="16"/>
              </w:rPr>
              <w:t>克孜勒苏柯尔克孜自治州发展和改革委员会</w:t>
            </w:r>
          </w:p>
        </w:tc>
      </w:tr>
      <w:tr w14:paraId="473C55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130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349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1C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381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9A7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590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3E1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E4B0">
            <w:pPr>
              <w:jc w:val="center"/>
            </w:pPr>
            <w:r>
              <w:rPr>
                <w:rFonts w:ascii="宋体" w:hAnsi="宋体" w:eastAsia="宋体"/>
                <w:sz w:val="16"/>
              </w:rPr>
              <w:t>得分</w:t>
            </w:r>
          </w:p>
        </w:tc>
      </w:tr>
      <w:tr w14:paraId="6C65B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70A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D4B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4C2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D836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C34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26A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329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1E7B">
            <w:pPr>
              <w:jc w:val="center"/>
            </w:pPr>
            <w:r>
              <w:rPr>
                <w:rFonts w:ascii="宋体" w:hAnsi="宋体" w:eastAsia="宋体"/>
                <w:sz w:val="16"/>
              </w:rPr>
              <w:t>10.00分</w:t>
            </w:r>
          </w:p>
        </w:tc>
      </w:tr>
      <w:tr w14:paraId="19A53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DBC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2D6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1D6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B3C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39F5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14C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E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4809">
            <w:pPr>
              <w:jc w:val="center"/>
            </w:pPr>
            <w:r>
              <w:rPr>
                <w:rFonts w:ascii="宋体" w:hAnsi="宋体" w:eastAsia="宋体"/>
                <w:sz w:val="16"/>
              </w:rPr>
              <w:t>—</w:t>
            </w:r>
          </w:p>
        </w:tc>
      </w:tr>
      <w:tr w14:paraId="69D02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248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C7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4A6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814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70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77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C6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0465">
            <w:pPr>
              <w:jc w:val="center"/>
            </w:pPr>
            <w:r>
              <w:rPr>
                <w:rFonts w:ascii="宋体" w:hAnsi="宋体" w:eastAsia="宋体"/>
                <w:sz w:val="16"/>
              </w:rPr>
              <w:t>—</w:t>
            </w:r>
          </w:p>
        </w:tc>
      </w:tr>
      <w:tr w14:paraId="0FCA0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8E13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1BA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076808">
            <w:pPr>
              <w:jc w:val="center"/>
            </w:pPr>
            <w:r>
              <w:rPr>
                <w:rFonts w:ascii="宋体" w:hAnsi="宋体" w:eastAsia="宋体"/>
                <w:sz w:val="16"/>
              </w:rPr>
              <w:t>实际完成情况</w:t>
            </w:r>
          </w:p>
        </w:tc>
      </w:tr>
      <w:tr w14:paraId="2CBCC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F5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4DEE6">
            <w:pPr>
              <w:jc w:val="both"/>
            </w:pPr>
            <w:r>
              <w:rPr>
                <w:rFonts w:ascii="宋体" w:hAnsi="宋体" w:eastAsia="宋体"/>
                <w:sz w:val="16"/>
              </w:rPr>
              <w:t>该项目总资金5万元，其中：财政资金5万元，其他资金0万元，通过开展克州4家重点用能单位节能诊断工作。为顺利推动自治州碳达峰碳中和工作打下坚实基础，有效提高当地节能管理能力，取得良好的社会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E04182">
            <w:pPr>
              <w:jc w:val="both"/>
            </w:pPr>
            <w:r>
              <w:rPr>
                <w:rFonts w:ascii="宋体" w:hAnsi="宋体" w:eastAsia="宋体"/>
                <w:sz w:val="16"/>
              </w:rPr>
              <w:t>截至2023年12月31日，执行数5万元，已完成：开展重点用能单位节能诊断工作报告4个。通过开展克州4家重点用能单位节能诊断工作。为顺利推动自治州碳达峰碳中和工作打下坚实基础，有效提高当地节能管理能力，取得良好的社会效果。</w:t>
            </w:r>
          </w:p>
        </w:tc>
      </w:tr>
      <w:tr w14:paraId="433F38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7D5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6D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E2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7A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E4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13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F7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9C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4A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01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41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CD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1DF8">
            <w:pPr>
              <w:jc w:val="center"/>
            </w:pPr>
            <w:r>
              <w:rPr>
                <w:rFonts w:ascii="宋体" w:hAnsi="宋体" w:eastAsia="宋体"/>
                <w:sz w:val="16"/>
              </w:rPr>
              <w:t>偏差原因分析及改进措施</w:t>
            </w:r>
          </w:p>
        </w:tc>
      </w:tr>
      <w:tr w14:paraId="557A50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574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B35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B77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DAC0">
            <w:pPr>
              <w:jc w:val="center"/>
            </w:pPr>
            <w:r>
              <w:rPr>
                <w:rFonts w:ascii="宋体" w:hAnsi="宋体" w:eastAsia="宋体"/>
                <w:sz w:val="16"/>
              </w:rPr>
              <w:t>开展重点用能单位节能诊断工作报告（个）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75B7">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F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C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63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E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8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59C4">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EB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DC8BF">
            <w:pPr>
              <w:jc w:val="center"/>
            </w:pPr>
          </w:p>
        </w:tc>
      </w:tr>
      <w:tr w14:paraId="724D7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52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C52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E73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331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0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C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A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81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9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9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A7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8C8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D4C6">
            <w:pPr>
              <w:jc w:val="center"/>
            </w:pPr>
          </w:p>
        </w:tc>
      </w:tr>
      <w:tr w14:paraId="281D0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DB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E4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27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3470">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F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A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0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B5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1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C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6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C47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53B8">
            <w:pPr>
              <w:jc w:val="center"/>
            </w:pPr>
          </w:p>
        </w:tc>
      </w:tr>
      <w:tr w14:paraId="16407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C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BE4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704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F595">
            <w:pPr>
              <w:jc w:val="center"/>
            </w:pPr>
            <w:r>
              <w:rPr>
                <w:rFonts w:ascii="宋体" w:hAnsi="宋体" w:eastAsia="宋体"/>
                <w:sz w:val="16"/>
              </w:rPr>
              <w:t>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17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C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D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15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74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05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890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E0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457E">
            <w:pPr>
              <w:jc w:val="center"/>
            </w:pPr>
          </w:p>
        </w:tc>
      </w:tr>
      <w:tr w14:paraId="7C901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6B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F3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75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957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E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7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7A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FA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E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A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2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4E0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7F7AB">
            <w:pPr>
              <w:jc w:val="center"/>
            </w:pPr>
          </w:p>
        </w:tc>
      </w:tr>
      <w:tr w14:paraId="513DF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034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13A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DB7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170E">
            <w:pPr>
              <w:jc w:val="center"/>
            </w:pPr>
            <w:r>
              <w:rPr>
                <w:rFonts w:ascii="宋体" w:hAnsi="宋体" w:eastAsia="宋体"/>
                <w:sz w:val="16"/>
              </w:rPr>
              <w:t>开展重点用能单位节能诊断工作报告（万元）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FA3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1F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45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E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5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57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D16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04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1DEB7">
            <w:pPr>
              <w:jc w:val="center"/>
            </w:pPr>
          </w:p>
        </w:tc>
      </w:tr>
      <w:tr w14:paraId="53141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61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D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8E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7EB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B83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75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0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2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5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61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D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AB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DDB6">
            <w:pPr>
              <w:jc w:val="center"/>
            </w:pPr>
          </w:p>
        </w:tc>
      </w:tr>
      <w:tr w14:paraId="1E230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91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0D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5D6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7209">
            <w:pPr>
              <w:jc w:val="center"/>
            </w:pPr>
            <w:r>
              <w:rPr>
                <w:rFonts w:ascii="宋体" w:hAnsi="宋体" w:eastAsia="宋体"/>
                <w:sz w:val="16"/>
              </w:rPr>
              <w:t>能源资源消耗水平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12EA">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B29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5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3B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87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1B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F0C8">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50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0875">
            <w:pPr>
              <w:jc w:val="center"/>
            </w:pPr>
          </w:p>
        </w:tc>
      </w:tr>
      <w:tr w14:paraId="7EE91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EE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C4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DA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50BD">
            <w:pPr>
              <w:jc w:val="center"/>
            </w:pPr>
            <w:r>
              <w:rPr>
                <w:rFonts w:ascii="宋体" w:hAnsi="宋体" w:eastAsia="宋体"/>
                <w:sz w:val="16"/>
              </w:rPr>
              <w:t>资金使用单位人员满意度（%）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9E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AD3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C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0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77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2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2C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57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C45C8">
            <w:pPr>
              <w:jc w:val="center"/>
            </w:pPr>
          </w:p>
        </w:tc>
      </w:tr>
      <w:tr w14:paraId="26D85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69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2B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F9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E0123E">
            <w:pPr>
              <w:jc w:val="center"/>
            </w:pPr>
            <w:r>
              <w:rPr>
                <w:rFonts w:ascii="宋体" w:hAnsi="宋体" w:eastAsia="宋体"/>
                <w:sz w:val="16"/>
              </w:rPr>
              <w:t>100分</w:t>
            </w:r>
          </w:p>
        </w:tc>
      </w:tr>
    </w:tbl>
    <w:p w14:paraId="67BF6C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010A050">
        <w:tblPrEx>
          <w:tblCellMar>
            <w:top w:w="0" w:type="dxa"/>
            <w:left w:w="108" w:type="dxa"/>
            <w:bottom w:w="0" w:type="dxa"/>
            <w:right w:w="108" w:type="dxa"/>
          </w:tblCellMar>
        </w:tblPrEx>
        <w:tc>
          <w:tcPr>
            <w:tcW w:w="8848" w:type="dxa"/>
            <w:gridSpan w:val="14"/>
            <w:vAlign w:val="center"/>
          </w:tcPr>
          <w:p w14:paraId="4A521B48">
            <w:pPr>
              <w:jc w:val="center"/>
            </w:pPr>
            <w:r>
              <w:rPr>
                <w:rFonts w:ascii="宋体" w:hAnsi="宋体" w:eastAsia="宋体"/>
                <w:sz w:val="24"/>
              </w:rPr>
              <w:t>项目支出绩效自评表</w:t>
            </w:r>
          </w:p>
        </w:tc>
      </w:tr>
      <w:tr w14:paraId="2EC6BE3B">
        <w:tblPrEx>
          <w:tblCellMar>
            <w:top w:w="0" w:type="dxa"/>
            <w:left w:w="108" w:type="dxa"/>
            <w:bottom w:w="0" w:type="dxa"/>
            <w:right w:w="108" w:type="dxa"/>
          </w:tblCellMar>
        </w:tblPrEx>
        <w:tc>
          <w:tcPr>
            <w:tcW w:w="8848" w:type="dxa"/>
            <w:gridSpan w:val="14"/>
            <w:vAlign w:val="center"/>
          </w:tcPr>
          <w:p w14:paraId="7F4E2CEB">
            <w:pPr>
              <w:jc w:val="center"/>
            </w:pPr>
            <w:r>
              <w:rPr>
                <w:rFonts w:ascii="宋体" w:hAnsi="宋体" w:eastAsia="宋体"/>
                <w:sz w:val="24"/>
              </w:rPr>
              <w:t>(2024年度)</w:t>
            </w:r>
          </w:p>
        </w:tc>
      </w:tr>
      <w:tr w14:paraId="3582F5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8E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761DCD">
            <w:pPr>
              <w:jc w:val="center"/>
            </w:pPr>
            <w:r>
              <w:rPr>
                <w:rFonts w:ascii="宋体" w:hAnsi="宋体" w:eastAsia="宋体"/>
                <w:sz w:val="16"/>
              </w:rPr>
              <w:t>“智能化粮库监管系统”软硬件升级改造及运行经费</w:t>
            </w:r>
          </w:p>
        </w:tc>
      </w:tr>
      <w:tr w14:paraId="407277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86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A51CA">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17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BBB6F4">
            <w:pPr>
              <w:jc w:val="center"/>
            </w:pPr>
            <w:r>
              <w:rPr>
                <w:rFonts w:ascii="宋体" w:hAnsi="宋体" w:eastAsia="宋体"/>
                <w:sz w:val="16"/>
              </w:rPr>
              <w:t>克孜勒苏柯尔克孜自治州发展和改革委员会</w:t>
            </w:r>
          </w:p>
        </w:tc>
      </w:tr>
      <w:tr w14:paraId="2AA3D8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78B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F2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B68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F4B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A9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A4B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44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F760">
            <w:pPr>
              <w:jc w:val="center"/>
            </w:pPr>
            <w:r>
              <w:rPr>
                <w:rFonts w:ascii="宋体" w:hAnsi="宋体" w:eastAsia="宋体"/>
                <w:sz w:val="16"/>
              </w:rPr>
              <w:t>得分</w:t>
            </w:r>
          </w:p>
        </w:tc>
      </w:tr>
      <w:tr w14:paraId="37324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F38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9A1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0CA1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9189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631B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2C2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A73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C733">
            <w:pPr>
              <w:jc w:val="center"/>
            </w:pPr>
            <w:r>
              <w:rPr>
                <w:rFonts w:ascii="宋体" w:hAnsi="宋体" w:eastAsia="宋体"/>
                <w:sz w:val="16"/>
              </w:rPr>
              <w:t>10.00分</w:t>
            </w:r>
          </w:p>
        </w:tc>
      </w:tr>
      <w:tr w14:paraId="5CD02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724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59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7560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2B41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C158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844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50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9261E">
            <w:pPr>
              <w:jc w:val="center"/>
            </w:pPr>
            <w:r>
              <w:rPr>
                <w:rFonts w:ascii="宋体" w:hAnsi="宋体" w:eastAsia="宋体"/>
                <w:sz w:val="16"/>
              </w:rPr>
              <w:t>—</w:t>
            </w:r>
          </w:p>
        </w:tc>
      </w:tr>
      <w:tr w14:paraId="3908C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21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B1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BD0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3C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7C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97C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B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154B">
            <w:pPr>
              <w:jc w:val="center"/>
            </w:pPr>
            <w:r>
              <w:rPr>
                <w:rFonts w:ascii="宋体" w:hAnsi="宋体" w:eastAsia="宋体"/>
                <w:sz w:val="16"/>
              </w:rPr>
              <w:t>—</w:t>
            </w:r>
          </w:p>
        </w:tc>
      </w:tr>
      <w:tr w14:paraId="19D025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9B9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10B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9F55D4">
            <w:pPr>
              <w:jc w:val="center"/>
            </w:pPr>
            <w:r>
              <w:rPr>
                <w:rFonts w:ascii="宋体" w:hAnsi="宋体" w:eastAsia="宋体"/>
                <w:sz w:val="16"/>
              </w:rPr>
              <w:t>实际完成情况</w:t>
            </w:r>
          </w:p>
        </w:tc>
      </w:tr>
      <w:tr w14:paraId="05D0E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008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D3C70">
            <w:pPr>
              <w:jc w:val="both"/>
            </w:pPr>
            <w:r>
              <w:rPr>
                <w:rFonts w:ascii="宋体" w:hAnsi="宋体" w:eastAsia="宋体"/>
                <w:sz w:val="16"/>
              </w:rPr>
              <w:t>该项目总投资10万元，其中：财政资金10万元，其他资金0万元，主要用于按照国家新的规范进行软硬件优化升级改造，确保粮食监管工作有序开展。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74932">
            <w:pPr>
              <w:jc w:val="both"/>
            </w:pPr>
            <w:r>
              <w:rPr>
                <w:rFonts w:ascii="宋体" w:hAnsi="宋体" w:eastAsia="宋体"/>
                <w:sz w:val="16"/>
              </w:rPr>
              <w:t>截至2024年12月31日，执行数10万元，已完成：购买仪器设备及器材2批次,，系统及设备维护、运行4批次，主要用于按照国家新的规范进行软硬件优化升级改造，确保粮食监管工作有序开展。</w:t>
            </w:r>
          </w:p>
        </w:tc>
      </w:tr>
      <w:tr w14:paraId="01A616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EAE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0E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76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3D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67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89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C8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5A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EF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05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1B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86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B1590">
            <w:pPr>
              <w:jc w:val="center"/>
            </w:pPr>
            <w:r>
              <w:rPr>
                <w:rFonts w:ascii="宋体" w:hAnsi="宋体" w:eastAsia="宋体"/>
                <w:sz w:val="16"/>
              </w:rPr>
              <w:t>偏差原因分析及改进措施</w:t>
            </w:r>
          </w:p>
        </w:tc>
      </w:tr>
      <w:tr w14:paraId="64ADA6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C99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661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DEF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B92F">
            <w:pPr>
              <w:jc w:val="center"/>
            </w:pPr>
            <w:r>
              <w:rPr>
                <w:rFonts w:ascii="宋体" w:hAnsi="宋体" w:eastAsia="宋体"/>
                <w:sz w:val="16"/>
              </w:rPr>
              <w:t>购买仪器设备及器材批次（批次）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F8FC">
            <w:pPr>
              <w:jc w:val="center"/>
            </w:pPr>
            <w:r>
              <w:rPr>
                <w:rFonts w:ascii="宋体" w:hAnsi="宋体" w:eastAsia="宋体"/>
                <w:sz w:val="16"/>
              </w:rPr>
              <w:t>&lt;=2批次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0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8CC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5F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9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8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EE1D">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C58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F5399">
            <w:pPr>
              <w:jc w:val="center"/>
            </w:pPr>
          </w:p>
        </w:tc>
      </w:tr>
      <w:tr w14:paraId="6A4A2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73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E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DC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3441">
            <w:pPr>
              <w:jc w:val="center"/>
            </w:pPr>
            <w:r>
              <w:rPr>
                <w:rFonts w:ascii="宋体" w:hAnsi="宋体" w:eastAsia="宋体"/>
                <w:sz w:val="16"/>
              </w:rPr>
              <w:t>系统及设备维护、运行批次（批次）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9DF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81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15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FA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0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B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5C9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807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F2C23">
            <w:pPr>
              <w:jc w:val="center"/>
            </w:pPr>
          </w:p>
        </w:tc>
      </w:tr>
      <w:tr w14:paraId="6A3FE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CF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E33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DB5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06C0">
            <w:pPr>
              <w:jc w:val="center"/>
            </w:pPr>
            <w:r>
              <w:rPr>
                <w:rFonts w:ascii="宋体" w:hAnsi="宋体" w:eastAsia="宋体"/>
                <w:sz w:val="16"/>
              </w:rPr>
              <w:t>购买仪器设备及器材验收合格率（%）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63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5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69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E5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6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9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6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B81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E6F5E">
            <w:pPr>
              <w:jc w:val="center"/>
            </w:pPr>
          </w:p>
        </w:tc>
      </w:tr>
      <w:tr w14:paraId="2399F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1F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AE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09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F290">
            <w:pPr>
              <w:jc w:val="center"/>
            </w:pPr>
            <w:r>
              <w:rPr>
                <w:rFonts w:ascii="宋体" w:hAnsi="宋体" w:eastAsia="宋体"/>
                <w:sz w:val="16"/>
              </w:rPr>
              <w:t>系统及设备维护合格率（%）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C3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3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3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2F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0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B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59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88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F22A">
            <w:pPr>
              <w:jc w:val="center"/>
            </w:pPr>
          </w:p>
        </w:tc>
      </w:tr>
      <w:tr w14:paraId="7DF23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8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537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D45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3CB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C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1C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61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6A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D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C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A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75A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2E9D">
            <w:pPr>
              <w:jc w:val="center"/>
            </w:pPr>
          </w:p>
        </w:tc>
      </w:tr>
      <w:tr w14:paraId="541C8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93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4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C7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D9EA">
            <w:pPr>
              <w:jc w:val="center"/>
            </w:pPr>
            <w:r>
              <w:rPr>
                <w:rFonts w:ascii="宋体" w:hAnsi="宋体" w:eastAsia="宋体"/>
                <w:sz w:val="16"/>
              </w:rPr>
              <w:t>各项任务完成时间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F62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D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68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D23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43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4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524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7CA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931DE">
            <w:pPr>
              <w:jc w:val="center"/>
            </w:pPr>
          </w:p>
        </w:tc>
      </w:tr>
      <w:tr w14:paraId="06FC8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849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9EA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D49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6934">
            <w:pPr>
              <w:jc w:val="center"/>
            </w:pPr>
            <w:r>
              <w:rPr>
                <w:rFonts w:ascii="宋体" w:hAnsi="宋体" w:eastAsia="宋体"/>
                <w:sz w:val="16"/>
              </w:rPr>
              <w:t>系统升级运行及安装调试经费（万元）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62B6">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4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C8E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8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5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8E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384C">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E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1FFB">
            <w:pPr>
              <w:jc w:val="center"/>
            </w:pPr>
          </w:p>
        </w:tc>
      </w:tr>
      <w:tr w14:paraId="0B421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0A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96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D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AFE6">
            <w:pPr>
              <w:jc w:val="center"/>
            </w:pPr>
            <w:r>
              <w:rPr>
                <w:rFonts w:ascii="宋体" w:hAnsi="宋体" w:eastAsia="宋体"/>
                <w:sz w:val="16"/>
              </w:rPr>
              <w:t>购买仪器设备及器材（万元）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C11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3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58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0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1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A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722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8E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7F64">
            <w:pPr>
              <w:jc w:val="center"/>
            </w:pPr>
          </w:p>
        </w:tc>
      </w:tr>
      <w:tr w14:paraId="50232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13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4A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3E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96CB">
            <w:pPr>
              <w:jc w:val="center"/>
            </w:pPr>
            <w:r>
              <w:rPr>
                <w:rFonts w:ascii="宋体" w:hAnsi="宋体" w:eastAsia="宋体"/>
                <w:sz w:val="16"/>
              </w:rPr>
              <w:t>保障网络系统升级优化，维持网络系统正常运行。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BF2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092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3F3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64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89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A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59A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B5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B780E">
            <w:pPr>
              <w:jc w:val="center"/>
            </w:pPr>
          </w:p>
        </w:tc>
      </w:tr>
      <w:tr w14:paraId="2B4AC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84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77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22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429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0E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31D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05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E8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61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6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49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B2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76EDF">
            <w:pPr>
              <w:jc w:val="center"/>
            </w:pPr>
          </w:p>
        </w:tc>
      </w:tr>
      <w:tr w14:paraId="49CDA8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5F0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CB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5E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4EC816">
            <w:pPr>
              <w:jc w:val="center"/>
            </w:pPr>
            <w:r>
              <w:rPr>
                <w:rFonts w:ascii="宋体" w:hAnsi="宋体" w:eastAsia="宋体"/>
                <w:sz w:val="16"/>
              </w:rPr>
              <w:t>100分</w:t>
            </w:r>
          </w:p>
        </w:tc>
      </w:tr>
    </w:tbl>
    <w:p w14:paraId="3D882D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8705678">
        <w:tblPrEx>
          <w:tblCellMar>
            <w:top w:w="0" w:type="dxa"/>
            <w:left w:w="108" w:type="dxa"/>
            <w:bottom w:w="0" w:type="dxa"/>
            <w:right w:w="108" w:type="dxa"/>
          </w:tblCellMar>
        </w:tblPrEx>
        <w:tc>
          <w:tcPr>
            <w:tcW w:w="8848" w:type="dxa"/>
            <w:gridSpan w:val="14"/>
            <w:vAlign w:val="center"/>
          </w:tcPr>
          <w:p w14:paraId="3F3AEC9B">
            <w:pPr>
              <w:jc w:val="center"/>
            </w:pPr>
            <w:r>
              <w:rPr>
                <w:rFonts w:ascii="宋体" w:hAnsi="宋体" w:eastAsia="宋体"/>
                <w:sz w:val="24"/>
              </w:rPr>
              <w:t>项目支出绩效自评表</w:t>
            </w:r>
          </w:p>
        </w:tc>
      </w:tr>
      <w:tr w14:paraId="635C5C38">
        <w:tblPrEx>
          <w:tblCellMar>
            <w:top w:w="0" w:type="dxa"/>
            <w:left w:w="108" w:type="dxa"/>
            <w:bottom w:w="0" w:type="dxa"/>
            <w:right w:w="108" w:type="dxa"/>
          </w:tblCellMar>
        </w:tblPrEx>
        <w:tc>
          <w:tcPr>
            <w:tcW w:w="8848" w:type="dxa"/>
            <w:gridSpan w:val="14"/>
            <w:vAlign w:val="center"/>
          </w:tcPr>
          <w:p w14:paraId="664FABF8">
            <w:pPr>
              <w:jc w:val="center"/>
            </w:pPr>
            <w:r>
              <w:rPr>
                <w:rFonts w:ascii="宋体" w:hAnsi="宋体" w:eastAsia="宋体"/>
                <w:sz w:val="24"/>
              </w:rPr>
              <w:t>(2024年度)</w:t>
            </w:r>
          </w:p>
        </w:tc>
      </w:tr>
      <w:tr w14:paraId="4D85F0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79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3D7205">
            <w:pPr>
              <w:jc w:val="center"/>
            </w:pPr>
            <w:r>
              <w:rPr>
                <w:rFonts w:ascii="宋体" w:hAnsi="宋体" w:eastAsia="宋体"/>
                <w:sz w:val="16"/>
              </w:rPr>
              <w:t>专家顾问服务费</w:t>
            </w:r>
          </w:p>
        </w:tc>
      </w:tr>
      <w:tr w14:paraId="6757D7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47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457FF5">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11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CEDB0">
            <w:pPr>
              <w:jc w:val="center"/>
            </w:pPr>
            <w:r>
              <w:rPr>
                <w:rFonts w:ascii="宋体" w:hAnsi="宋体" w:eastAsia="宋体"/>
                <w:sz w:val="16"/>
              </w:rPr>
              <w:t>克孜勒苏柯尔克孜自治州发展和改革委员会</w:t>
            </w:r>
          </w:p>
        </w:tc>
      </w:tr>
      <w:tr w14:paraId="34E85B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CBD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F5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912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D6F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8E5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166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11A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5526">
            <w:pPr>
              <w:jc w:val="center"/>
            </w:pPr>
            <w:r>
              <w:rPr>
                <w:rFonts w:ascii="宋体" w:hAnsi="宋体" w:eastAsia="宋体"/>
                <w:sz w:val="16"/>
              </w:rPr>
              <w:t>得分</w:t>
            </w:r>
          </w:p>
        </w:tc>
      </w:tr>
      <w:tr w14:paraId="7F0A8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6A0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6F8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8BCE">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90D3A">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9A13">
            <w:pPr>
              <w:jc w:val="center"/>
            </w:pPr>
            <w:r>
              <w:rPr>
                <w:rFonts w:ascii="宋体" w:hAnsi="宋体" w:eastAsia="宋体"/>
                <w:sz w:val="16"/>
              </w:rPr>
              <w:t>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56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C6C1E">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61F3">
            <w:pPr>
              <w:jc w:val="center"/>
            </w:pPr>
            <w:r>
              <w:rPr>
                <w:rFonts w:ascii="宋体" w:hAnsi="宋体" w:eastAsia="宋体"/>
                <w:sz w:val="16"/>
              </w:rPr>
              <w:t>0.00分</w:t>
            </w:r>
          </w:p>
        </w:tc>
      </w:tr>
      <w:tr w14:paraId="18E06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16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3A2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ECC02">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9679D">
            <w:pPr>
              <w:jc w:val="center"/>
            </w:pPr>
            <w:r>
              <w:rPr>
                <w:rFonts w:ascii="宋体" w:hAnsi="宋体" w:eastAsia="宋体"/>
                <w:sz w:val="16"/>
              </w:rPr>
              <w:t>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F785">
            <w:pPr>
              <w:jc w:val="center"/>
            </w:pPr>
            <w:r>
              <w:rPr>
                <w:rFonts w:ascii="宋体" w:hAnsi="宋体" w:eastAsia="宋体"/>
                <w:sz w:val="16"/>
              </w:rPr>
              <w:t>0.57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4F9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3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1A08">
            <w:pPr>
              <w:jc w:val="center"/>
            </w:pPr>
            <w:r>
              <w:rPr>
                <w:rFonts w:ascii="宋体" w:hAnsi="宋体" w:eastAsia="宋体"/>
                <w:sz w:val="16"/>
              </w:rPr>
              <w:t>—</w:t>
            </w:r>
          </w:p>
        </w:tc>
      </w:tr>
      <w:tr w14:paraId="1DAB0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18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48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E85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22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FA8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B1A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7C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F984">
            <w:pPr>
              <w:jc w:val="center"/>
            </w:pPr>
            <w:r>
              <w:rPr>
                <w:rFonts w:ascii="宋体" w:hAnsi="宋体" w:eastAsia="宋体"/>
                <w:sz w:val="16"/>
              </w:rPr>
              <w:t>—</w:t>
            </w:r>
          </w:p>
        </w:tc>
      </w:tr>
      <w:tr w14:paraId="57A0F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0D7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FA4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85C83">
            <w:pPr>
              <w:jc w:val="center"/>
            </w:pPr>
            <w:r>
              <w:rPr>
                <w:rFonts w:ascii="宋体" w:hAnsi="宋体" w:eastAsia="宋体"/>
                <w:sz w:val="16"/>
              </w:rPr>
              <w:t>实际完成情况</w:t>
            </w:r>
          </w:p>
        </w:tc>
      </w:tr>
      <w:tr w14:paraId="37880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B26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06230">
            <w:pPr>
              <w:jc w:val="both"/>
            </w:pPr>
            <w:r>
              <w:rPr>
                <w:rFonts w:ascii="宋体" w:hAnsi="宋体" w:eastAsia="宋体"/>
                <w:sz w:val="16"/>
              </w:rPr>
              <w:t>该项目总投资8.71万元，其中：财政资金8.71万元，其他资金0万元，该项目资金主要用于聘用专家顾问，进一步防范</w:t>
            </w:r>
            <w:bookmarkStart w:id="0" w:name="_GoBack"/>
            <w:r>
              <w:rPr>
                <w:rFonts w:ascii="宋体" w:hAnsi="宋体" w:eastAsia="宋体"/>
                <w:sz w:val="16"/>
              </w:rPr>
              <w:t>化解</w:t>
            </w:r>
            <w:bookmarkEnd w:id="0"/>
            <w:r>
              <w:rPr>
                <w:rFonts w:ascii="宋体" w:hAnsi="宋体" w:eastAsia="宋体"/>
                <w:sz w:val="16"/>
              </w:rPr>
              <w:t>金融风险、规范招标投标工作、提高地方政府债务管理水平、推动经济高质量发展。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5C8855">
            <w:pPr>
              <w:jc w:val="both"/>
            </w:pPr>
            <w:r>
              <w:rPr>
                <w:rFonts w:ascii="宋体" w:hAnsi="宋体" w:eastAsia="宋体"/>
                <w:sz w:val="16"/>
              </w:rPr>
              <w:t>截至2024年12月31日，执行数0.57万元，已完成：项目咨询服务1次数，咨询服务出差1人次，要用于聘用专家顾问，进一步防范化解金融风险、规范招标投标工作、提高地方政府债务管理水平、推动经济高质量发展。</w:t>
            </w:r>
          </w:p>
        </w:tc>
      </w:tr>
      <w:tr w14:paraId="29AF7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FE4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F2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9E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B4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C9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AE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C5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CF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81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85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8EB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53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89E5">
            <w:pPr>
              <w:jc w:val="center"/>
            </w:pPr>
            <w:r>
              <w:rPr>
                <w:rFonts w:ascii="宋体" w:hAnsi="宋体" w:eastAsia="宋体"/>
                <w:sz w:val="16"/>
              </w:rPr>
              <w:t>偏差原因分析及改进措施</w:t>
            </w:r>
          </w:p>
        </w:tc>
      </w:tr>
      <w:tr w14:paraId="1FC089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F4D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A1F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BDB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6D2C">
            <w:pPr>
              <w:jc w:val="center"/>
            </w:pPr>
            <w:r>
              <w:rPr>
                <w:rFonts w:ascii="宋体" w:hAnsi="宋体" w:eastAsia="宋体"/>
                <w:sz w:val="16"/>
              </w:rPr>
              <w:t>项目咨询服务（次数）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6AF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9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EE8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EF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D0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6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400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FC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8BBF0">
            <w:pPr>
              <w:jc w:val="center"/>
            </w:pPr>
            <w:r>
              <w:rPr>
                <w:rFonts w:ascii="宋体" w:hAnsi="宋体" w:eastAsia="宋体"/>
                <w:sz w:val="16"/>
              </w:rPr>
              <w:t>偏差原因：项目开展缓慢。改进措施：后续加快开展。</w:t>
            </w:r>
          </w:p>
        </w:tc>
      </w:tr>
      <w:tr w14:paraId="19508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5F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FB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85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87DD">
            <w:pPr>
              <w:jc w:val="center"/>
            </w:pPr>
            <w:r>
              <w:rPr>
                <w:rFonts w:ascii="宋体" w:hAnsi="宋体" w:eastAsia="宋体"/>
                <w:sz w:val="16"/>
              </w:rPr>
              <w:t>咨询服务出差（人次）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728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13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181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31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C6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62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209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75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AF742">
            <w:pPr>
              <w:jc w:val="center"/>
            </w:pPr>
            <w:r>
              <w:rPr>
                <w:rFonts w:ascii="宋体" w:hAnsi="宋体" w:eastAsia="宋体"/>
                <w:sz w:val="16"/>
              </w:rPr>
              <w:t>偏差原因：项目开展缓慢。改进措施：后续加快开展。</w:t>
            </w:r>
          </w:p>
        </w:tc>
      </w:tr>
      <w:tr w14:paraId="7F8EB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D7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F48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4B9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E5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78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A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6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71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8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42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E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008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7AB4">
            <w:pPr>
              <w:jc w:val="center"/>
            </w:pPr>
            <w:r>
              <w:rPr>
                <w:rFonts w:ascii="宋体" w:hAnsi="宋体" w:eastAsia="宋体"/>
                <w:sz w:val="16"/>
              </w:rPr>
              <w:t>偏差原因：项目开展缓慢。改进措施：后续加快开展。</w:t>
            </w:r>
          </w:p>
        </w:tc>
      </w:tr>
      <w:tr w14:paraId="7157E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3F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25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2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8AA1">
            <w:pPr>
              <w:jc w:val="center"/>
            </w:pPr>
            <w:r>
              <w:rPr>
                <w:rFonts w:ascii="宋体" w:hAnsi="宋体" w:eastAsia="宋体"/>
                <w:sz w:val="16"/>
              </w:rPr>
              <w:t>成本咨询完成率（%）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C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DE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5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C6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5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59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B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28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C1A1">
            <w:pPr>
              <w:jc w:val="center"/>
            </w:pPr>
            <w:r>
              <w:rPr>
                <w:rFonts w:ascii="宋体" w:hAnsi="宋体" w:eastAsia="宋体"/>
                <w:sz w:val="16"/>
              </w:rPr>
              <w:t>偏差原因：项目开展缓慢。改进措施：后续加快开展。</w:t>
            </w:r>
          </w:p>
        </w:tc>
      </w:tr>
      <w:tr w14:paraId="73AB3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7C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96E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92D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020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2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7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9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A4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4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4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F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00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567D">
            <w:pPr>
              <w:jc w:val="center"/>
            </w:pPr>
            <w:r>
              <w:rPr>
                <w:rFonts w:ascii="宋体" w:hAnsi="宋体" w:eastAsia="宋体"/>
                <w:sz w:val="16"/>
              </w:rPr>
              <w:t>偏差原因：项目开展缓慢。改进措施：后续加快开展。</w:t>
            </w:r>
          </w:p>
        </w:tc>
      </w:tr>
      <w:tr w14:paraId="35D90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28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1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DB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7B8C">
            <w:pPr>
              <w:jc w:val="center"/>
            </w:pPr>
            <w:r>
              <w:rPr>
                <w:rFonts w:ascii="宋体" w:hAnsi="宋体" w:eastAsia="宋体"/>
                <w:sz w:val="16"/>
              </w:rPr>
              <w:t>项目各项任务完成及时率（%）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9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1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C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E3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E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8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558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78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6298C">
            <w:pPr>
              <w:jc w:val="center"/>
            </w:pPr>
            <w:r>
              <w:rPr>
                <w:rFonts w:ascii="宋体" w:hAnsi="宋体" w:eastAsia="宋体"/>
                <w:sz w:val="16"/>
              </w:rPr>
              <w:t>偏差原因：项目开展缓慢。改进措施：后续加快开展。</w:t>
            </w:r>
          </w:p>
        </w:tc>
      </w:tr>
      <w:tr w14:paraId="3DD78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BCC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689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330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0FC1">
            <w:pPr>
              <w:jc w:val="center"/>
            </w:pPr>
            <w:r>
              <w:rPr>
                <w:rFonts w:ascii="宋体" w:hAnsi="宋体" w:eastAsia="宋体"/>
                <w:sz w:val="16"/>
              </w:rPr>
              <w:t>项目咨询服务费用（万元）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028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52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062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6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A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CC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994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03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A930">
            <w:pPr>
              <w:jc w:val="center"/>
            </w:pPr>
            <w:r>
              <w:rPr>
                <w:rFonts w:ascii="宋体" w:hAnsi="宋体" w:eastAsia="宋体"/>
                <w:sz w:val="16"/>
              </w:rPr>
              <w:t>偏差原因：项目开展缓慢。改进措施：后续加快开展。偏差原因：项目开展缓慢。改进措施：后续加快开展，导致资金未支付。</w:t>
            </w:r>
          </w:p>
        </w:tc>
      </w:tr>
      <w:tr w14:paraId="56BE1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05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C2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E0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AF88">
            <w:pPr>
              <w:jc w:val="center"/>
            </w:pPr>
            <w:r>
              <w:rPr>
                <w:rFonts w:ascii="宋体" w:hAnsi="宋体" w:eastAsia="宋体"/>
                <w:sz w:val="16"/>
              </w:rPr>
              <w:t>咨询服务差费（万元）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2B63">
            <w:pPr>
              <w:jc w:val="center"/>
            </w:pPr>
            <w:r>
              <w:rPr>
                <w:rFonts w:ascii="宋体" w:hAnsi="宋体" w:eastAsia="宋体"/>
                <w:sz w:val="16"/>
              </w:rPr>
              <w:t>&lt;=3.71万元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96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25C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3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6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9B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BDBE">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D4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C882D">
            <w:pPr>
              <w:jc w:val="center"/>
            </w:pPr>
            <w:r>
              <w:rPr>
                <w:rFonts w:ascii="宋体" w:hAnsi="宋体" w:eastAsia="宋体"/>
                <w:sz w:val="16"/>
              </w:rPr>
              <w:t>偏差原因：项目开展缓慢。改进措施：后续加快开展。偏差原因：项目开展缓慢。改进措施：后续加快开展，导致资金未支付</w:t>
            </w:r>
          </w:p>
        </w:tc>
      </w:tr>
      <w:tr w14:paraId="59803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74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0B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DC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3268">
            <w:pPr>
              <w:jc w:val="center"/>
            </w:pPr>
            <w:r>
              <w:rPr>
                <w:rFonts w:ascii="宋体" w:hAnsi="宋体" w:eastAsia="宋体"/>
                <w:sz w:val="16"/>
              </w:rPr>
              <w:t>规范招标投标工作、提高地方政府债务管理水平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8FA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5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98A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F1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D4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0D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D68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96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9B1A">
            <w:pPr>
              <w:jc w:val="center"/>
            </w:pPr>
            <w:r>
              <w:rPr>
                <w:rFonts w:ascii="宋体" w:hAnsi="宋体" w:eastAsia="宋体"/>
                <w:sz w:val="16"/>
              </w:rPr>
              <w:t>偏差原因：项目开展缓慢。改进措施：后续加快开展。偏差原因：项目开展缓慢。改进措施：后续加快开展，导致资金未支付</w:t>
            </w:r>
          </w:p>
        </w:tc>
      </w:tr>
      <w:tr w14:paraId="093F4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0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C7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7A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DDFC">
            <w:pPr>
              <w:jc w:val="center"/>
            </w:pPr>
            <w:r>
              <w:rPr>
                <w:rFonts w:ascii="宋体" w:hAnsi="宋体" w:eastAsia="宋体"/>
                <w:sz w:val="16"/>
              </w:rPr>
              <w:t>受益企业、群众满意度（%）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A1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D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95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95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3F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A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97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EE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1B283">
            <w:pPr>
              <w:jc w:val="center"/>
            </w:pPr>
            <w:r>
              <w:rPr>
                <w:rFonts w:ascii="宋体" w:hAnsi="宋体" w:eastAsia="宋体"/>
                <w:sz w:val="16"/>
              </w:rPr>
              <w:t>偏差原因：项目开展缓慢。改进措施：后续加快开展。</w:t>
            </w:r>
          </w:p>
        </w:tc>
      </w:tr>
      <w:tr w14:paraId="1E9433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297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4B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EFB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F6454">
            <w:pPr>
              <w:jc w:val="center"/>
            </w:pPr>
            <w:r>
              <w:rPr>
                <w:rFonts w:ascii="宋体" w:hAnsi="宋体" w:eastAsia="宋体"/>
                <w:sz w:val="16"/>
              </w:rPr>
              <w:t>10分</w:t>
            </w:r>
          </w:p>
        </w:tc>
      </w:tr>
    </w:tbl>
    <w:p w14:paraId="06550C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C27BEA0">
        <w:tblPrEx>
          <w:tblCellMar>
            <w:top w:w="0" w:type="dxa"/>
            <w:left w:w="108" w:type="dxa"/>
            <w:bottom w:w="0" w:type="dxa"/>
            <w:right w:w="108" w:type="dxa"/>
          </w:tblCellMar>
        </w:tblPrEx>
        <w:tc>
          <w:tcPr>
            <w:tcW w:w="8848" w:type="dxa"/>
            <w:gridSpan w:val="14"/>
            <w:vAlign w:val="center"/>
          </w:tcPr>
          <w:p w14:paraId="5AEC1BD9">
            <w:pPr>
              <w:jc w:val="center"/>
            </w:pPr>
            <w:r>
              <w:rPr>
                <w:rFonts w:ascii="宋体" w:hAnsi="宋体" w:eastAsia="宋体"/>
                <w:sz w:val="24"/>
              </w:rPr>
              <w:t>项目支出绩效自评表</w:t>
            </w:r>
          </w:p>
        </w:tc>
      </w:tr>
      <w:tr w14:paraId="41D304D8">
        <w:tblPrEx>
          <w:tblCellMar>
            <w:top w:w="0" w:type="dxa"/>
            <w:left w:w="108" w:type="dxa"/>
            <w:bottom w:w="0" w:type="dxa"/>
            <w:right w:w="108" w:type="dxa"/>
          </w:tblCellMar>
        </w:tblPrEx>
        <w:tc>
          <w:tcPr>
            <w:tcW w:w="8848" w:type="dxa"/>
            <w:gridSpan w:val="14"/>
            <w:vAlign w:val="center"/>
          </w:tcPr>
          <w:p w14:paraId="1E4D0890">
            <w:pPr>
              <w:jc w:val="center"/>
            </w:pPr>
            <w:r>
              <w:rPr>
                <w:rFonts w:ascii="宋体" w:hAnsi="宋体" w:eastAsia="宋体"/>
                <w:sz w:val="24"/>
              </w:rPr>
              <w:t>(2024年度)</w:t>
            </w:r>
          </w:p>
        </w:tc>
      </w:tr>
      <w:tr w14:paraId="01A5A0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38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B8F28A">
            <w:pPr>
              <w:jc w:val="center"/>
            </w:pPr>
            <w:r>
              <w:rPr>
                <w:rFonts w:ascii="宋体" w:hAnsi="宋体" w:eastAsia="宋体"/>
                <w:sz w:val="16"/>
              </w:rPr>
              <w:t>克州天然气配气价格及销售价格成本监审经费</w:t>
            </w:r>
          </w:p>
        </w:tc>
      </w:tr>
      <w:tr w14:paraId="1E0A5A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A2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15AE1">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0B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F3B85D">
            <w:pPr>
              <w:jc w:val="center"/>
            </w:pPr>
            <w:r>
              <w:rPr>
                <w:rFonts w:ascii="宋体" w:hAnsi="宋体" w:eastAsia="宋体"/>
                <w:sz w:val="16"/>
              </w:rPr>
              <w:t>克孜勒苏柯尔克孜自治州发展和改革委员会</w:t>
            </w:r>
          </w:p>
        </w:tc>
      </w:tr>
      <w:tr w14:paraId="6AB987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B60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E6E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019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2FC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CC4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FBA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05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796C">
            <w:pPr>
              <w:jc w:val="center"/>
            </w:pPr>
            <w:r>
              <w:rPr>
                <w:rFonts w:ascii="宋体" w:hAnsi="宋体" w:eastAsia="宋体"/>
                <w:sz w:val="16"/>
              </w:rPr>
              <w:t>得分</w:t>
            </w:r>
          </w:p>
        </w:tc>
      </w:tr>
      <w:tr w14:paraId="49940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AF4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921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52D7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9155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73D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D2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B77D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E197">
            <w:pPr>
              <w:jc w:val="center"/>
            </w:pPr>
            <w:r>
              <w:rPr>
                <w:rFonts w:ascii="宋体" w:hAnsi="宋体" w:eastAsia="宋体"/>
                <w:sz w:val="16"/>
              </w:rPr>
              <w:t>10.00分</w:t>
            </w:r>
          </w:p>
        </w:tc>
      </w:tr>
      <w:tr w14:paraId="03F93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292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490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28F5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2DA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472B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BED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63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55D1">
            <w:pPr>
              <w:jc w:val="center"/>
            </w:pPr>
            <w:r>
              <w:rPr>
                <w:rFonts w:ascii="宋体" w:hAnsi="宋体" w:eastAsia="宋体"/>
                <w:sz w:val="16"/>
              </w:rPr>
              <w:t>—</w:t>
            </w:r>
          </w:p>
        </w:tc>
      </w:tr>
      <w:tr w14:paraId="59814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0A0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490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98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EF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A5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73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CD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C4FD">
            <w:pPr>
              <w:jc w:val="center"/>
            </w:pPr>
            <w:r>
              <w:rPr>
                <w:rFonts w:ascii="宋体" w:hAnsi="宋体" w:eastAsia="宋体"/>
                <w:sz w:val="16"/>
              </w:rPr>
              <w:t>—</w:t>
            </w:r>
          </w:p>
        </w:tc>
      </w:tr>
      <w:tr w14:paraId="1C5EB9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73C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673B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B6AA7">
            <w:pPr>
              <w:jc w:val="center"/>
            </w:pPr>
            <w:r>
              <w:rPr>
                <w:rFonts w:ascii="宋体" w:hAnsi="宋体" w:eastAsia="宋体"/>
                <w:sz w:val="16"/>
              </w:rPr>
              <w:t>实际完成情况</w:t>
            </w:r>
          </w:p>
        </w:tc>
      </w:tr>
      <w:tr w14:paraId="53F54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8EE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A7A74">
            <w:pPr>
              <w:jc w:val="both"/>
            </w:pPr>
            <w:r>
              <w:rPr>
                <w:rFonts w:ascii="宋体" w:hAnsi="宋体" w:eastAsia="宋体"/>
                <w:sz w:val="16"/>
              </w:rPr>
              <w:t>该项目总投资12万元，其中：财政资金12万元，其他资金0万元，该项目资金主要用于聘请第三方做成本监审的费用。完成阿克陶，阿合奇天然气成本审计，通过审计促进天然气市场价格平稳，合理制定天然气价格，保障群众利益聘请第三方做成本监审的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102AEF">
            <w:pPr>
              <w:jc w:val="both"/>
            </w:pPr>
            <w:r>
              <w:rPr>
                <w:rFonts w:ascii="宋体" w:hAnsi="宋体" w:eastAsia="宋体"/>
                <w:sz w:val="16"/>
              </w:rPr>
              <w:t>截至2023年12月31日，执行数12万元，已完成：审计单位数量4个，该项目资金主要用于聘请第三方做成本监审的费用。完成阿克陶，阿合奇天然气成本审计，通过审计促进天然气市场价格平稳，合理制定天然气价格，保障群众利益聘请第三方做成本监审的费用。</w:t>
            </w:r>
          </w:p>
        </w:tc>
      </w:tr>
      <w:tr w14:paraId="268500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94D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95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DB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6A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E0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CC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4C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8F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A9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75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4E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25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21D3">
            <w:pPr>
              <w:jc w:val="center"/>
            </w:pPr>
            <w:r>
              <w:rPr>
                <w:rFonts w:ascii="宋体" w:hAnsi="宋体" w:eastAsia="宋体"/>
                <w:sz w:val="16"/>
              </w:rPr>
              <w:t>偏差原因分析及改进措施</w:t>
            </w:r>
          </w:p>
        </w:tc>
      </w:tr>
      <w:tr w14:paraId="6390BD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492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740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BB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4654">
            <w:pPr>
              <w:jc w:val="center"/>
            </w:pPr>
            <w:r>
              <w:rPr>
                <w:rFonts w:ascii="宋体" w:hAnsi="宋体" w:eastAsia="宋体"/>
                <w:sz w:val="16"/>
              </w:rPr>
              <w:t>审计单位数量（个）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6E08">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6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C0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7E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6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A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982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50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0DA8">
            <w:pPr>
              <w:jc w:val="center"/>
            </w:pPr>
          </w:p>
        </w:tc>
      </w:tr>
      <w:tr w14:paraId="4CCAA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4B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3B9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242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AA7F">
            <w:pPr>
              <w:jc w:val="center"/>
            </w:pPr>
            <w:r>
              <w:rPr>
                <w:rFonts w:ascii="宋体" w:hAnsi="宋体" w:eastAsia="宋体"/>
                <w:sz w:val="16"/>
              </w:rPr>
              <w:t>成本数据审核准确率（%）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3077">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7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A1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E4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9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2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C70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2F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839D1">
            <w:pPr>
              <w:jc w:val="center"/>
            </w:pPr>
          </w:p>
        </w:tc>
      </w:tr>
      <w:tr w14:paraId="2813D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66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F4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33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014D">
            <w:pPr>
              <w:jc w:val="center"/>
            </w:pPr>
            <w:r>
              <w:rPr>
                <w:rFonts w:ascii="宋体" w:hAnsi="宋体" w:eastAsia="宋体"/>
                <w:sz w:val="16"/>
              </w:rPr>
              <w:t>报告质量达标率（%）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E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E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7E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93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0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3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2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27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BA6C9">
            <w:pPr>
              <w:jc w:val="center"/>
            </w:pPr>
          </w:p>
        </w:tc>
      </w:tr>
      <w:tr w14:paraId="4D88A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90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9FE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4A5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8B56">
            <w:pPr>
              <w:jc w:val="center"/>
            </w:pPr>
            <w:r>
              <w:rPr>
                <w:rFonts w:ascii="宋体" w:hAnsi="宋体" w:eastAsia="宋体"/>
                <w:sz w:val="16"/>
              </w:rPr>
              <w:t>数据收集及时率（%）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A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5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79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0D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9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5E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4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83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48DAB">
            <w:pPr>
              <w:jc w:val="center"/>
            </w:pPr>
          </w:p>
        </w:tc>
      </w:tr>
      <w:tr w14:paraId="2CE6C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C8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5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34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EA78">
            <w:pPr>
              <w:jc w:val="center"/>
            </w:pPr>
            <w:r>
              <w:rPr>
                <w:rFonts w:ascii="宋体" w:hAnsi="宋体" w:eastAsia="宋体"/>
                <w:sz w:val="16"/>
              </w:rPr>
              <w:t>成本监审完成率（%）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1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3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EB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89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8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A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C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3C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9263">
            <w:pPr>
              <w:jc w:val="center"/>
            </w:pPr>
          </w:p>
        </w:tc>
      </w:tr>
      <w:tr w14:paraId="3B30C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9F1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748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D1F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90D8">
            <w:pPr>
              <w:jc w:val="center"/>
            </w:pPr>
            <w:r>
              <w:rPr>
                <w:rFonts w:ascii="宋体" w:hAnsi="宋体" w:eastAsia="宋体"/>
                <w:sz w:val="16"/>
              </w:rPr>
              <w:t>监审费用（万元）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7068">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3E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2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D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6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F3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DAB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B6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41087">
            <w:pPr>
              <w:jc w:val="center"/>
            </w:pPr>
          </w:p>
        </w:tc>
      </w:tr>
      <w:tr w14:paraId="438A4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00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2D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B4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3375">
            <w:pPr>
              <w:jc w:val="center"/>
            </w:pPr>
            <w:r>
              <w:rPr>
                <w:rFonts w:ascii="宋体" w:hAnsi="宋体" w:eastAsia="宋体"/>
                <w:sz w:val="16"/>
              </w:rPr>
              <w:t>预算成本控制（%）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3E1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3A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8F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6B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C0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94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9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2E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B7E2A">
            <w:pPr>
              <w:jc w:val="center"/>
            </w:pPr>
          </w:p>
        </w:tc>
      </w:tr>
      <w:tr w14:paraId="078D8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E07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C22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878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E4AA">
            <w:pPr>
              <w:jc w:val="center"/>
            </w:pPr>
            <w:r>
              <w:rPr>
                <w:rFonts w:ascii="宋体" w:hAnsi="宋体" w:eastAsia="宋体"/>
                <w:sz w:val="16"/>
              </w:rPr>
              <w:t>促进天然气市场价格平稳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9AE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EDB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4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95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78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0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769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D5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10D2">
            <w:pPr>
              <w:jc w:val="center"/>
            </w:pPr>
          </w:p>
        </w:tc>
      </w:tr>
      <w:tr w14:paraId="20038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33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D8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44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53F6">
            <w:pPr>
              <w:jc w:val="center"/>
            </w:pPr>
            <w:r>
              <w:rPr>
                <w:rFonts w:ascii="宋体" w:hAnsi="宋体" w:eastAsia="宋体"/>
                <w:sz w:val="16"/>
              </w:rPr>
              <w:t>合理制定天然气价格，保障群众利益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C5C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90D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4F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A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BE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C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BFB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3B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0A27A">
            <w:pPr>
              <w:jc w:val="center"/>
            </w:pPr>
          </w:p>
        </w:tc>
      </w:tr>
      <w:tr w14:paraId="1D531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D3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39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F5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4BEC">
            <w:pPr>
              <w:jc w:val="center"/>
            </w:pPr>
            <w:r>
              <w:rPr>
                <w:rFonts w:ascii="宋体" w:hAnsi="宋体" w:eastAsia="宋体"/>
                <w:sz w:val="16"/>
              </w:rPr>
              <w:t>受益企业、群众满意度（%）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BC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9E3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DF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05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6D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1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71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30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2BBDB">
            <w:pPr>
              <w:jc w:val="center"/>
            </w:pPr>
          </w:p>
        </w:tc>
      </w:tr>
      <w:tr w14:paraId="2F28E1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10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BC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79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F80776">
            <w:pPr>
              <w:jc w:val="center"/>
            </w:pPr>
            <w:r>
              <w:rPr>
                <w:rFonts w:ascii="宋体" w:hAnsi="宋体" w:eastAsia="宋体"/>
                <w:sz w:val="16"/>
              </w:rPr>
              <w:t>100分</w:t>
            </w:r>
          </w:p>
        </w:tc>
      </w:tr>
    </w:tbl>
    <w:p w14:paraId="7CF762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F156DCC">
        <w:tblPrEx>
          <w:tblCellMar>
            <w:top w:w="0" w:type="dxa"/>
            <w:left w:w="108" w:type="dxa"/>
            <w:bottom w:w="0" w:type="dxa"/>
            <w:right w:w="108" w:type="dxa"/>
          </w:tblCellMar>
        </w:tblPrEx>
        <w:tc>
          <w:tcPr>
            <w:tcW w:w="8848" w:type="dxa"/>
            <w:gridSpan w:val="14"/>
            <w:vAlign w:val="center"/>
          </w:tcPr>
          <w:p w14:paraId="31C1825B">
            <w:pPr>
              <w:jc w:val="center"/>
            </w:pPr>
            <w:r>
              <w:rPr>
                <w:rFonts w:ascii="宋体" w:hAnsi="宋体" w:eastAsia="宋体"/>
                <w:sz w:val="24"/>
              </w:rPr>
              <w:t>项目支出绩效自评表</w:t>
            </w:r>
          </w:p>
        </w:tc>
      </w:tr>
      <w:tr w14:paraId="72B9D08D">
        <w:tblPrEx>
          <w:tblCellMar>
            <w:top w:w="0" w:type="dxa"/>
            <w:left w:w="108" w:type="dxa"/>
            <w:bottom w:w="0" w:type="dxa"/>
            <w:right w:w="108" w:type="dxa"/>
          </w:tblCellMar>
        </w:tblPrEx>
        <w:tc>
          <w:tcPr>
            <w:tcW w:w="8848" w:type="dxa"/>
            <w:gridSpan w:val="14"/>
            <w:vAlign w:val="center"/>
          </w:tcPr>
          <w:p w14:paraId="753AB6F5">
            <w:pPr>
              <w:jc w:val="center"/>
            </w:pPr>
            <w:r>
              <w:rPr>
                <w:rFonts w:ascii="宋体" w:hAnsi="宋体" w:eastAsia="宋体"/>
                <w:sz w:val="24"/>
              </w:rPr>
              <w:t>(2024年度)</w:t>
            </w:r>
          </w:p>
        </w:tc>
      </w:tr>
      <w:tr w14:paraId="404A21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37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87DA7">
            <w:pPr>
              <w:jc w:val="center"/>
            </w:pPr>
            <w:r>
              <w:rPr>
                <w:rFonts w:ascii="宋体" w:hAnsi="宋体" w:eastAsia="宋体"/>
                <w:sz w:val="16"/>
              </w:rPr>
              <w:t>克州应急救灾物资储备库运行经费</w:t>
            </w:r>
          </w:p>
        </w:tc>
      </w:tr>
      <w:tr w14:paraId="066A35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2D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E5581">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F6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6F130A">
            <w:pPr>
              <w:jc w:val="center"/>
            </w:pPr>
            <w:r>
              <w:rPr>
                <w:rFonts w:ascii="宋体" w:hAnsi="宋体" w:eastAsia="宋体"/>
                <w:sz w:val="16"/>
              </w:rPr>
              <w:t>克孜勒苏柯尔克孜自治州发展和改革委员会</w:t>
            </w:r>
          </w:p>
        </w:tc>
      </w:tr>
      <w:tr w14:paraId="0CFCF7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538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32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754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4A3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637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65E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EF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819A">
            <w:pPr>
              <w:jc w:val="center"/>
            </w:pPr>
            <w:r>
              <w:rPr>
                <w:rFonts w:ascii="宋体" w:hAnsi="宋体" w:eastAsia="宋体"/>
                <w:sz w:val="16"/>
              </w:rPr>
              <w:t>得分</w:t>
            </w:r>
          </w:p>
        </w:tc>
      </w:tr>
      <w:tr w14:paraId="294E5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1F3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DD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774F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998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A32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E5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40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55DF">
            <w:pPr>
              <w:jc w:val="center"/>
            </w:pPr>
            <w:r>
              <w:rPr>
                <w:rFonts w:ascii="宋体" w:hAnsi="宋体" w:eastAsia="宋体"/>
                <w:sz w:val="16"/>
              </w:rPr>
              <w:t>10.00分</w:t>
            </w:r>
          </w:p>
        </w:tc>
      </w:tr>
      <w:tr w14:paraId="301D8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2CE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E0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6F78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5E3D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4AD3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D1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3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A18B">
            <w:pPr>
              <w:jc w:val="center"/>
            </w:pPr>
            <w:r>
              <w:rPr>
                <w:rFonts w:ascii="宋体" w:hAnsi="宋体" w:eastAsia="宋体"/>
                <w:sz w:val="16"/>
              </w:rPr>
              <w:t>—</w:t>
            </w:r>
          </w:p>
        </w:tc>
      </w:tr>
      <w:tr w14:paraId="1A23E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62A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284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E1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CE3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49C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21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B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0DEF">
            <w:pPr>
              <w:jc w:val="center"/>
            </w:pPr>
            <w:r>
              <w:rPr>
                <w:rFonts w:ascii="宋体" w:hAnsi="宋体" w:eastAsia="宋体"/>
                <w:sz w:val="16"/>
              </w:rPr>
              <w:t>—</w:t>
            </w:r>
          </w:p>
        </w:tc>
      </w:tr>
      <w:tr w14:paraId="71CED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086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3E5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3B54D">
            <w:pPr>
              <w:jc w:val="center"/>
            </w:pPr>
            <w:r>
              <w:rPr>
                <w:rFonts w:ascii="宋体" w:hAnsi="宋体" w:eastAsia="宋体"/>
                <w:sz w:val="16"/>
              </w:rPr>
              <w:t>实际完成情况</w:t>
            </w:r>
          </w:p>
        </w:tc>
      </w:tr>
      <w:tr w14:paraId="4812C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3F2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F802BE">
            <w:pPr>
              <w:jc w:val="both"/>
            </w:pPr>
            <w:r>
              <w:rPr>
                <w:rFonts w:ascii="宋体" w:hAnsi="宋体" w:eastAsia="宋体"/>
                <w:sz w:val="16"/>
              </w:rPr>
              <w:t>该项目资金30万元，其中：财政资金30万元，其他资金0万元。加强和规范自治州级救灾物资购置、储备、动用及经费管理，提高突发事件应急保障能力。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97A163">
            <w:pPr>
              <w:jc w:val="both"/>
            </w:pPr>
            <w:r>
              <w:rPr>
                <w:rFonts w:ascii="宋体" w:hAnsi="宋体" w:eastAsia="宋体"/>
                <w:sz w:val="16"/>
              </w:rPr>
              <w:t>截至2024年12月31日，执行数30万元，已完成：保障值班人员及保管员工资5人，消防维保次数4次，用于加强和规范自治州级救灾物资购置、储备、动用及经费管理，提高突发事件应急保障能力。</w:t>
            </w:r>
          </w:p>
        </w:tc>
      </w:tr>
      <w:tr w14:paraId="2890F2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68F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2A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09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75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D4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3C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1E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4E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D7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52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BA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17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0E13">
            <w:pPr>
              <w:jc w:val="center"/>
            </w:pPr>
            <w:r>
              <w:rPr>
                <w:rFonts w:ascii="宋体" w:hAnsi="宋体" w:eastAsia="宋体"/>
                <w:sz w:val="16"/>
              </w:rPr>
              <w:t>偏差原因分析及改进措施</w:t>
            </w:r>
          </w:p>
        </w:tc>
      </w:tr>
      <w:tr w14:paraId="2A422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D0C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93A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99C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15DE">
            <w:pPr>
              <w:jc w:val="center"/>
            </w:pPr>
            <w:r>
              <w:rPr>
                <w:rFonts w:ascii="宋体" w:hAnsi="宋体" w:eastAsia="宋体"/>
                <w:sz w:val="16"/>
              </w:rPr>
              <w:t>保障值班人员及保管员工资（人）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9AE1">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6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59C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C0E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B0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D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34D9">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48D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0F24B">
            <w:pPr>
              <w:jc w:val="center"/>
            </w:pPr>
          </w:p>
        </w:tc>
      </w:tr>
      <w:tr w14:paraId="1274D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04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B9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9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F6E3">
            <w:pPr>
              <w:jc w:val="center"/>
            </w:pPr>
            <w:r>
              <w:rPr>
                <w:rFonts w:ascii="宋体" w:hAnsi="宋体" w:eastAsia="宋体"/>
                <w:sz w:val="16"/>
              </w:rPr>
              <w:t>消防维保次数（次）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87BF">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C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0DCE">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C2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E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8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CC8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CE5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FFB5C">
            <w:pPr>
              <w:jc w:val="center"/>
            </w:pPr>
          </w:p>
        </w:tc>
      </w:tr>
      <w:tr w14:paraId="736DF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0D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F3C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DCA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EB5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E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84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E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B00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7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8A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D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8D4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66D63">
            <w:pPr>
              <w:jc w:val="center"/>
            </w:pPr>
          </w:p>
        </w:tc>
      </w:tr>
      <w:tr w14:paraId="6636A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4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97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B1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D964">
            <w:pPr>
              <w:jc w:val="center"/>
            </w:pPr>
            <w:r>
              <w:rPr>
                <w:rFonts w:ascii="宋体" w:hAnsi="宋体" w:eastAsia="宋体"/>
                <w:sz w:val="16"/>
              </w:rPr>
              <w:t>消防维保验收合格率（%）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9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6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F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5A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C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E8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5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35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4E27">
            <w:pPr>
              <w:jc w:val="center"/>
            </w:pPr>
          </w:p>
        </w:tc>
      </w:tr>
      <w:tr w14:paraId="5521C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BB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291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198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69D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C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6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5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3B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3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1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3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FA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1893">
            <w:pPr>
              <w:jc w:val="center"/>
            </w:pPr>
          </w:p>
        </w:tc>
      </w:tr>
      <w:tr w14:paraId="1012D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33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EB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D2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58A9">
            <w:pPr>
              <w:jc w:val="center"/>
            </w:pPr>
            <w:r>
              <w:rPr>
                <w:rFonts w:ascii="宋体" w:hAnsi="宋体" w:eastAsia="宋体"/>
                <w:sz w:val="16"/>
              </w:rPr>
              <w:t>各项任务完成时间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AEF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2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1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F7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3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73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E57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99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6F5D4">
            <w:pPr>
              <w:jc w:val="center"/>
            </w:pPr>
          </w:p>
        </w:tc>
      </w:tr>
      <w:tr w14:paraId="0975E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AC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E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82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2013">
            <w:pPr>
              <w:jc w:val="center"/>
            </w:pPr>
            <w:r>
              <w:rPr>
                <w:rFonts w:ascii="宋体" w:hAnsi="宋体" w:eastAsia="宋体"/>
                <w:sz w:val="16"/>
              </w:rPr>
              <w:t>消防维保验收及时率（%）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1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6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5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12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0F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2E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1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F5F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CB48">
            <w:pPr>
              <w:jc w:val="center"/>
            </w:pPr>
          </w:p>
        </w:tc>
      </w:tr>
      <w:tr w14:paraId="212D3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CB3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C6D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5A2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715F">
            <w:pPr>
              <w:jc w:val="center"/>
            </w:pPr>
            <w:r>
              <w:rPr>
                <w:rFonts w:ascii="宋体" w:hAnsi="宋体" w:eastAsia="宋体"/>
                <w:sz w:val="16"/>
              </w:rPr>
              <w:t>保障值班人员工资及办公经费（万元）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3205">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A1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7C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8D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4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92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6432">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2D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37F8">
            <w:pPr>
              <w:jc w:val="center"/>
            </w:pPr>
          </w:p>
        </w:tc>
      </w:tr>
      <w:tr w14:paraId="3479E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14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0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D0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9824">
            <w:pPr>
              <w:jc w:val="center"/>
            </w:pPr>
            <w:r>
              <w:rPr>
                <w:rFonts w:ascii="宋体" w:hAnsi="宋体" w:eastAsia="宋体"/>
                <w:sz w:val="16"/>
              </w:rPr>
              <w:t>消防维保经费（万元）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2B1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7E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5A6F">
            <w:pPr>
              <w:jc w:val="center"/>
            </w:pPr>
            <w:r>
              <w:rPr>
                <w:rFonts w:ascii="宋体" w:hAnsi="宋体" w:eastAsia="宋体"/>
                <w:sz w:val="16"/>
              </w:rPr>
              <w:t>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2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E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16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EDC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44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5E456">
            <w:pPr>
              <w:jc w:val="center"/>
            </w:pPr>
          </w:p>
        </w:tc>
      </w:tr>
      <w:tr w14:paraId="606BD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30A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1AB3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EBF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7DBC">
            <w:pPr>
              <w:jc w:val="center"/>
            </w:pPr>
            <w:r>
              <w:rPr>
                <w:rFonts w:ascii="宋体" w:hAnsi="宋体" w:eastAsia="宋体"/>
                <w:sz w:val="16"/>
              </w:rPr>
              <w:t>提高突发事件应急保障能力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D113">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738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D4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B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BE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6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A34B">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35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6692C">
            <w:pPr>
              <w:jc w:val="center"/>
            </w:pPr>
          </w:p>
        </w:tc>
      </w:tr>
      <w:tr w14:paraId="7AD33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AB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B0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DE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6D9C">
            <w:pPr>
              <w:jc w:val="center"/>
            </w:pPr>
            <w:r>
              <w:rPr>
                <w:rFonts w:ascii="宋体" w:hAnsi="宋体" w:eastAsia="宋体"/>
                <w:sz w:val="16"/>
              </w:rPr>
              <w:t>保障应急物资储备安全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4F7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AA8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212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93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48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8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62F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F1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8A28">
            <w:pPr>
              <w:jc w:val="center"/>
            </w:pPr>
          </w:p>
        </w:tc>
      </w:tr>
      <w:tr w14:paraId="102AF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A7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5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9F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7BC9">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41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039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1B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9A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D7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D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D6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2C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89D97">
            <w:pPr>
              <w:jc w:val="center"/>
            </w:pPr>
          </w:p>
        </w:tc>
      </w:tr>
      <w:tr w14:paraId="5C8F13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1FC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B7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E9E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36BD78">
            <w:pPr>
              <w:jc w:val="center"/>
            </w:pPr>
            <w:r>
              <w:rPr>
                <w:rFonts w:ascii="宋体" w:hAnsi="宋体" w:eastAsia="宋体"/>
                <w:sz w:val="16"/>
              </w:rPr>
              <w:t>100分</w:t>
            </w:r>
          </w:p>
        </w:tc>
      </w:tr>
    </w:tbl>
    <w:p w14:paraId="06A020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D6C2874">
        <w:tblPrEx>
          <w:tblCellMar>
            <w:top w:w="0" w:type="dxa"/>
            <w:left w:w="108" w:type="dxa"/>
            <w:bottom w:w="0" w:type="dxa"/>
            <w:right w:w="108" w:type="dxa"/>
          </w:tblCellMar>
        </w:tblPrEx>
        <w:tc>
          <w:tcPr>
            <w:tcW w:w="8848" w:type="dxa"/>
            <w:gridSpan w:val="14"/>
            <w:vAlign w:val="center"/>
          </w:tcPr>
          <w:p w14:paraId="63F4F74C">
            <w:pPr>
              <w:jc w:val="center"/>
            </w:pPr>
            <w:r>
              <w:rPr>
                <w:rFonts w:ascii="宋体" w:hAnsi="宋体" w:eastAsia="宋体"/>
                <w:sz w:val="24"/>
              </w:rPr>
              <w:t>项目支出绩效自评表</w:t>
            </w:r>
          </w:p>
        </w:tc>
      </w:tr>
      <w:tr w14:paraId="7DEFF485">
        <w:tblPrEx>
          <w:tblCellMar>
            <w:top w:w="0" w:type="dxa"/>
            <w:left w:w="108" w:type="dxa"/>
            <w:bottom w:w="0" w:type="dxa"/>
            <w:right w:w="108" w:type="dxa"/>
          </w:tblCellMar>
        </w:tblPrEx>
        <w:tc>
          <w:tcPr>
            <w:tcW w:w="8848" w:type="dxa"/>
            <w:gridSpan w:val="14"/>
            <w:vAlign w:val="center"/>
          </w:tcPr>
          <w:p w14:paraId="320EE8C7">
            <w:pPr>
              <w:jc w:val="center"/>
            </w:pPr>
            <w:r>
              <w:rPr>
                <w:rFonts w:ascii="宋体" w:hAnsi="宋体" w:eastAsia="宋体"/>
                <w:sz w:val="24"/>
              </w:rPr>
              <w:t>(2024年度)</w:t>
            </w:r>
          </w:p>
        </w:tc>
      </w:tr>
      <w:tr w14:paraId="704A7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A8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D575BC">
            <w:pPr>
              <w:jc w:val="center"/>
            </w:pPr>
            <w:r>
              <w:rPr>
                <w:rFonts w:ascii="宋体" w:hAnsi="宋体" w:eastAsia="宋体"/>
                <w:sz w:val="16"/>
              </w:rPr>
              <w:t>克州重大项目前期费</w:t>
            </w:r>
          </w:p>
        </w:tc>
      </w:tr>
      <w:tr w14:paraId="172771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C7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25B4A">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74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D96FA3">
            <w:pPr>
              <w:jc w:val="center"/>
            </w:pPr>
            <w:r>
              <w:rPr>
                <w:rFonts w:ascii="宋体" w:hAnsi="宋体" w:eastAsia="宋体"/>
                <w:sz w:val="16"/>
              </w:rPr>
              <w:t>克孜勒苏柯尔克孜自治州发展和改革委员会</w:t>
            </w:r>
          </w:p>
        </w:tc>
      </w:tr>
      <w:tr w14:paraId="1ADDF6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F65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A1D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79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86E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65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7CF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7BE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A7FA">
            <w:pPr>
              <w:jc w:val="center"/>
            </w:pPr>
            <w:r>
              <w:rPr>
                <w:rFonts w:ascii="宋体" w:hAnsi="宋体" w:eastAsia="宋体"/>
                <w:sz w:val="16"/>
              </w:rPr>
              <w:t>得分</w:t>
            </w:r>
          </w:p>
        </w:tc>
      </w:tr>
      <w:tr w14:paraId="2125F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17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F4C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2379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0028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5843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776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622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9ED7">
            <w:pPr>
              <w:jc w:val="center"/>
            </w:pPr>
            <w:r>
              <w:rPr>
                <w:rFonts w:ascii="宋体" w:hAnsi="宋体" w:eastAsia="宋体"/>
                <w:sz w:val="16"/>
              </w:rPr>
              <w:t>10.00分</w:t>
            </w:r>
          </w:p>
        </w:tc>
      </w:tr>
      <w:tr w14:paraId="539AC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A2C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F1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500B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A8A0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7B7A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FE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E5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BD09">
            <w:pPr>
              <w:jc w:val="center"/>
            </w:pPr>
            <w:r>
              <w:rPr>
                <w:rFonts w:ascii="宋体" w:hAnsi="宋体" w:eastAsia="宋体"/>
                <w:sz w:val="16"/>
              </w:rPr>
              <w:t>—</w:t>
            </w:r>
          </w:p>
        </w:tc>
      </w:tr>
      <w:tr w14:paraId="7C523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22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DF2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5C8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EB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8F4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FD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87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FBCF">
            <w:pPr>
              <w:jc w:val="center"/>
            </w:pPr>
            <w:r>
              <w:rPr>
                <w:rFonts w:ascii="宋体" w:hAnsi="宋体" w:eastAsia="宋体"/>
                <w:sz w:val="16"/>
              </w:rPr>
              <w:t>—</w:t>
            </w:r>
          </w:p>
        </w:tc>
      </w:tr>
      <w:tr w14:paraId="1C54AE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E8A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0F1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6BF2A9">
            <w:pPr>
              <w:jc w:val="center"/>
            </w:pPr>
            <w:r>
              <w:rPr>
                <w:rFonts w:ascii="宋体" w:hAnsi="宋体" w:eastAsia="宋体"/>
                <w:sz w:val="16"/>
              </w:rPr>
              <w:t>实际完成情况</w:t>
            </w:r>
          </w:p>
        </w:tc>
      </w:tr>
      <w:tr w14:paraId="56693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30E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4F47D5">
            <w:pPr>
              <w:jc w:val="both"/>
            </w:pPr>
            <w:r>
              <w:rPr>
                <w:rFonts w:ascii="宋体" w:hAnsi="宋体" w:eastAsia="宋体"/>
                <w:sz w:val="16"/>
              </w:rPr>
              <w:t>该项目总投资15万元，其中：财政资金15万元，其他资金0万元。该项目主要用于克州</w:t>
            </w:r>
            <w:r>
              <w:rPr>
                <w:rFonts w:hint="eastAsia" w:ascii="宋体" w:hAnsi="宋体"/>
                <w:sz w:val="16"/>
                <w:lang w:eastAsia="zh-CN"/>
              </w:rPr>
              <w:t>重大项目研究</w:t>
            </w:r>
            <w:r>
              <w:rPr>
                <w:rFonts w:ascii="宋体" w:hAnsi="宋体" w:eastAsia="宋体"/>
                <w:sz w:val="16"/>
              </w:rPr>
              <w:t>，规划编制和评审费用支出。通过该项目的实施，积极推动克州基础设施领域项目前期工作，提高项目申报率，争取中央预算内资金最大支持，推动克州经济社会发展长远稳定发展。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2DE14F">
            <w:pPr>
              <w:jc w:val="both"/>
            </w:pPr>
            <w:r>
              <w:rPr>
                <w:rFonts w:ascii="宋体" w:hAnsi="宋体" w:eastAsia="宋体"/>
                <w:sz w:val="16"/>
              </w:rPr>
              <w:t>截至2024年12月31日，执行数15万元，已完成：前期费项目1个，主要用于克州</w:t>
            </w:r>
            <w:r>
              <w:rPr>
                <w:rFonts w:hint="eastAsia" w:ascii="宋体" w:hAnsi="宋体"/>
                <w:sz w:val="16"/>
                <w:lang w:eastAsia="zh-CN"/>
              </w:rPr>
              <w:t>重大项目研究</w:t>
            </w:r>
            <w:r>
              <w:rPr>
                <w:rFonts w:ascii="宋体" w:hAnsi="宋体" w:eastAsia="宋体"/>
                <w:sz w:val="16"/>
              </w:rPr>
              <w:t>，规划编制和评审费用支出。通过该项目的实施，积极推动克州基础设施领域项目前期工作，提高项目申报率，争取中央预算内资金最大支持，推动克州经济社会发展长远稳定发展。</w:t>
            </w:r>
          </w:p>
        </w:tc>
      </w:tr>
      <w:tr w14:paraId="6FA86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FE0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4E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D3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24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9B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8D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31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CD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6C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C0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35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08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39DF6">
            <w:pPr>
              <w:jc w:val="center"/>
            </w:pPr>
            <w:r>
              <w:rPr>
                <w:rFonts w:ascii="宋体" w:hAnsi="宋体" w:eastAsia="宋体"/>
                <w:sz w:val="16"/>
              </w:rPr>
              <w:t>偏差原因分析及改进措施</w:t>
            </w:r>
          </w:p>
        </w:tc>
      </w:tr>
      <w:tr w14:paraId="75579E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AAD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4FE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3F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B793">
            <w:pPr>
              <w:jc w:val="center"/>
            </w:pPr>
            <w:r>
              <w:rPr>
                <w:rFonts w:ascii="宋体" w:hAnsi="宋体" w:eastAsia="宋体"/>
                <w:sz w:val="16"/>
              </w:rPr>
              <w:t>前期费项目（个）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6A1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81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54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C7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2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4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431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2D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A5C8">
            <w:pPr>
              <w:jc w:val="center"/>
            </w:pPr>
          </w:p>
        </w:tc>
      </w:tr>
      <w:tr w14:paraId="59C8A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37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7C2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507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DB47">
            <w:pPr>
              <w:jc w:val="center"/>
            </w:pPr>
            <w:r>
              <w:rPr>
                <w:rFonts w:ascii="宋体" w:hAnsi="宋体" w:eastAsia="宋体"/>
                <w:sz w:val="16"/>
              </w:rPr>
              <w:t>专家验收合格率（%）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9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D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65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B5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D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2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A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D0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33EDD">
            <w:pPr>
              <w:jc w:val="center"/>
            </w:pPr>
          </w:p>
        </w:tc>
      </w:tr>
      <w:tr w14:paraId="0CC49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ED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A0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B9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C1D1">
            <w:pPr>
              <w:jc w:val="center"/>
            </w:pPr>
            <w:r>
              <w:rPr>
                <w:rFonts w:ascii="宋体" w:hAnsi="宋体" w:eastAsia="宋体"/>
                <w:sz w:val="16"/>
              </w:rPr>
              <w:t>完成申报确定的目标任务（%）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E90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2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634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8A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91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A8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6C9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72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B2AF">
            <w:pPr>
              <w:jc w:val="center"/>
            </w:pPr>
          </w:p>
        </w:tc>
      </w:tr>
      <w:tr w14:paraId="36FE4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C2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95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37C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311B">
            <w:pPr>
              <w:jc w:val="center"/>
            </w:pPr>
            <w:r>
              <w:rPr>
                <w:rFonts w:ascii="宋体" w:hAnsi="宋体" w:eastAsia="宋体"/>
                <w:sz w:val="16"/>
              </w:rPr>
              <w:t>投资计划分解（转发）用时（个工作日）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57C1">
            <w:pPr>
              <w:jc w:val="center"/>
            </w:pPr>
            <w:r>
              <w:rPr>
                <w:rFonts w:ascii="宋体" w:hAnsi="宋体" w:eastAsia="宋体"/>
                <w:sz w:val="16"/>
              </w:rPr>
              <w:t>&lt;=10个工作日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F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ACDF">
            <w:pPr>
              <w:jc w:val="center"/>
            </w:pPr>
            <w:r>
              <w:rPr>
                <w:rFonts w:ascii="宋体" w:hAnsi="宋体" w:eastAsia="宋体"/>
                <w:sz w:val="16"/>
              </w:rPr>
              <w:t>10个工作日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9A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A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8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05D9">
            <w:pPr>
              <w:jc w:val="center"/>
            </w:pPr>
            <w:r>
              <w:rPr>
                <w:rFonts w:ascii="宋体" w:hAnsi="宋体" w:eastAsia="宋体"/>
                <w:sz w:val="16"/>
              </w:rPr>
              <w:t>=10个工作日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F1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E9BD8">
            <w:pPr>
              <w:jc w:val="center"/>
            </w:pPr>
          </w:p>
        </w:tc>
      </w:tr>
      <w:tr w14:paraId="211E5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DA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E3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9B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D9C4">
            <w:pPr>
              <w:jc w:val="center"/>
            </w:pPr>
            <w:r>
              <w:rPr>
                <w:rFonts w:ascii="宋体" w:hAnsi="宋体" w:eastAsia="宋体"/>
                <w:sz w:val="16"/>
              </w:rPr>
              <w:t>按时间节点完成率（%）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030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F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CBF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44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6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6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858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F4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C0454">
            <w:pPr>
              <w:jc w:val="center"/>
            </w:pPr>
          </w:p>
        </w:tc>
      </w:tr>
      <w:tr w14:paraId="0EECD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CD6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B8C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23E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1168">
            <w:pPr>
              <w:jc w:val="center"/>
            </w:pPr>
            <w:r>
              <w:rPr>
                <w:rFonts w:ascii="宋体" w:hAnsi="宋体" w:eastAsia="宋体"/>
                <w:sz w:val="16"/>
              </w:rPr>
              <w:t>项目科研、编制费用（万元）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B35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DF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2987">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3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E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8C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D8C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DB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AEAB2">
            <w:pPr>
              <w:jc w:val="center"/>
            </w:pPr>
          </w:p>
        </w:tc>
      </w:tr>
      <w:tr w14:paraId="490EF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79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94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D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9406">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4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CC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6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2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2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BB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7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99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144DF">
            <w:pPr>
              <w:jc w:val="center"/>
            </w:pPr>
          </w:p>
        </w:tc>
      </w:tr>
      <w:tr w14:paraId="654D2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0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10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1B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E8D5">
            <w:pPr>
              <w:jc w:val="center"/>
            </w:pPr>
            <w:r>
              <w:rPr>
                <w:rFonts w:ascii="宋体" w:hAnsi="宋体" w:eastAsia="宋体"/>
                <w:sz w:val="16"/>
              </w:rPr>
              <w:t>推进重点项目建设，研究成果为经济社会发展提供决策参考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555F">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2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764C">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17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34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B4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243B">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EA3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F45DC">
            <w:pPr>
              <w:jc w:val="center"/>
            </w:pPr>
          </w:p>
        </w:tc>
      </w:tr>
      <w:tr w14:paraId="1D9A0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C9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91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8C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0802">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62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C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C0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21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FC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4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BF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0F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5DA14">
            <w:pPr>
              <w:jc w:val="center"/>
            </w:pPr>
          </w:p>
        </w:tc>
      </w:tr>
      <w:tr w14:paraId="16D668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03E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9A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0E9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93B5D">
            <w:pPr>
              <w:jc w:val="center"/>
            </w:pPr>
            <w:r>
              <w:rPr>
                <w:rFonts w:ascii="宋体" w:hAnsi="宋体" w:eastAsia="宋体"/>
                <w:sz w:val="16"/>
              </w:rPr>
              <w:t>100分</w:t>
            </w:r>
          </w:p>
        </w:tc>
      </w:tr>
    </w:tbl>
    <w:p w14:paraId="11764A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6292F89">
        <w:tblPrEx>
          <w:tblCellMar>
            <w:top w:w="0" w:type="dxa"/>
            <w:left w:w="108" w:type="dxa"/>
            <w:bottom w:w="0" w:type="dxa"/>
            <w:right w:w="108" w:type="dxa"/>
          </w:tblCellMar>
        </w:tblPrEx>
        <w:tc>
          <w:tcPr>
            <w:tcW w:w="8848" w:type="dxa"/>
            <w:gridSpan w:val="14"/>
            <w:vAlign w:val="center"/>
          </w:tcPr>
          <w:p w14:paraId="41C9C131">
            <w:pPr>
              <w:jc w:val="center"/>
            </w:pPr>
            <w:r>
              <w:rPr>
                <w:rFonts w:ascii="宋体" w:hAnsi="宋体" w:eastAsia="宋体"/>
                <w:sz w:val="24"/>
              </w:rPr>
              <w:t>项目支出绩效自评表</w:t>
            </w:r>
          </w:p>
        </w:tc>
      </w:tr>
      <w:tr w14:paraId="43FAFF6A">
        <w:tblPrEx>
          <w:tblCellMar>
            <w:top w:w="0" w:type="dxa"/>
            <w:left w:w="108" w:type="dxa"/>
            <w:bottom w:w="0" w:type="dxa"/>
            <w:right w:w="108" w:type="dxa"/>
          </w:tblCellMar>
        </w:tblPrEx>
        <w:tc>
          <w:tcPr>
            <w:tcW w:w="8848" w:type="dxa"/>
            <w:gridSpan w:val="14"/>
            <w:vAlign w:val="center"/>
          </w:tcPr>
          <w:p w14:paraId="1570245F">
            <w:pPr>
              <w:jc w:val="center"/>
            </w:pPr>
            <w:r>
              <w:rPr>
                <w:rFonts w:ascii="宋体" w:hAnsi="宋体" w:eastAsia="宋体"/>
                <w:sz w:val="24"/>
              </w:rPr>
              <w:t>(2024年度)</w:t>
            </w:r>
          </w:p>
        </w:tc>
      </w:tr>
      <w:tr w14:paraId="65DDCE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96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18E554">
            <w:pPr>
              <w:jc w:val="center"/>
            </w:pPr>
            <w:r>
              <w:rPr>
                <w:rFonts w:ascii="宋体" w:hAnsi="宋体" w:eastAsia="宋体"/>
                <w:sz w:val="16"/>
              </w:rPr>
              <w:t>克州重点项目规划评审前期费</w:t>
            </w:r>
          </w:p>
        </w:tc>
      </w:tr>
      <w:tr w14:paraId="7CC896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48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FF07F">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74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C47C3C">
            <w:pPr>
              <w:jc w:val="center"/>
            </w:pPr>
            <w:r>
              <w:rPr>
                <w:rFonts w:ascii="宋体" w:hAnsi="宋体" w:eastAsia="宋体"/>
                <w:sz w:val="16"/>
              </w:rPr>
              <w:t>克孜勒苏柯尔克孜自治州发展和改革委员会</w:t>
            </w:r>
          </w:p>
        </w:tc>
      </w:tr>
      <w:tr w14:paraId="628910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8F6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024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BE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8D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8D6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41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814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9B76">
            <w:pPr>
              <w:jc w:val="center"/>
            </w:pPr>
            <w:r>
              <w:rPr>
                <w:rFonts w:ascii="宋体" w:hAnsi="宋体" w:eastAsia="宋体"/>
                <w:sz w:val="16"/>
              </w:rPr>
              <w:t>得分</w:t>
            </w:r>
          </w:p>
        </w:tc>
      </w:tr>
      <w:tr w14:paraId="1745B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4E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4EF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F334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B92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12A83">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8C1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5CC55">
            <w:pPr>
              <w:jc w:val="center"/>
            </w:pPr>
            <w:r>
              <w:rPr>
                <w:rFonts w:ascii="宋体" w:hAnsi="宋体" w:eastAsia="宋体"/>
                <w:sz w:val="16"/>
              </w:rPr>
              <w:t>48.0%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8618">
            <w:pPr>
              <w:jc w:val="center"/>
            </w:pPr>
            <w:r>
              <w:rPr>
                <w:rFonts w:ascii="宋体" w:hAnsi="宋体" w:eastAsia="宋体"/>
                <w:sz w:val="16"/>
              </w:rPr>
              <w:t>0.00分</w:t>
            </w:r>
          </w:p>
        </w:tc>
      </w:tr>
      <w:tr w14:paraId="66F8C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9B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10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0AE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3952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A137">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F58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6A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2A9D">
            <w:pPr>
              <w:jc w:val="center"/>
            </w:pPr>
            <w:r>
              <w:rPr>
                <w:rFonts w:ascii="宋体" w:hAnsi="宋体" w:eastAsia="宋体"/>
                <w:sz w:val="16"/>
              </w:rPr>
              <w:t>—</w:t>
            </w:r>
          </w:p>
        </w:tc>
      </w:tr>
      <w:tr w14:paraId="6F8E2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FE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FC8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892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E3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B8F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4D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D1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0D30">
            <w:pPr>
              <w:jc w:val="center"/>
            </w:pPr>
            <w:r>
              <w:rPr>
                <w:rFonts w:ascii="宋体" w:hAnsi="宋体" w:eastAsia="宋体"/>
                <w:sz w:val="16"/>
              </w:rPr>
              <w:t>—</w:t>
            </w:r>
          </w:p>
        </w:tc>
      </w:tr>
      <w:tr w14:paraId="69514C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BA6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E7D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5F608D">
            <w:pPr>
              <w:jc w:val="center"/>
            </w:pPr>
            <w:r>
              <w:rPr>
                <w:rFonts w:ascii="宋体" w:hAnsi="宋体" w:eastAsia="宋体"/>
                <w:sz w:val="16"/>
              </w:rPr>
              <w:t>实际完成情况</w:t>
            </w:r>
          </w:p>
        </w:tc>
      </w:tr>
      <w:tr w14:paraId="04FB3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D2B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E7256">
            <w:pPr>
              <w:jc w:val="both"/>
            </w:pPr>
            <w:r>
              <w:rPr>
                <w:rFonts w:ascii="宋体" w:hAnsi="宋体" w:eastAsia="宋体"/>
                <w:sz w:val="16"/>
              </w:rPr>
              <w:t>该项目总投资100万元，其中：财政资金100万元，其他资金0万元。该项目主要用于克州</w:t>
            </w:r>
            <w:r>
              <w:rPr>
                <w:rFonts w:hint="eastAsia" w:ascii="宋体" w:hAnsi="宋体"/>
                <w:sz w:val="16"/>
                <w:lang w:eastAsia="zh-CN"/>
              </w:rPr>
              <w:t>重大项目研究</w:t>
            </w:r>
            <w:r>
              <w:rPr>
                <w:rFonts w:ascii="宋体" w:hAnsi="宋体" w:eastAsia="宋体"/>
                <w:sz w:val="16"/>
              </w:rPr>
              <w:t>，规划编制和评审费用支出。通过该项目的实施，积极推动克州基础设施领域项目前期工作，提高项目申报率，争取中央预算内资金最大支持，推动克州经济社会发展长远稳定发展。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D7BF07">
            <w:pPr>
              <w:jc w:val="both"/>
            </w:pPr>
            <w:r>
              <w:rPr>
                <w:rFonts w:ascii="宋体" w:hAnsi="宋体" w:eastAsia="宋体"/>
                <w:sz w:val="16"/>
              </w:rPr>
              <w:t>截至2024年12月31日，执行数48万元，已完成：前期发展规划编制报告1个，前期重大项目评审报告2个。该项目主要用于克州</w:t>
            </w:r>
            <w:r>
              <w:rPr>
                <w:rFonts w:hint="eastAsia" w:ascii="宋体" w:hAnsi="宋体"/>
                <w:sz w:val="16"/>
                <w:lang w:eastAsia="zh-CN"/>
              </w:rPr>
              <w:t>重大项目研究</w:t>
            </w:r>
            <w:r>
              <w:rPr>
                <w:rFonts w:ascii="宋体" w:hAnsi="宋体" w:eastAsia="宋体"/>
                <w:sz w:val="16"/>
              </w:rPr>
              <w:t>，规划编制和评审费用支出。通过该项目的实施，积极推动克州基础设施领域项目前期工作，提高项目申报率，争取中央预算内资金最大支持，推动克州经济社会发展长远稳定发展。</w:t>
            </w:r>
          </w:p>
        </w:tc>
      </w:tr>
      <w:tr w14:paraId="676951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ABF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F3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0B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79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85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2C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D2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60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D9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8B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E9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0D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34D0F">
            <w:pPr>
              <w:jc w:val="center"/>
            </w:pPr>
            <w:r>
              <w:rPr>
                <w:rFonts w:ascii="宋体" w:hAnsi="宋体" w:eastAsia="宋体"/>
                <w:sz w:val="16"/>
              </w:rPr>
              <w:t>偏差原因分析及改进措施</w:t>
            </w:r>
          </w:p>
        </w:tc>
      </w:tr>
      <w:tr w14:paraId="37BBC4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D43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DF8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549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E4E6">
            <w:pPr>
              <w:jc w:val="center"/>
            </w:pPr>
            <w:r>
              <w:rPr>
                <w:rFonts w:ascii="宋体" w:hAnsi="宋体" w:eastAsia="宋体"/>
                <w:sz w:val="16"/>
              </w:rPr>
              <w:t>前期发展规划编制报告（个）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723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0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D9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39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4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E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F48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DF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6F0DB">
            <w:pPr>
              <w:jc w:val="center"/>
            </w:pPr>
          </w:p>
        </w:tc>
      </w:tr>
      <w:tr w14:paraId="212C2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A3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18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1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573E">
            <w:pPr>
              <w:jc w:val="center"/>
            </w:pPr>
            <w:r>
              <w:rPr>
                <w:rFonts w:ascii="宋体" w:hAnsi="宋体" w:eastAsia="宋体"/>
                <w:sz w:val="16"/>
              </w:rPr>
              <w:t>前期重大项目评审报告（个）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D702">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9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A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9E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F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B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FA3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F1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60A6">
            <w:pPr>
              <w:jc w:val="center"/>
            </w:pPr>
            <w:r>
              <w:rPr>
                <w:rFonts w:ascii="宋体" w:hAnsi="宋体" w:eastAsia="宋体"/>
                <w:sz w:val="16"/>
              </w:rPr>
              <w:t>偏差原因：按照工作进展实施。改进措施：后续尽快开展工作。</w:t>
            </w:r>
          </w:p>
        </w:tc>
      </w:tr>
      <w:tr w14:paraId="0BC09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1D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7F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A27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3B36">
            <w:pPr>
              <w:jc w:val="center"/>
            </w:pPr>
            <w:r>
              <w:rPr>
                <w:rFonts w:ascii="宋体" w:hAnsi="宋体" w:eastAsia="宋体"/>
                <w:sz w:val="16"/>
              </w:rPr>
              <w:t>专家验收合格率（%）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7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B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7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01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4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E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D6C7">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D0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A18E9">
            <w:pPr>
              <w:jc w:val="center"/>
            </w:pPr>
            <w:r>
              <w:rPr>
                <w:rFonts w:ascii="宋体" w:hAnsi="宋体" w:eastAsia="宋体"/>
                <w:sz w:val="16"/>
              </w:rPr>
              <w:t>偏差原因：按照工作进展实施。改进措施：后续尽快开展工作。</w:t>
            </w:r>
          </w:p>
        </w:tc>
      </w:tr>
      <w:tr w14:paraId="61045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3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77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F4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A839">
            <w:pPr>
              <w:jc w:val="center"/>
            </w:pPr>
            <w:r>
              <w:rPr>
                <w:rFonts w:ascii="宋体" w:hAnsi="宋体" w:eastAsia="宋体"/>
                <w:sz w:val="16"/>
              </w:rPr>
              <w:t>完成申报确定的目标任务（%）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1FC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7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E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7F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D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8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3D7A">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C4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E93B9">
            <w:pPr>
              <w:jc w:val="center"/>
            </w:pPr>
            <w:r>
              <w:rPr>
                <w:rFonts w:ascii="宋体" w:hAnsi="宋体" w:eastAsia="宋体"/>
                <w:sz w:val="16"/>
              </w:rPr>
              <w:t>偏差原因：按照工作进展实施。改进措施：后续尽快开展工作。</w:t>
            </w:r>
          </w:p>
        </w:tc>
      </w:tr>
      <w:tr w14:paraId="4BE95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D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6E6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F0B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7F34">
            <w:pPr>
              <w:jc w:val="center"/>
            </w:pPr>
            <w:r>
              <w:rPr>
                <w:rFonts w:ascii="宋体" w:hAnsi="宋体" w:eastAsia="宋体"/>
                <w:sz w:val="16"/>
              </w:rPr>
              <w:t>投资计划分解（转发）用时（个工作日）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04E7">
            <w:pPr>
              <w:jc w:val="center"/>
            </w:pPr>
            <w:r>
              <w:rPr>
                <w:rFonts w:ascii="宋体" w:hAnsi="宋体" w:eastAsia="宋体"/>
                <w:sz w:val="16"/>
              </w:rPr>
              <w:t>&lt;=5个工作日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B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F7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99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2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9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EB65">
            <w:pPr>
              <w:jc w:val="center"/>
            </w:pPr>
            <w:r>
              <w:rPr>
                <w:rFonts w:ascii="宋体" w:hAnsi="宋体" w:eastAsia="宋体"/>
                <w:sz w:val="16"/>
              </w:rPr>
              <w:t>=5个工作日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E3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09F6">
            <w:pPr>
              <w:jc w:val="center"/>
            </w:pPr>
          </w:p>
        </w:tc>
      </w:tr>
      <w:tr w14:paraId="6DA41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7C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9B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B3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A271">
            <w:pPr>
              <w:jc w:val="center"/>
            </w:pPr>
            <w:r>
              <w:rPr>
                <w:rFonts w:ascii="宋体" w:hAnsi="宋体" w:eastAsia="宋体"/>
                <w:sz w:val="16"/>
              </w:rPr>
              <w:t>按时间节点完成率（%）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2C4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C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3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1A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2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52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3D7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872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DD1D">
            <w:pPr>
              <w:jc w:val="center"/>
            </w:pPr>
          </w:p>
        </w:tc>
      </w:tr>
      <w:tr w14:paraId="7BD24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31A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E8B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360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BF3F">
            <w:pPr>
              <w:jc w:val="center"/>
            </w:pPr>
            <w:r>
              <w:rPr>
                <w:rFonts w:ascii="宋体" w:hAnsi="宋体" w:eastAsia="宋体"/>
                <w:sz w:val="16"/>
              </w:rPr>
              <w:t>前期发展规划编制报告（万元）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5EBA">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DA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51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6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8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1B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6ABA">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F97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88EE6">
            <w:pPr>
              <w:jc w:val="center"/>
            </w:pPr>
            <w:r>
              <w:rPr>
                <w:rFonts w:ascii="宋体" w:hAnsi="宋体" w:eastAsia="宋体"/>
                <w:sz w:val="16"/>
              </w:rPr>
              <w:t>偏差原因：按照工作进展实施。改进措施：后续加快支出</w:t>
            </w:r>
            <w:r>
              <w:rPr>
                <w:rFonts w:hint="eastAsia" w:ascii="宋体" w:hAnsi="宋体"/>
                <w:sz w:val="16"/>
                <w:lang w:eastAsia="zh-CN"/>
              </w:rPr>
              <w:t>。</w:t>
            </w:r>
          </w:p>
        </w:tc>
      </w:tr>
      <w:tr w14:paraId="388F4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B8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CF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C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7A2B">
            <w:pPr>
              <w:jc w:val="center"/>
            </w:pPr>
            <w:r>
              <w:rPr>
                <w:rFonts w:ascii="宋体" w:hAnsi="宋体" w:eastAsia="宋体"/>
                <w:sz w:val="16"/>
              </w:rPr>
              <w:t>前期重大项目评审报告（万元）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92C2">
            <w:pPr>
              <w:jc w:val="center"/>
            </w:pPr>
            <w:r>
              <w:rPr>
                <w:rFonts w:ascii="宋体" w:hAnsi="宋体" w:eastAsia="宋体"/>
                <w:sz w:val="16"/>
              </w:rPr>
              <w:t>&lt;=58万元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46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03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2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7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6F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81C8">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E0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F64F3">
            <w:pPr>
              <w:jc w:val="center"/>
            </w:pPr>
            <w:r>
              <w:rPr>
                <w:rFonts w:ascii="宋体" w:hAnsi="宋体" w:eastAsia="宋体"/>
                <w:sz w:val="16"/>
              </w:rPr>
              <w:t>偏差原因：按照工作进展实施。改进措施：后续加快支出。</w:t>
            </w:r>
          </w:p>
        </w:tc>
      </w:tr>
      <w:tr w14:paraId="1C1B4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AA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90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26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7682">
            <w:pPr>
              <w:jc w:val="center"/>
            </w:pPr>
            <w:r>
              <w:rPr>
                <w:rFonts w:ascii="宋体" w:hAnsi="宋体" w:eastAsia="宋体"/>
                <w:sz w:val="16"/>
              </w:rPr>
              <w:t>推进重点项目建设，研究成果为经济社会发展提供决策参考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175F">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71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60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6D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4D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C3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A99B">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540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BEDF2">
            <w:pPr>
              <w:jc w:val="center"/>
            </w:pPr>
          </w:p>
        </w:tc>
      </w:tr>
      <w:tr w14:paraId="56CE6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9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17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9E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83C7">
            <w:pPr>
              <w:jc w:val="center"/>
            </w:pPr>
            <w:r>
              <w:rPr>
                <w:rFonts w:ascii="宋体" w:hAnsi="宋体" w:eastAsia="宋体"/>
                <w:sz w:val="16"/>
              </w:rPr>
              <w:t>项目实施单位满意度（%）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64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0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7D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54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E3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F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6F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CB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6C313">
            <w:pPr>
              <w:jc w:val="center"/>
            </w:pPr>
          </w:p>
        </w:tc>
      </w:tr>
      <w:tr w14:paraId="2408A9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274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C62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86C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AD90B2">
            <w:pPr>
              <w:jc w:val="center"/>
            </w:pPr>
            <w:r>
              <w:rPr>
                <w:rFonts w:ascii="宋体" w:hAnsi="宋体" w:eastAsia="宋体"/>
                <w:sz w:val="16"/>
              </w:rPr>
              <w:t>50分</w:t>
            </w:r>
          </w:p>
        </w:tc>
      </w:tr>
    </w:tbl>
    <w:p w14:paraId="43182692">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632"/>
        <w:gridCol w:w="632"/>
        <w:gridCol w:w="632"/>
        <w:gridCol w:w="632"/>
        <w:gridCol w:w="875"/>
        <w:gridCol w:w="734"/>
        <w:gridCol w:w="560"/>
        <w:gridCol w:w="853"/>
        <w:gridCol w:w="138"/>
        <w:gridCol w:w="632"/>
      </w:tblGrid>
      <w:tr w14:paraId="78B4FDEA">
        <w:tblPrEx>
          <w:tblCellMar>
            <w:top w:w="0" w:type="dxa"/>
            <w:left w:w="108" w:type="dxa"/>
            <w:bottom w:w="0" w:type="dxa"/>
            <w:right w:w="108" w:type="dxa"/>
          </w:tblCellMar>
        </w:tblPrEx>
        <w:tc>
          <w:tcPr>
            <w:tcW w:w="8912" w:type="dxa"/>
            <w:gridSpan w:val="14"/>
            <w:vAlign w:val="center"/>
          </w:tcPr>
          <w:p w14:paraId="7203D244">
            <w:pPr>
              <w:jc w:val="center"/>
            </w:pPr>
            <w:r>
              <w:rPr>
                <w:rFonts w:ascii="宋体" w:hAnsi="宋体" w:eastAsia="宋体"/>
                <w:sz w:val="24"/>
              </w:rPr>
              <w:t>项目支出绩效自评表</w:t>
            </w:r>
          </w:p>
        </w:tc>
      </w:tr>
      <w:tr w14:paraId="61102CA1">
        <w:tblPrEx>
          <w:tblCellMar>
            <w:top w:w="0" w:type="dxa"/>
            <w:left w:w="108" w:type="dxa"/>
            <w:bottom w:w="0" w:type="dxa"/>
            <w:right w:w="108" w:type="dxa"/>
          </w:tblCellMar>
        </w:tblPrEx>
        <w:tc>
          <w:tcPr>
            <w:tcW w:w="8912" w:type="dxa"/>
            <w:gridSpan w:val="14"/>
            <w:vAlign w:val="center"/>
          </w:tcPr>
          <w:p w14:paraId="43AD8E6F">
            <w:pPr>
              <w:jc w:val="center"/>
            </w:pPr>
            <w:r>
              <w:rPr>
                <w:rFonts w:ascii="宋体" w:hAnsi="宋体" w:eastAsia="宋体"/>
                <w:sz w:val="24"/>
              </w:rPr>
              <w:t>(2024年度)</w:t>
            </w:r>
          </w:p>
        </w:tc>
      </w:tr>
      <w:tr w14:paraId="063FCB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43F1">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FCD750">
            <w:pPr>
              <w:jc w:val="center"/>
            </w:pPr>
            <w:r>
              <w:rPr>
                <w:rFonts w:ascii="宋体" w:hAnsi="宋体" w:eastAsia="宋体"/>
                <w:sz w:val="16"/>
              </w:rPr>
              <w:t>军民融合发展工作经费</w:t>
            </w:r>
          </w:p>
        </w:tc>
      </w:tr>
      <w:tr w14:paraId="451555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D0BC">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6E611">
            <w:pPr>
              <w:jc w:val="center"/>
              <w:rPr>
                <w:rFonts w:hint="eastAsia" w:eastAsia="宋体"/>
                <w:lang w:eastAsia="zh-CN"/>
              </w:rPr>
            </w:pPr>
            <w:r>
              <w:rPr>
                <w:rFonts w:hint="eastAsia" w:ascii="宋体" w:hAnsi="宋体"/>
                <w:sz w:val="16"/>
                <w:lang w:eastAsia="zh-CN"/>
              </w:rPr>
              <w:t>克孜勒苏柯尔克孜自治州发展和改革委员会</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1A8095E5">
            <w:pPr>
              <w:jc w:val="center"/>
            </w:pPr>
            <w:r>
              <w:rPr>
                <w:rFonts w:ascii="宋体" w:hAnsi="宋体" w:eastAsia="宋体"/>
                <w:sz w:val="16"/>
              </w:rPr>
              <w:t>实施单位</w:t>
            </w:r>
          </w:p>
        </w:tc>
        <w:tc>
          <w:tcPr>
            <w:tcW w:w="291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19D91">
            <w:pPr>
              <w:jc w:val="center"/>
            </w:pPr>
            <w:r>
              <w:rPr>
                <w:rFonts w:ascii="宋体" w:hAnsi="宋体" w:eastAsia="宋体"/>
                <w:sz w:val="16"/>
              </w:rPr>
              <w:t>克孜勒苏柯尔克孜自治州发展和改革委员会</w:t>
            </w:r>
          </w:p>
        </w:tc>
      </w:tr>
      <w:tr w14:paraId="007260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F2E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4196">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7C1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9D29F">
            <w:pPr>
              <w:jc w:val="center"/>
            </w:pPr>
            <w:r>
              <w:rPr>
                <w:rFonts w:ascii="宋体" w:hAnsi="宋体" w:eastAsia="宋体"/>
                <w:sz w:val="16"/>
              </w:rPr>
              <w:t>全年预算数</w:t>
            </w:r>
          </w:p>
        </w:tc>
        <w:tc>
          <w:tcPr>
            <w:tcW w:w="15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D902">
            <w:pPr>
              <w:jc w:val="center"/>
            </w:pPr>
            <w:r>
              <w:rPr>
                <w:rFonts w:ascii="宋体" w:hAnsi="宋体" w:eastAsia="宋体"/>
                <w:sz w:val="16"/>
              </w:rPr>
              <w:t>全年执行数</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EB1A5">
            <w:pPr>
              <w:jc w:val="center"/>
            </w:pPr>
            <w:r>
              <w:rPr>
                <w:rFonts w:ascii="宋体" w:hAnsi="宋体" w:eastAsia="宋体"/>
                <w:sz w:val="16"/>
              </w:rPr>
              <w:t>分值</w:t>
            </w:r>
          </w:p>
        </w:tc>
        <w:tc>
          <w:tcPr>
            <w:tcW w:w="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7F6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11A2">
            <w:pPr>
              <w:jc w:val="center"/>
            </w:pPr>
            <w:r>
              <w:rPr>
                <w:rFonts w:ascii="宋体" w:hAnsi="宋体" w:eastAsia="宋体"/>
                <w:sz w:val="16"/>
              </w:rPr>
              <w:t>得分</w:t>
            </w:r>
          </w:p>
        </w:tc>
      </w:tr>
      <w:tr w14:paraId="743A0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15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E6C6">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E6A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4BAC6">
            <w:pPr>
              <w:jc w:val="center"/>
            </w:pPr>
            <w:r>
              <w:rPr>
                <w:rFonts w:ascii="宋体" w:hAnsi="宋体" w:eastAsia="宋体"/>
                <w:sz w:val="16"/>
              </w:rPr>
              <w:t>2.00</w:t>
            </w:r>
          </w:p>
        </w:tc>
        <w:tc>
          <w:tcPr>
            <w:tcW w:w="15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D21A">
            <w:pPr>
              <w:jc w:val="center"/>
            </w:pPr>
            <w:r>
              <w:rPr>
                <w:rFonts w:ascii="宋体" w:hAnsi="宋体" w:eastAsia="宋体"/>
                <w:sz w:val="16"/>
              </w:rPr>
              <w:t>2.00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89024">
            <w:pPr>
              <w:jc w:val="center"/>
            </w:pPr>
            <w:r>
              <w:rPr>
                <w:rFonts w:ascii="宋体" w:hAnsi="宋体" w:eastAsia="宋体"/>
                <w:sz w:val="16"/>
              </w:rPr>
              <w:t>10</w:t>
            </w:r>
          </w:p>
        </w:tc>
        <w:tc>
          <w:tcPr>
            <w:tcW w:w="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0EB2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C2D0">
            <w:pPr>
              <w:jc w:val="center"/>
            </w:pPr>
            <w:r>
              <w:rPr>
                <w:rFonts w:ascii="宋体" w:hAnsi="宋体" w:eastAsia="宋体"/>
                <w:sz w:val="16"/>
              </w:rPr>
              <w:t>10.00分</w:t>
            </w:r>
          </w:p>
        </w:tc>
      </w:tr>
      <w:tr w14:paraId="41BEC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9DB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8117">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40FC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FB3D">
            <w:pPr>
              <w:jc w:val="center"/>
            </w:pPr>
            <w:r>
              <w:rPr>
                <w:rFonts w:ascii="宋体" w:hAnsi="宋体" w:eastAsia="宋体"/>
                <w:sz w:val="16"/>
              </w:rPr>
              <w:t>2.00</w:t>
            </w:r>
          </w:p>
        </w:tc>
        <w:tc>
          <w:tcPr>
            <w:tcW w:w="15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EF705">
            <w:pPr>
              <w:jc w:val="center"/>
            </w:pPr>
            <w:r>
              <w:rPr>
                <w:rFonts w:ascii="宋体" w:hAnsi="宋体" w:eastAsia="宋体"/>
                <w:sz w:val="16"/>
              </w:rPr>
              <w:t>2.00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D65A">
            <w:pPr>
              <w:jc w:val="center"/>
            </w:pPr>
            <w:r>
              <w:rPr>
                <w:rFonts w:ascii="宋体" w:hAnsi="宋体" w:eastAsia="宋体"/>
                <w:sz w:val="16"/>
              </w:rPr>
              <w:t>—</w:t>
            </w:r>
          </w:p>
        </w:tc>
        <w:tc>
          <w:tcPr>
            <w:tcW w:w="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C2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1AAE">
            <w:pPr>
              <w:jc w:val="center"/>
            </w:pPr>
            <w:r>
              <w:rPr>
                <w:rFonts w:ascii="宋体" w:hAnsi="宋体" w:eastAsia="宋体"/>
                <w:sz w:val="16"/>
              </w:rPr>
              <w:t>—</w:t>
            </w:r>
          </w:p>
        </w:tc>
      </w:tr>
      <w:tr w14:paraId="451E0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B0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D044C">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D7E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1A62">
            <w:pPr>
              <w:jc w:val="center"/>
            </w:pPr>
            <w:r>
              <w:rPr>
                <w:rFonts w:ascii="宋体" w:hAnsi="宋体" w:eastAsia="宋体"/>
                <w:sz w:val="16"/>
              </w:rPr>
              <w:t>0.00</w:t>
            </w:r>
          </w:p>
        </w:tc>
        <w:tc>
          <w:tcPr>
            <w:tcW w:w="15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EF0F">
            <w:pPr>
              <w:jc w:val="center"/>
            </w:pPr>
            <w:r>
              <w:rPr>
                <w:rFonts w:ascii="宋体" w:hAnsi="宋体" w:eastAsia="宋体"/>
                <w:sz w:val="16"/>
              </w:rPr>
              <w:t>0.00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A985A">
            <w:pPr>
              <w:jc w:val="center"/>
            </w:pPr>
            <w:r>
              <w:rPr>
                <w:rFonts w:ascii="宋体" w:hAnsi="宋体" w:eastAsia="宋体"/>
                <w:sz w:val="16"/>
              </w:rPr>
              <w:t>—</w:t>
            </w:r>
          </w:p>
        </w:tc>
        <w:tc>
          <w:tcPr>
            <w:tcW w:w="9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47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95E4">
            <w:pPr>
              <w:jc w:val="center"/>
            </w:pPr>
            <w:r>
              <w:rPr>
                <w:rFonts w:ascii="宋体" w:hAnsi="宋体" w:eastAsia="宋体"/>
                <w:sz w:val="16"/>
              </w:rPr>
              <w:t>—</w:t>
            </w:r>
          </w:p>
        </w:tc>
      </w:tr>
      <w:tr w14:paraId="0EE87E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B51FA">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BA7E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B8DD7C">
            <w:pPr>
              <w:jc w:val="center"/>
            </w:pPr>
            <w:r>
              <w:rPr>
                <w:rFonts w:ascii="宋体" w:hAnsi="宋体" w:eastAsia="宋体"/>
                <w:sz w:val="16"/>
              </w:rPr>
              <w:t>实际完成情况</w:t>
            </w:r>
          </w:p>
        </w:tc>
      </w:tr>
      <w:tr w14:paraId="431FC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11BA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0021A">
            <w:pPr>
              <w:jc w:val="both"/>
            </w:pPr>
            <w:r>
              <w:rPr>
                <w:rFonts w:ascii="宋体" w:hAnsi="宋体" w:eastAsia="宋体"/>
                <w:sz w:val="16"/>
              </w:rPr>
              <w:t>该项目总投资2万元，其中：财政资金2万元，其他资金0万元，主要用于赴县（市）、相关单位开展军民融合发展调研、赴自治区党委军民融合办、自治区发展改革委对接军民融合发展相关工作。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0F2E27">
            <w:pPr>
              <w:jc w:val="both"/>
            </w:pPr>
            <w:r>
              <w:rPr>
                <w:rFonts w:ascii="宋体" w:hAnsi="宋体" w:eastAsia="宋体"/>
                <w:sz w:val="16"/>
              </w:rPr>
              <w:t>截至2024年12月31日，执行数2万元，已完成：保障办公人员数量3人，购买办公综合耗材1批次，公务保障用车数量1辆，用于赴县（市）、相关单位开展军民融合发展调研、赴自治区党委军民融合办、自治区发展改革委对接军民融合发展相关工作。</w:t>
            </w:r>
            <w:r>
              <w:rPr>
                <w:rFonts w:ascii="宋体" w:hAnsi="宋体" w:eastAsia="宋体"/>
                <w:sz w:val="16"/>
              </w:rPr>
              <w:br w:type="textWrapping"/>
            </w:r>
            <w:r>
              <w:rPr>
                <w:rFonts w:ascii="宋体" w:hAnsi="宋体" w:eastAsia="宋体"/>
                <w:sz w:val="16"/>
              </w:rPr>
              <w:t>该项目总投资2万元，其中：财政资金2万元，其他资金0万元，主要用于赴县（市）、相关单位开展军民融合发展调研、赴自治区党委军民融合办、自治区发展改革委对接军民融合发展相关工作。</w:t>
            </w:r>
            <w:r>
              <w:rPr>
                <w:rFonts w:ascii="宋体" w:hAnsi="宋体" w:eastAsia="宋体"/>
                <w:sz w:val="16"/>
              </w:rPr>
              <w:br w:type="textWrapping"/>
            </w:r>
          </w:p>
        </w:tc>
      </w:tr>
      <w:tr w14:paraId="2DAAE8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D98D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47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CA03">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195B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C6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1E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42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53ED">
            <w:pPr>
              <w:jc w:val="center"/>
            </w:pPr>
            <w:r>
              <w:rPr>
                <w:rFonts w:ascii="宋体" w:hAnsi="宋体" w:eastAsia="宋体"/>
                <w:sz w:val="16"/>
              </w:rPr>
              <w:t>权重</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3910308B">
            <w:pPr>
              <w:jc w:val="center"/>
            </w:pPr>
            <w:r>
              <w:rPr>
                <w:rFonts w:ascii="宋体" w:hAnsi="宋体" w:eastAsia="宋体"/>
                <w:sz w:val="16"/>
              </w:rPr>
              <w:t>赋分规则</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0B2F7431">
            <w:pPr>
              <w:jc w:val="center"/>
            </w:pPr>
            <w:r>
              <w:rPr>
                <w:rFonts w:ascii="宋体" w:hAnsi="宋体" w:eastAsia="宋体"/>
                <w:sz w:val="16"/>
              </w:rPr>
              <w:t>佐证资料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9843D8C">
            <w:pPr>
              <w:jc w:val="center"/>
            </w:pPr>
            <w:r>
              <w:rPr>
                <w:rFonts w:ascii="宋体" w:hAnsi="宋体" w:eastAsia="宋体"/>
                <w:sz w:val="16"/>
              </w:rPr>
              <w:t>实际完成值</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331D1765">
            <w:pPr>
              <w:jc w:val="center"/>
            </w:pPr>
            <w:r>
              <w:rPr>
                <w:rFonts w:ascii="宋体" w:hAnsi="宋体" w:eastAsia="宋体"/>
                <w:sz w:val="16"/>
              </w:rPr>
              <w:t>得分</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6DBA7">
            <w:pPr>
              <w:jc w:val="center"/>
            </w:pPr>
            <w:r>
              <w:rPr>
                <w:rFonts w:ascii="宋体" w:hAnsi="宋体" w:eastAsia="宋体"/>
                <w:sz w:val="16"/>
              </w:rPr>
              <w:t>偏差原因分析及改进措施</w:t>
            </w:r>
          </w:p>
        </w:tc>
      </w:tr>
      <w:tr w14:paraId="6FB90B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CD3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2AC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3B58A">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35FE50">
            <w:pPr>
              <w:jc w:val="center"/>
            </w:pPr>
            <w:r>
              <w:rPr>
                <w:rFonts w:ascii="宋体" w:hAnsi="宋体" w:eastAsia="宋体"/>
                <w:sz w:val="16"/>
              </w:rPr>
              <w:t>保障办公人员数量（人）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43D5">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F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E9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5E48">
            <w:pPr>
              <w:jc w:val="center"/>
            </w:pPr>
            <w:r>
              <w:rPr>
                <w:rFonts w:ascii="宋体" w:hAnsi="宋体" w:eastAsia="宋体"/>
                <w:sz w:val="16"/>
              </w:rPr>
              <w:t>6</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FA243C0">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1993746C">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DF6DF19">
            <w:pPr>
              <w:jc w:val="center"/>
            </w:pPr>
            <w:r>
              <w:rPr>
                <w:rFonts w:ascii="宋体" w:hAnsi="宋体" w:eastAsia="宋体"/>
                <w:sz w:val="16"/>
              </w:rPr>
              <w:t>=3人</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293FB61E">
            <w:pPr>
              <w:jc w:val="center"/>
            </w:pPr>
            <w:r>
              <w:rPr>
                <w:rFonts w:ascii="宋体" w:hAnsi="宋体" w:eastAsia="宋体"/>
                <w:sz w:val="16"/>
              </w:rPr>
              <w:t>6</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AD774">
            <w:pPr>
              <w:jc w:val="center"/>
            </w:pPr>
          </w:p>
        </w:tc>
      </w:tr>
      <w:tr w14:paraId="5DC54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0EF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EE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9F4F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CF5F55">
            <w:pPr>
              <w:jc w:val="center"/>
            </w:pPr>
            <w:r>
              <w:rPr>
                <w:rFonts w:ascii="宋体" w:hAnsi="宋体" w:eastAsia="宋体"/>
                <w:sz w:val="16"/>
              </w:rPr>
              <w:t>购买办公综合耗材批次（批次）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6087">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5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8F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971F">
            <w:pPr>
              <w:jc w:val="center"/>
            </w:pPr>
            <w:r>
              <w:rPr>
                <w:rFonts w:ascii="宋体" w:hAnsi="宋体" w:eastAsia="宋体"/>
                <w:sz w:val="16"/>
              </w:rPr>
              <w:t>5</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7C6267D">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2577C695">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923E36F">
            <w:pPr>
              <w:jc w:val="center"/>
            </w:pPr>
            <w:r>
              <w:rPr>
                <w:rFonts w:ascii="宋体" w:hAnsi="宋体" w:eastAsia="宋体"/>
                <w:sz w:val="16"/>
              </w:rPr>
              <w:t>=1批次</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3632AB35">
            <w:pPr>
              <w:jc w:val="center"/>
            </w:pPr>
            <w:r>
              <w:rPr>
                <w:rFonts w:ascii="宋体" w:hAnsi="宋体" w:eastAsia="宋体"/>
                <w:sz w:val="16"/>
              </w:rPr>
              <w:t>5</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2DC8">
            <w:pPr>
              <w:jc w:val="center"/>
            </w:pPr>
          </w:p>
        </w:tc>
      </w:tr>
      <w:tr w14:paraId="5F2D1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28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B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74D8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D011D7">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AEC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F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F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2561">
            <w:pPr>
              <w:jc w:val="center"/>
            </w:pPr>
            <w:r>
              <w:rPr>
                <w:rFonts w:ascii="宋体" w:hAnsi="宋体" w:eastAsia="宋体"/>
                <w:sz w:val="16"/>
              </w:rPr>
              <w:t>6</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70A4A55F">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15C25EB9">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2D31B99">
            <w:pPr>
              <w:jc w:val="center"/>
            </w:pPr>
            <w:r>
              <w:rPr>
                <w:rFonts w:ascii="宋体" w:hAnsi="宋体" w:eastAsia="宋体"/>
                <w:sz w:val="16"/>
              </w:rPr>
              <w:t>=1辆</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507AE567">
            <w:pPr>
              <w:jc w:val="center"/>
            </w:pPr>
            <w:r>
              <w:rPr>
                <w:rFonts w:ascii="宋体" w:hAnsi="宋体" w:eastAsia="宋体"/>
                <w:sz w:val="16"/>
              </w:rPr>
              <w:t>6</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078C1">
            <w:pPr>
              <w:jc w:val="center"/>
            </w:pPr>
          </w:p>
        </w:tc>
      </w:tr>
      <w:tr w14:paraId="23A00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A6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C0B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A0FCF">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0DCFB1">
            <w:pPr>
              <w:jc w:val="center"/>
            </w:pPr>
            <w:r>
              <w:rPr>
                <w:rFonts w:ascii="宋体" w:hAnsi="宋体" w:eastAsia="宋体"/>
                <w:sz w:val="16"/>
              </w:rPr>
              <w:t>办公人员考核合格率（%）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B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C0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2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D53F">
            <w:pPr>
              <w:jc w:val="center"/>
            </w:pPr>
            <w:r>
              <w:rPr>
                <w:rFonts w:ascii="宋体" w:hAnsi="宋体" w:eastAsia="宋体"/>
                <w:sz w:val="16"/>
              </w:rPr>
              <w:t>6</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418BA5B">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02D8C5E">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9385245">
            <w:pPr>
              <w:jc w:val="center"/>
            </w:pPr>
            <w:r>
              <w:rPr>
                <w:rFonts w:ascii="宋体" w:hAnsi="宋体" w:eastAsia="宋体"/>
                <w:sz w:val="16"/>
              </w:rPr>
              <w:t>=100%</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097801C3">
            <w:pPr>
              <w:jc w:val="center"/>
            </w:pPr>
            <w:r>
              <w:rPr>
                <w:rFonts w:ascii="宋体" w:hAnsi="宋体" w:eastAsia="宋体"/>
                <w:sz w:val="16"/>
              </w:rPr>
              <w:t>6</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73337">
            <w:pPr>
              <w:jc w:val="center"/>
            </w:pPr>
          </w:p>
        </w:tc>
      </w:tr>
      <w:tr w14:paraId="0A3D7A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6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CE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2227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86CADD">
            <w:pPr>
              <w:jc w:val="center"/>
            </w:pPr>
            <w:r>
              <w:rPr>
                <w:rFonts w:ascii="宋体" w:hAnsi="宋体" w:eastAsia="宋体"/>
                <w:sz w:val="16"/>
              </w:rPr>
              <w:t>购买办公综合耗材质量合格率（%）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A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1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B7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069A">
            <w:pPr>
              <w:jc w:val="center"/>
            </w:pPr>
            <w:r>
              <w:rPr>
                <w:rFonts w:ascii="宋体" w:hAnsi="宋体" w:eastAsia="宋体"/>
                <w:sz w:val="16"/>
              </w:rPr>
              <w:t>5</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8A1CE4B">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FB18D85">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836A8D6">
            <w:pPr>
              <w:jc w:val="center"/>
            </w:pPr>
            <w:r>
              <w:rPr>
                <w:rFonts w:ascii="宋体" w:hAnsi="宋体" w:eastAsia="宋体"/>
                <w:sz w:val="16"/>
              </w:rPr>
              <w:t>=100%</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077574C7">
            <w:pPr>
              <w:jc w:val="center"/>
            </w:pPr>
            <w:r>
              <w:rPr>
                <w:rFonts w:ascii="宋体" w:hAnsi="宋体" w:eastAsia="宋体"/>
                <w:sz w:val="16"/>
              </w:rPr>
              <w:t>5</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52188">
            <w:pPr>
              <w:jc w:val="center"/>
            </w:pPr>
          </w:p>
        </w:tc>
      </w:tr>
      <w:tr w14:paraId="76C15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45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50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0B9E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4150B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5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4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D9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AF20">
            <w:pPr>
              <w:jc w:val="center"/>
            </w:pPr>
            <w:r>
              <w:rPr>
                <w:rFonts w:ascii="宋体" w:hAnsi="宋体" w:eastAsia="宋体"/>
                <w:sz w:val="16"/>
              </w:rPr>
              <w:t>6</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38F701D9">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15903D33">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21ABB0F">
            <w:pPr>
              <w:jc w:val="center"/>
            </w:pPr>
            <w:r>
              <w:rPr>
                <w:rFonts w:ascii="宋体" w:hAnsi="宋体" w:eastAsia="宋体"/>
                <w:sz w:val="16"/>
              </w:rPr>
              <w:t>=100%</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2AE18A89">
            <w:pPr>
              <w:jc w:val="center"/>
            </w:pPr>
            <w:r>
              <w:rPr>
                <w:rFonts w:ascii="宋体" w:hAnsi="宋体" w:eastAsia="宋体"/>
                <w:sz w:val="16"/>
              </w:rPr>
              <w:t>6</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8D83">
            <w:pPr>
              <w:jc w:val="center"/>
            </w:pPr>
          </w:p>
        </w:tc>
      </w:tr>
      <w:tr w14:paraId="59163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8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72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CF1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2D29E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033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1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2A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B707">
            <w:pPr>
              <w:jc w:val="center"/>
            </w:pPr>
            <w:r>
              <w:rPr>
                <w:rFonts w:ascii="宋体" w:hAnsi="宋体" w:eastAsia="宋体"/>
                <w:sz w:val="16"/>
              </w:rPr>
              <w:t>6</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370700AD">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272D5FFB">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E9BD298">
            <w:pPr>
              <w:jc w:val="center"/>
            </w:pPr>
            <w:r>
              <w:rPr>
                <w:rFonts w:ascii="宋体" w:hAnsi="宋体" w:eastAsia="宋体"/>
                <w:sz w:val="16"/>
              </w:rPr>
              <w:t>=2024年12月</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4B46BA02">
            <w:pPr>
              <w:jc w:val="center"/>
            </w:pPr>
            <w:r>
              <w:rPr>
                <w:rFonts w:ascii="宋体" w:hAnsi="宋体" w:eastAsia="宋体"/>
                <w:sz w:val="16"/>
              </w:rPr>
              <w:t>6</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54C25">
            <w:pPr>
              <w:jc w:val="center"/>
            </w:pPr>
          </w:p>
        </w:tc>
      </w:tr>
      <w:tr w14:paraId="053DB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26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7B3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55353">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8995D5">
            <w:pPr>
              <w:jc w:val="center"/>
            </w:pPr>
            <w:r>
              <w:rPr>
                <w:rFonts w:ascii="宋体" w:hAnsi="宋体" w:eastAsia="宋体"/>
                <w:sz w:val="16"/>
              </w:rPr>
              <w:t>军民融合办公经费（万元）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3176">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46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CA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F6AD">
            <w:pPr>
              <w:jc w:val="center"/>
            </w:pPr>
            <w:r>
              <w:rPr>
                <w:rFonts w:ascii="宋体" w:hAnsi="宋体" w:eastAsia="宋体"/>
                <w:sz w:val="16"/>
              </w:rPr>
              <w:t>10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7782BE8D">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504D0508">
            <w:pPr>
              <w:jc w:val="center"/>
            </w:pPr>
            <w:r>
              <w:rPr>
                <w:rFonts w:ascii="宋体" w:hAnsi="宋体" w:eastAsia="宋体"/>
                <w:sz w:val="16"/>
              </w:rPr>
              <w:t>原始凭证</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283255E">
            <w:pPr>
              <w:jc w:val="center"/>
            </w:pPr>
            <w:r>
              <w:rPr>
                <w:rFonts w:ascii="宋体" w:hAnsi="宋体" w:eastAsia="宋体"/>
                <w:sz w:val="16"/>
              </w:rPr>
              <w:t>=1.8万元</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79FE542C">
            <w:pPr>
              <w:jc w:val="center"/>
            </w:pPr>
            <w:r>
              <w:rPr>
                <w:rFonts w:ascii="宋体" w:hAnsi="宋体" w:eastAsia="宋体"/>
                <w:sz w:val="16"/>
              </w:rPr>
              <w:t>10</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7B29">
            <w:pPr>
              <w:jc w:val="center"/>
            </w:pPr>
          </w:p>
        </w:tc>
      </w:tr>
      <w:tr w14:paraId="6780E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B2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9F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2FA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08966B">
            <w:pPr>
              <w:jc w:val="center"/>
            </w:pPr>
            <w:r>
              <w:rPr>
                <w:rFonts w:ascii="宋体" w:hAnsi="宋体" w:eastAsia="宋体"/>
                <w:sz w:val="16"/>
              </w:rPr>
              <w:t>车辆运行经费（万元）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43D2">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BC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0F0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8836">
            <w:pPr>
              <w:jc w:val="center"/>
            </w:pPr>
            <w:r>
              <w:rPr>
                <w:rFonts w:ascii="宋体" w:hAnsi="宋体" w:eastAsia="宋体"/>
                <w:sz w:val="16"/>
              </w:rPr>
              <w:t>10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2C9F4848">
            <w:pPr>
              <w:jc w:val="center"/>
            </w:pPr>
            <w:r>
              <w:rPr>
                <w:rFonts w:ascii="宋体" w:hAnsi="宋体" w:eastAsia="宋体"/>
                <w:sz w:val="16"/>
              </w:rPr>
              <w:t>按照完成比例赋分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44AE30F5">
            <w:pPr>
              <w:jc w:val="center"/>
            </w:pPr>
            <w:r>
              <w:rPr>
                <w:rFonts w:ascii="宋体" w:hAnsi="宋体" w:eastAsia="宋体"/>
                <w:sz w:val="16"/>
              </w:rPr>
              <w:t>原始凭证</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234417D">
            <w:pPr>
              <w:jc w:val="center"/>
            </w:pPr>
            <w:r>
              <w:rPr>
                <w:rFonts w:ascii="宋体" w:hAnsi="宋体" w:eastAsia="宋体"/>
                <w:sz w:val="16"/>
              </w:rPr>
              <w:t>=0.2万元</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556D60F8">
            <w:pPr>
              <w:jc w:val="center"/>
            </w:pPr>
            <w:r>
              <w:rPr>
                <w:rFonts w:ascii="宋体" w:hAnsi="宋体" w:eastAsia="宋体"/>
                <w:sz w:val="16"/>
              </w:rPr>
              <w:t>10</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7BF17">
            <w:pPr>
              <w:jc w:val="center"/>
            </w:pPr>
          </w:p>
        </w:tc>
      </w:tr>
      <w:tr w14:paraId="51004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5E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36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38EB">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4FCAF6">
            <w:pPr>
              <w:jc w:val="center"/>
            </w:pPr>
            <w:r>
              <w:rPr>
                <w:rFonts w:ascii="宋体" w:hAnsi="宋体" w:eastAsia="宋体"/>
                <w:sz w:val="16"/>
              </w:rPr>
              <w:t>保障军民融合发展工作顺利进行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4EC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5D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60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83CA">
            <w:pPr>
              <w:jc w:val="center"/>
            </w:pPr>
            <w:r>
              <w:rPr>
                <w:rFonts w:ascii="宋体" w:hAnsi="宋体" w:eastAsia="宋体"/>
                <w:sz w:val="16"/>
              </w:rPr>
              <w:t>20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11BF269">
            <w:pPr>
              <w:jc w:val="center"/>
            </w:pPr>
            <w:r>
              <w:rPr>
                <w:rFonts w:ascii="宋体" w:hAnsi="宋体" w:eastAsia="宋体"/>
                <w:sz w:val="16"/>
              </w:rPr>
              <w:t>按评判等级赋分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23670D81">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60A0402">
            <w:pPr>
              <w:jc w:val="center"/>
            </w:pPr>
            <w:r>
              <w:rPr>
                <w:rFonts w:ascii="宋体" w:hAnsi="宋体" w:eastAsia="宋体"/>
                <w:sz w:val="16"/>
              </w:rPr>
              <w:t>有效保障</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63512433">
            <w:pPr>
              <w:jc w:val="center"/>
            </w:pPr>
            <w:r>
              <w:rPr>
                <w:rFonts w:ascii="宋体" w:hAnsi="宋体" w:eastAsia="宋体"/>
                <w:sz w:val="16"/>
              </w:rPr>
              <w:t>20</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09A09">
            <w:pPr>
              <w:jc w:val="center"/>
            </w:pPr>
          </w:p>
        </w:tc>
      </w:tr>
      <w:tr w14:paraId="6023F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81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EB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72BB">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B79D15">
            <w:pPr>
              <w:jc w:val="center"/>
            </w:pPr>
            <w:r>
              <w:rPr>
                <w:rFonts w:ascii="宋体" w:hAnsi="宋体" w:eastAsia="宋体"/>
                <w:sz w:val="16"/>
              </w:rPr>
              <w:t>军民融合发展工作开展满意度（%）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4E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2F6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14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59D3">
            <w:pPr>
              <w:jc w:val="center"/>
            </w:pPr>
            <w:r>
              <w:rPr>
                <w:rFonts w:ascii="宋体" w:hAnsi="宋体" w:eastAsia="宋体"/>
                <w:sz w:val="16"/>
              </w:rPr>
              <w:t>10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AADD6C8">
            <w:pPr>
              <w:jc w:val="center"/>
            </w:pPr>
            <w:r>
              <w:rPr>
                <w:rFonts w:ascii="宋体" w:hAnsi="宋体" w:eastAsia="宋体"/>
                <w:sz w:val="16"/>
              </w:rPr>
              <w:t>满意度赋分</w:t>
            </w:r>
          </w:p>
        </w:tc>
        <w:tc>
          <w:tcPr>
            <w:tcW w:w="734" w:type="dxa"/>
            <w:tcBorders>
              <w:top w:val="single" w:color="auto" w:sz="10" w:space="0"/>
              <w:left w:val="single" w:color="auto" w:sz="10" w:space="0"/>
              <w:bottom w:val="single" w:color="auto" w:sz="10" w:space="0"/>
              <w:right w:val="single" w:color="auto" w:sz="10" w:space="0"/>
              <w:insideV w:val="single" w:sz="10" w:space="0"/>
            </w:tcBorders>
            <w:vAlign w:val="center"/>
          </w:tcPr>
          <w:p w14:paraId="65B0BEAA">
            <w:pPr>
              <w:jc w:val="center"/>
            </w:pPr>
            <w:r>
              <w:rPr>
                <w:rFonts w:ascii="宋体" w:hAnsi="宋体" w:eastAsia="宋体"/>
                <w:sz w:val="16"/>
              </w:rPr>
              <w:t>工作资料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E3BF121">
            <w:pPr>
              <w:jc w:val="center"/>
            </w:pPr>
            <w:r>
              <w:rPr>
                <w:rFonts w:ascii="宋体" w:hAnsi="宋体" w:eastAsia="宋体"/>
                <w:sz w:val="16"/>
              </w:rPr>
              <w:t>=95%</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1DD61074">
            <w:pPr>
              <w:jc w:val="center"/>
            </w:pPr>
            <w:r>
              <w:rPr>
                <w:rFonts w:ascii="宋体" w:hAnsi="宋体" w:eastAsia="宋体"/>
                <w:sz w:val="16"/>
              </w:rPr>
              <w:t>10</w:t>
            </w:r>
          </w:p>
        </w:tc>
        <w:tc>
          <w:tcPr>
            <w:tcW w:w="7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A8B79">
            <w:pPr>
              <w:jc w:val="center"/>
            </w:pPr>
          </w:p>
        </w:tc>
      </w:tr>
      <w:tr w14:paraId="3FAA552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5ECA">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75FF6">
            <w:pPr>
              <w:jc w:val="center"/>
            </w:pPr>
            <w:r>
              <w:rPr>
                <w:rFonts w:ascii="宋体" w:hAnsi="宋体" w:eastAsia="宋体"/>
                <w:sz w:val="16"/>
              </w:rPr>
              <w:t>100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2111A2D0">
            <w:pPr>
              <w:jc w:val="center"/>
            </w:pPr>
            <w:r>
              <w:rPr>
                <w:rFonts w:ascii="宋体" w:hAnsi="宋体" w:eastAsia="宋体"/>
                <w:sz w:val="16"/>
              </w:rPr>
              <w:t>得分</w:t>
            </w:r>
          </w:p>
        </w:tc>
        <w:tc>
          <w:tcPr>
            <w:tcW w:w="291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A476C5">
            <w:pPr>
              <w:jc w:val="center"/>
            </w:pPr>
            <w:r>
              <w:rPr>
                <w:rFonts w:ascii="宋体" w:hAnsi="宋体" w:eastAsia="宋体"/>
                <w:sz w:val="16"/>
              </w:rPr>
              <w:t>100分</w:t>
            </w:r>
          </w:p>
        </w:tc>
      </w:tr>
    </w:tbl>
    <w:p w14:paraId="43D8DE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E1D07D2">
        <w:tblPrEx>
          <w:tblCellMar>
            <w:top w:w="0" w:type="dxa"/>
            <w:left w:w="108" w:type="dxa"/>
            <w:bottom w:w="0" w:type="dxa"/>
            <w:right w:w="108" w:type="dxa"/>
          </w:tblCellMar>
        </w:tblPrEx>
        <w:tc>
          <w:tcPr>
            <w:tcW w:w="8848" w:type="dxa"/>
            <w:gridSpan w:val="14"/>
            <w:vAlign w:val="center"/>
          </w:tcPr>
          <w:p w14:paraId="4B5CFDFB">
            <w:pPr>
              <w:jc w:val="center"/>
            </w:pPr>
            <w:r>
              <w:rPr>
                <w:rFonts w:ascii="宋体" w:hAnsi="宋体" w:eastAsia="宋体"/>
                <w:sz w:val="24"/>
              </w:rPr>
              <w:t>项目支出绩效自评表</w:t>
            </w:r>
          </w:p>
        </w:tc>
      </w:tr>
      <w:tr w14:paraId="11BD7401">
        <w:tblPrEx>
          <w:tblCellMar>
            <w:top w:w="0" w:type="dxa"/>
            <w:left w:w="108" w:type="dxa"/>
            <w:bottom w:w="0" w:type="dxa"/>
            <w:right w:w="108" w:type="dxa"/>
          </w:tblCellMar>
        </w:tblPrEx>
        <w:tc>
          <w:tcPr>
            <w:tcW w:w="8848" w:type="dxa"/>
            <w:gridSpan w:val="14"/>
            <w:vAlign w:val="center"/>
          </w:tcPr>
          <w:p w14:paraId="5C1ADA44">
            <w:pPr>
              <w:jc w:val="center"/>
            </w:pPr>
            <w:r>
              <w:rPr>
                <w:rFonts w:ascii="宋体" w:hAnsi="宋体" w:eastAsia="宋体"/>
                <w:sz w:val="24"/>
              </w:rPr>
              <w:t>(2024年度)</w:t>
            </w:r>
          </w:p>
        </w:tc>
      </w:tr>
      <w:tr w14:paraId="6F08D1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20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6CC518">
            <w:pPr>
              <w:jc w:val="center"/>
            </w:pPr>
            <w:r>
              <w:rPr>
                <w:rFonts w:ascii="宋体" w:hAnsi="宋体" w:eastAsia="宋体"/>
                <w:sz w:val="16"/>
              </w:rPr>
              <w:t>原粮食局综合楼律师诉讼费</w:t>
            </w:r>
          </w:p>
        </w:tc>
      </w:tr>
      <w:tr w14:paraId="6FDF37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26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3840E">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EA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73A550">
            <w:pPr>
              <w:jc w:val="center"/>
            </w:pPr>
            <w:r>
              <w:rPr>
                <w:rFonts w:ascii="宋体" w:hAnsi="宋体" w:eastAsia="宋体"/>
                <w:sz w:val="16"/>
              </w:rPr>
              <w:t>克孜勒苏柯尔克孜自治州发展和改革委员会</w:t>
            </w:r>
          </w:p>
        </w:tc>
      </w:tr>
      <w:tr w14:paraId="0A98F7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E09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A48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B3F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E0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4FA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9D9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82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FCEE">
            <w:pPr>
              <w:jc w:val="center"/>
            </w:pPr>
            <w:r>
              <w:rPr>
                <w:rFonts w:ascii="宋体" w:hAnsi="宋体" w:eastAsia="宋体"/>
                <w:sz w:val="16"/>
              </w:rPr>
              <w:t>得分</w:t>
            </w:r>
          </w:p>
        </w:tc>
      </w:tr>
      <w:tr w14:paraId="660A0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513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8E0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F767F">
            <w:pPr>
              <w:jc w:val="center"/>
            </w:pPr>
            <w:r>
              <w:rPr>
                <w:rFonts w:ascii="宋体" w:hAnsi="宋体" w:eastAsia="宋体"/>
                <w:sz w:val="16"/>
              </w:rPr>
              <w:t>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3FC31">
            <w:pPr>
              <w:jc w:val="center"/>
            </w:pPr>
            <w:r>
              <w:rPr>
                <w:rFonts w:ascii="宋体" w:hAnsi="宋体" w:eastAsia="宋体"/>
                <w:sz w:val="16"/>
              </w:rPr>
              <w:t>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51F7">
            <w:pPr>
              <w:jc w:val="center"/>
            </w:pPr>
            <w:r>
              <w:rPr>
                <w:rFonts w:ascii="宋体" w:hAnsi="宋体" w:eastAsia="宋体"/>
                <w:sz w:val="16"/>
              </w:rPr>
              <w:t>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6F4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79D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BA1F">
            <w:pPr>
              <w:jc w:val="center"/>
            </w:pPr>
            <w:r>
              <w:rPr>
                <w:rFonts w:ascii="宋体" w:hAnsi="宋体" w:eastAsia="宋体"/>
                <w:sz w:val="16"/>
              </w:rPr>
              <w:t>10.00分</w:t>
            </w:r>
          </w:p>
        </w:tc>
      </w:tr>
      <w:tr w14:paraId="5EB93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8C7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2F6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45424">
            <w:pPr>
              <w:jc w:val="center"/>
            </w:pPr>
            <w:r>
              <w:rPr>
                <w:rFonts w:ascii="宋体" w:hAnsi="宋体" w:eastAsia="宋体"/>
                <w:sz w:val="16"/>
              </w:rPr>
              <w:t>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FD1FB">
            <w:pPr>
              <w:jc w:val="center"/>
            </w:pPr>
            <w:r>
              <w:rPr>
                <w:rFonts w:ascii="宋体" w:hAnsi="宋体" w:eastAsia="宋体"/>
                <w:sz w:val="16"/>
              </w:rPr>
              <w:t>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387A">
            <w:pPr>
              <w:jc w:val="center"/>
            </w:pPr>
            <w:r>
              <w:rPr>
                <w:rFonts w:ascii="宋体" w:hAnsi="宋体" w:eastAsia="宋体"/>
                <w:sz w:val="16"/>
              </w:rPr>
              <w:t>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4FE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1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D9FB">
            <w:pPr>
              <w:jc w:val="center"/>
            </w:pPr>
            <w:r>
              <w:rPr>
                <w:rFonts w:ascii="宋体" w:hAnsi="宋体" w:eastAsia="宋体"/>
                <w:sz w:val="16"/>
              </w:rPr>
              <w:t>—</w:t>
            </w:r>
          </w:p>
        </w:tc>
      </w:tr>
      <w:tr w14:paraId="72EEA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5BE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0DF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AB0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92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8F4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2B4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2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9A99">
            <w:pPr>
              <w:jc w:val="center"/>
            </w:pPr>
            <w:r>
              <w:rPr>
                <w:rFonts w:ascii="宋体" w:hAnsi="宋体" w:eastAsia="宋体"/>
                <w:sz w:val="16"/>
              </w:rPr>
              <w:t>—</w:t>
            </w:r>
          </w:p>
        </w:tc>
      </w:tr>
      <w:tr w14:paraId="70F593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08D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E82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AD0794">
            <w:pPr>
              <w:jc w:val="center"/>
            </w:pPr>
            <w:r>
              <w:rPr>
                <w:rFonts w:ascii="宋体" w:hAnsi="宋体" w:eastAsia="宋体"/>
                <w:sz w:val="16"/>
              </w:rPr>
              <w:t>实际完成情况</w:t>
            </w:r>
          </w:p>
        </w:tc>
      </w:tr>
      <w:tr w14:paraId="1186E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A21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B251D">
            <w:pPr>
              <w:jc w:val="both"/>
            </w:pPr>
            <w:r>
              <w:rPr>
                <w:rFonts w:ascii="宋体" w:hAnsi="宋体" w:eastAsia="宋体"/>
                <w:sz w:val="16"/>
              </w:rPr>
              <w:t>该项目资金3.74万元，均为财政资金。该项目主要用于：为确保彻底解决国有资产浪费，解决历史遗留问题，顺利办好原州粮食局综合楼房屋产权证及收回粮食局房租费欠款</w:t>
            </w:r>
            <w:r>
              <w:rPr>
                <w:rFonts w:hint="eastAsia" w:ascii="宋体" w:hAnsi="宋体"/>
                <w:sz w:val="16"/>
                <w:lang w:eastAsia="zh-CN"/>
              </w:rPr>
              <w:t>，申</w:t>
            </w:r>
            <w:r>
              <w:rPr>
                <w:rFonts w:ascii="宋体" w:hAnsi="宋体" w:eastAsia="宋体"/>
                <w:sz w:val="16"/>
              </w:rPr>
              <w:t>请律师诉讼费3.74万元等。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0B7F4">
            <w:pPr>
              <w:jc w:val="both"/>
            </w:pPr>
            <w:r>
              <w:rPr>
                <w:rFonts w:ascii="宋体" w:hAnsi="宋体" w:eastAsia="宋体"/>
                <w:sz w:val="16"/>
              </w:rPr>
              <w:t>截至2024年12月31日，执行数3.74万元，已完成：上诉案件个数1个，解决欠款问题个数1个。项目主要用于：为确保彻底解决国有资产浪费，解决历史遗留问题，顺利办好原州粮食局综合楼房屋产权证及收回粮食局房租费欠款</w:t>
            </w:r>
            <w:r>
              <w:rPr>
                <w:rFonts w:hint="eastAsia" w:ascii="宋体" w:hAnsi="宋体"/>
                <w:sz w:val="16"/>
                <w:lang w:eastAsia="zh-CN"/>
              </w:rPr>
              <w:t>，申</w:t>
            </w:r>
            <w:r>
              <w:rPr>
                <w:rFonts w:ascii="宋体" w:hAnsi="宋体" w:eastAsia="宋体"/>
                <w:sz w:val="16"/>
              </w:rPr>
              <w:t>请律师诉讼费3.74万元等。</w:t>
            </w:r>
          </w:p>
        </w:tc>
      </w:tr>
      <w:tr w14:paraId="1E3840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B13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E5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17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37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88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86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8A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3A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02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E3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4E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31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A0D35">
            <w:pPr>
              <w:jc w:val="center"/>
            </w:pPr>
            <w:r>
              <w:rPr>
                <w:rFonts w:ascii="宋体" w:hAnsi="宋体" w:eastAsia="宋体"/>
                <w:sz w:val="16"/>
              </w:rPr>
              <w:t>偏差原因分析及改进措施</w:t>
            </w:r>
          </w:p>
        </w:tc>
      </w:tr>
      <w:tr w14:paraId="42974E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729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AD3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A45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AAEC">
            <w:pPr>
              <w:jc w:val="center"/>
            </w:pPr>
            <w:r>
              <w:rPr>
                <w:rFonts w:ascii="宋体" w:hAnsi="宋体" w:eastAsia="宋体"/>
                <w:sz w:val="16"/>
              </w:rPr>
              <w:t>上诉案件个数（个）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8DA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5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300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46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C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9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F76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76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9DDCA">
            <w:pPr>
              <w:jc w:val="center"/>
            </w:pPr>
          </w:p>
        </w:tc>
      </w:tr>
      <w:tr w14:paraId="64916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8E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00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60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85D3">
            <w:pPr>
              <w:jc w:val="center"/>
            </w:pPr>
            <w:r>
              <w:rPr>
                <w:rFonts w:ascii="宋体" w:hAnsi="宋体" w:eastAsia="宋体"/>
                <w:sz w:val="16"/>
              </w:rPr>
              <w:t>解决欠款问题个数（个）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5ED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0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042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4F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1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4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DF6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89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F286">
            <w:pPr>
              <w:jc w:val="center"/>
            </w:pPr>
          </w:p>
        </w:tc>
      </w:tr>
      <w:tr w14:paraId="49536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4C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183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B32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4DE2">
            <w:pPr>
              <w:jc w:val="center"/>
            </w:pPr>
            <w:r>
              <w:rPr>
                <w:rFonts w:ascii="宋体" w:hAnsi="宋体" w:eastAsia="宋体"/>
                <w:sz w:val="16"/>
              </w:rPr>
              <w:t>项目资金使用合格率（%）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3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2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5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E9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B8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72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C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2B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AFBB8">
            <w:pPr>
              <w:jc w:val="center"/>
            </w:pPr>
          </w:p>
        </w:tc>
      </w:tr>
      <w:tr w14:paraId="16828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F6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2B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15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9CFC">
            <w:pPr>
              <w:jc w:val="center"/>
            </w:pPr>
            <w:r>
              <w:rPr>
                <w:rFonts w:ascii="宋体" w:hAnsi="宋体" w:eastAsia="宋体"/>
                <w:sz w:val="16"/>
              </w:rPr>
              <w:t>上诉案件办结率（%）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4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9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D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9C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DA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E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3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8E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479BC">
            <w:pPr>
              <w:jc w:val="center"/>
            </w:pPr>
          </w:p>
        </w:tc>
      </w:tr>
      <w:tr w14:paraId="45DA7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60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94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76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07D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5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9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5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D7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C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2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E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D23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8EEA9">
            <w:pPr>
              <w:jc w:val="center"/>
            </w:pPr>
          </w:p>
        </w:tc>
      </w:tr>
      <w:tr w14:paraId="6078D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78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37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5B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8A9C">
            <w:pPr>
              <w:jc w:val="center"/>
            </w:pPr>
            <w:r>
              <w:rPr>
                <w:rFonts w:ascii="宋体" w:hAnsi="宋体" w:eastAsia="宋体"/>
                <w:sz w:val="16"/>
              </w:rPr>
              <w:t>律师诉讼费用（万元）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3EBA">
            <w:pPr>
              <w:jc w:val="center"/>
            </w:pPr>
            <w:r>
              <w:rPr>
                <w:rFonts w:ascii="宋体" w:hAnsi="宋体" w:eastAsia="宋体"/>
                <w:sz w:val="16"/>
              </w:rPr>
              <w:t>&lt;=3.74万元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E9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C69D">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6A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59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00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C00C">
            <w:pPr>
              <w:jc w:val="center"/>
            </w:pPr>
            <w:r>
              <w:rPr>
                <w:rFonts w:ascii="宋体" w:hAnsi="宋体" w:eastAsia="宋体"/>
                <w:sz w:val="16"/>
              </w:rPr>
              <w:t>=3.74万元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64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A554">
            <w:pPr>
              <w:jc w:val="center"/>
            </w:pPr>
          </w:p>
        </w:tc>
      </w:tr>
      <w:tr w14:paraId="7F1E3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8A3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3FA7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8EE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A840">
            <w:pPr>
              <w:jc w:val="center"/>
            </w:pPr>
            <w:r>
              <w:rPr>
                <w:rFonts w:ascii="宋体" w:hAnsi="宋体" w:eastAsia="宋体"/>
                <w:sz w:val="16"/>
              </w:rPr>
              <w:t>解决原粮食局历史遗留欠款问题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AEB0">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1B8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CC4E">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9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C2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BF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8EDE">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E5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805B">
            <w:pPr>
              <w:jc w:val="center"/>
            </w:pPr>
          </w:p>
        </w:tc>
      </w:tr>
      <w:tr w14:paraId="4C30F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00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1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40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DF45">
            <w:pPr>
              <w:jc w:val="center"/>
            </w:pPr>
            <w:r>
              <w:rPr>
                <w:rFonts w:ascii="宋体" w:hAnsi="宋体" w:eastAsia="宋体"/>
                <w:sz w:val="16"/>
              </w:rPr>
              <w:t>防止国有资产长期得不到合理配置和有效使用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5179">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262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4973">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B2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5C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84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0995">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0F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308D4">
            <w:pPr>
              <w:jc w:val="center"/>
            </w:pPr>
          </w:p>
        </w:tc>
      </w:tr>
      <w:tr w14:paraId="21C48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4F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50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94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E0B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B1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CA6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0D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7B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42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B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C2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E5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FEAF">
            <w:pPr>
              <w:jc w:val="center"/>
            </w:pPr>
          </w:p>
        </w:tc>
      </w:tr>
      <w:tr w14:paraId="17366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89C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B3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8B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DC3EAC">
            <w:pPr>
              <w:jc w:val="center"/>
            </w:pPr>
            <w:r>
              <w:rPr>
                <w:rFonts w:ascii="宋体" w:hAnsi="宋体" w:eastAsia="宋体"/>
                <w:sz w:val="16"/>
              </w:rPr>
              <w:t>100分</w:t>
            </w:r>
          </w:p>
        </w:tc>
      </w:tr>
    </w:tbl>
    <w:p w14:paraId="28D6FC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3718017">
        <w:tblPrEx>
          <w:tblCellMar>
            <w:top w:w="0" w:type="dxa"/>
            <w:left w:w="108" w:type="dxa"/>
            <w:bottom w:w="0" w:type="dxa"/>
            <w:right w:w="108" w:type="dxa"/>
          </w:tblCellMar>
        </w:tblPrEx>
        <w:tc>
          <w:tcPr>
            <w:tcW w:w="8848" w:type="dxa"/>
            <w:gridSpan w:val="14"/>
            <w:vAlign w:val="center"/>
          </w:tcPr>
          <w:p w14:paraId="439B486C">
            <w:pPr>
              <w:jc w:val="center"/>
            </w:pPr>
            <w:r>
              <w:rPr>
                <w:rFonts w:ascii="宋体" w:hAnsi="宋体" w:eastAsia="宋体"/>
                <w:sz w:val="24"/>
              </w:rPr>
              <w:t>项目支出绩效自评表</w:t>
            </w:r>
          </w:p>
        </w:tc>
      </w:tr>
      <w:tr w14:paraId="1CCA600B">
        <w:tblPrEx>
          <w:tblCellMar>
            <w:top w:w="0" w:type="dxa"/>
            <w:left w:w="108" w:type="dxa"/>
            <w:bottom w:w="0" w:type="dxa"/>
            <w:right w:w="108" w:type="dxa"/>
          </w:tblCellMar>
        </w:tblPrEx>
        <w:tc>
          <w:tcPr>
            <w:tcW w:w="8848" w:type="dxa"/>
            <w:gridSpan w:val="14"/>
            <w:vAlign w:val="center"/>
          </w:tcPr>
          <w:p w14:paraId="6F90F033">
            <w:pPr>
              <w:jc w:val="center"/>
            </w:pPr>
            <w:r>
              <w:rPr>
                <w:rFonts w:ascii="宋体" w:hAnsi="宋体" w:eastAsia="宋体"/>
                <w:sz w:val="24"/>
              </w:rPr>
              <w:t>(2024年度)</w:t>
            </w:r>
          </w:p>
        </w:tc>
      </w:tr>
      <w:tr w14:paraId="5A7A89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37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4E7B0A">
            <w:pPr>
              <w:jc w:val="center"/>
            </w:pPr>
            <w:r>
              <w:rPr>
                <w:rFonts w:ascii="宋体" w:hAnsi="宋体" w:eastAsia="宋体"/>
                <w:sz w:val="16"/>
              </w:rPr>
              <w:t>国防动员工作经费</w:t>
            </w:r>
          </w:p>
        </w:tc>
      </w:tr>
      <w:tr w14:paraId="240C55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4F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11CB5">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99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83B8B7">
            <w:pPr>
              <w:jc w:val="center"/>
            </w:pPr>
            <w:r>
              <w:rPr>
                <w:rFonts w:ascii="宋体" w:hAnsi="宋体" w:eastAsia="宋体"/>
                <w:sz w:val="16"/>
              </w:rPr>
              <w:t>克孜勒苏柯尔克孜自治州发展和改革委员会</w:t>
            </w:r>
          </w:p>
        </w:tc>
      </w:tr>
      <w:tr w14:paraId="4118F3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155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21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2B3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1FC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7E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431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1B7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DFE9">
            <w:pPr>
              <w:jc w:val="center"/>
            </w:pPr>
            <w:r>
              <w:rPr>
                <w:rFonts w:ascii="宋体" w:hAnsi="宋体" w:eastAsia="宋体"/>
                <w:sz w:val="16"/>
              </w:rPr>
              <w:t>得分</w:t>
            </w:r>
          </w:p>
        </w:tc>
      </w:tr>
      <w:tr w14:paraId="37CDF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C4C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789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34FF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02A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84B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A8E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FC4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28F0">
            <w:pPr>
              <w:jc w:val="center"/>
            </w:pPr>
            <w:r>
              <w:rPr>
                <w:rFonts w:ascii="宋体" w:hAnsi="宋体" w:eastAsia="宋体"/>
                <w:sz w:val="16"/>
              </w:rPr>
              <w:t>10.00分</w:t>
            </w:r>
          </w:p>
        </w:tc>
      </w:tr>
      <w:tr w14:paraId="24B9D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79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15D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658D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44A7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AA7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33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99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8EAC">
            <w:pPr>
              <w:jc w:val="center"/>
            </w:pPr>
            <w:r>
              <w:rPr>
                <w:rFonts w:ascii="宋体" w:hAnsi="宋体" w:eastAsia="宋体"/>
                <w:sz w:val="16"/>
              </w:rPr>
              <w:t>—</w:t>
            </w:r>
          </w:p>
        </w:tc>
      </w:tr>
      <w:tr w14:paraId="48EB7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BBF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AB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B8A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E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D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AA5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0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F387">
            <w:pPr>
              <w:jc w:val="center"/>
            </w:pPr>
            <w:r>
              <w:rPr>
                <w:rFonts w:ascii="宋体" w:hAnsi="宋体" w:eastAsia="宋体"/>
                <w:sz w:val="16"/>
              </w:rPr>
              <w:t>—</w:t>
            </w:r>
          </w:p>
        </w:tc>
      </w:tr>
      <w:tr w14:paraId="474740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911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377A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BDBD1C">
            <w:pPr>
              <w:jc w:val="center"/>
            </w:pPr>
            <w:r>
              <w:rPr>
                <w:rFonts w:ascii="宋体" w:hAnsi="宋体" w:eastAsia="宋体"/>
                <w:sz w:val="16"/>
              </w:rPr>
              <w:t>实际完成情况</w:t>
            </w:r>
          </w:p>
        </w:tc>
      </w:tr>
      <w:tr w14:paraId="78D99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AA4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096FD">
            <w:pPr>
              <w:jc w:val="both"/>
            </w:pPr>
            <w:r>
              <w:rPr>
                <w:rFonts w:ascii="宋体" w:hAnsi="宋体" w:eastAsia="宋体"/>
                <w:sz w:val="16"/>
              </w:rPr>
              <w:t>该项目总投资5万元，其中：财政资金5万元，其他资金0万元。用于国防动员办承担着国防动员建设管理、规划计划编制、动员准备、组织实施经济动员、人民防空建设管理等政府主责事项，工作中主要实施国防动员综合协调、政策法规、规划计划、动员准备、对潜力数据调查、新域新质、网络数据、训练演练等、督导落实和人民防空建设管理、军事设施普查等12项具体任务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5CC550">
            <w:pPr>
              <w:jc w:val="both"/>
            </w:pPr>
            <w:r>
              <w:rPr>
                <w:rFonts w:ascii="宋体" w:hAnsi="宋体" w:eastAsia="宋体"/>
                <w:sz w:val="16"/>
              </w:rPr>
              <w:t>截至2024年12月31日，执行数5万元，已完成：编制自治州国防动员潜力统计调查工作实施方案2个，编制《自治州人民防空“十四五”总体规划》5个，保障办公人员3人。用于国防动员办承担着国防动员建设管理、规划计划编制、动员准备、组织实施经济动员、人民防空建设管理等政府主责事项，工作中主要实施国防动员综合协调、政策法规、规划计划、动员准备、对潜力数据调查、新域新质、网络数据、训练演练等、督导落实和人民防空建设管理、军事设施普查等12项具体任务等。</w:t>
            </w:r>
          </w:p>
        </w:tc>
      </w:tr>
      <w:tr w14:paraId="6A8CA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760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DC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25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69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2C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35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AB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12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BB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1D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6C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06E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67923">
            <w:pPr>
              <w:jc w:val="center"/>
            </w:pPr>
            <w:r>
              <w:rPr>
                <w:rFonts w:ascii="宋体" w:hAnsi="宋体" w:eastAsia="宋体"/>
                <w:sz w:val="16"/>
              </w:rPr>
              <w:t>偏差原因分析及改进措施</w:t>
            </w:r>
          </w:p>
        </w:tc>
      </w:tr>
      <w:tr w14:paraId="04D4DD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948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F59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D88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937A">
            <w:pPr>
              <w:jc w:val="center"/>
            </w:pPr>
            <w:r>
              <w:rPr>
                <w:rFonts w:ascii="宋体" w:hAnsi="宋体" w:eastAsia="宋体"/>
                <w:sz w:val="16"/>
              </w:rPr>
              <w:t>编制自治州国防动员潜力统计调查工作实施方案（个数）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15A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C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1A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D9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F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08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51D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B3F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5BD2D">
            <w:pPr>
              <w:jc w:val="center"/>
            </w:pPr>
          </w:p>
        </w:tc>
      </w:tr>
      <w:tr w14:paraId="33F00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D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93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FA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EE2C">
            <w:pPr>
              <w:jc w:val="center"/>
            </w:pPr>
            <w:r>
              <w:rPr>
                <w:rFonts w:ascii="宋体" w:hAnsi="宋体" w:eastAsia="宋体"/>
                <w:sz w:val="16"/>
              </w:rPr>
              <w:t>编制《自治州人民防空“十四五”总体规划》（个数）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ABCC">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9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B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11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43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4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690A">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67E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0DD3">
            <w:pPr>
              <w:jc w:val="center"/>
            </w:pPr>
          </w:p>
        </w:tc>
      </w:tr>
      <w:tr w14:paraId="7DD02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1E5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D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D4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8DC9">
            <w:pPr>
              <w:jc w:val="center"/>
            </w:pPr>
            <w:r>
              <w:rPr>
                <w:rFonts w:ascii="宋体" w:hAnsi="宋体" w:eastAsia="宋体"/>
                <w:sz w:val="16"/>
              </w:rPr>
              <w:t>保障办公人员（人数）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C8B4">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9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57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C1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8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D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1ACA">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46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B485">
            <w:pPr>
              <w:jc w:val="center"/>
            </w:pPr>
          </w:p>
        </w:tc>
      </w:tr>
      <w:tr w14:paraId="057A0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7A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E4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43C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EF30">
            <w:pPr>
              <w:jc w:val="center"/>
            </w:pPr>
            <w:r>
              <w:rPr>
                <w:rFonts w:ascii="宋体" w:hAnsi="宋体" w:eastAsia="宋体"/>
                <w:sz w:val="16"/>
              </w:rPr>
              <w:t>报告评审达标率（%）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9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6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1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A4D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F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8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F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0C5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0036F">
            <w:pPr>
              <w:jc w:val="center"/>
            </w:pPr>
          </w:p>
        </w:tc>
      </w:tr>
      <w:tr w14:paraId="412F9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C0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8F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10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FDF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A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E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F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6A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3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F7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7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CA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57D8D">
            <w:pPr>
              <w:jc w:val="center"/>
            </w:pPr>
          </w:p>
        </w:tc>
      </w:tr>
      <w:tr w14:paraId="2CC48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0C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F92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7D6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9CD8">
            <w:pPr>
              <w:jc w:val="center"/>
            </w:pPr>
            <w:r>
              <w:rPr>
                <w:rFonts w:ascii="宋体" w:hAnsi="宋体" w:eastAsia="宋体"/>
                <w:sz w:val="16"/>
              </w:rPr>
              <w:t>各项任务完成时间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79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7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67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6F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C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9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5CC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65B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C28D3">
            <w:pPr>
              <w:jc w:val="center"/>
            </w:pPr>
          </w:p>
        </w:tc>
      </w:tr>
      <w:tr w14:paraId="040DA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B9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6A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21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4D6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A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C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F6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BC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8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C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0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B8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0A1A">
            <w:pPr>
              <w:jc w:val="center"/>
            </w:pPr>
          </w:p>
        </w:tc>
      </w:tr>
      <w:tr w14:paraId="417D8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41F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106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C98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E690">
            <w:pPr>
              <w:jc w:val="center"/>
            </w:pPr>
            <w:r>
              <w:rPr>
                <w:rFonts w:ascii="宋体" w:hAnsi="宋体" w:eastAsia="宋体"/>
                <w:sz w:val="16"/>
              </w:rPr>
              <w:t>编制《自治州国防动员潜力统计调查工作实施方案》（万元）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28B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C9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0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DD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E7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0B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47F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A3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D0853">
            <w:pPr>
              <w:jc w:val="center"/>
            </w:pPr>
          </w:p>
        </w:tc>
      </w:tr>
      <w:tr w14:paraId="295D1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8A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C4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B03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CE80">
            <w:pPr>
              <w:jc w:val="center"/>
            </w:pPr>
            <w:r>
              <w:rPr>
                <w:rFonts w:ascii="宋体" w:hAnsi="宋体" w:eastAsia="宋体"/>
                <w:sz w:val="16"/>
              </w:rPr>
              <w:t>编制自治州国防动员潜力统计调查工作实施方案（万元）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490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8A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FA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FC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5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51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4C5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EB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61D20">
            <w:pPr>
              <w:jc w:val="center"/>
            </w:pPr>
          </w:p>
        </w:tc>
      </w:tr>
      <w:tr w14:paraId="26BF8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1F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C1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F8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6A41">
            <w:pPr>
              <w:jc w:val="center"/>
            </w:pPr>
            <w:r>
              <w:rPr>
                <w:rFonts w:ascii="宋体" w:hAnsi="宋体" w:eastAsia="宋体"/>
                <w:sz w:val="16"/>
              </w:rPr>
              <w:t>保障人民防空建设管理，建设美好克州。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C6B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6E2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BE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F8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A4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2E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9B5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08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442A4">
            <w:pPr>
              <w:jc w:val="center"/>
            </w:pPr>
          </w:p>
        </w:tc>
      </w:tr>
      <w:tr w14:paraId="5ADF9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F8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D8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05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335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99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A60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84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00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BC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F6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2A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18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0E5C">
            <w:pPr>
              <w:jc w:val="center"/>
            </w:pPr>
          </w:p>
        </w:tc>
      </w:tr>
      <w:tr w14:paraId="083ABC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A1C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2E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F7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A325C8">
            <w:pPr>
              <w:jc w:val="center"/>
            </w:pPr>
            <w:r>
              <w:rPr>
                <w:rFonts w:ascii="宋体" w:hAnsi="宋体" w:eastAsia="宋体"/>
                <w:sz w:val="16"/>
              </w:rPr>
              <w:t>100分</w:t>
            </w:r>
          </w:p>
        </w:tc>
      </w:tr>
    </w:tbl>
    <w:p w14:paraId="590C6E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1986617">
        <w:tblPrEx>
          <w:tblCellMar>
            <w:top w:w="0" w:type="dxa"/>
            <w:left w:w="108" w:type="dxa"/>
            <w:bottom w:w="0" w:type="dxa"/>
            <w:right w:w="108" w:type="dxa"/>
          </w:tblCellMar>
        </w:tblPrEx>
        <w:tc>
          <w:tcPr>
            <w:tcW w:w="8848" w:type="dxa"/>
            <w:gridSpan w:val="14"/>
            <w:vAlign w:val="center"/>
          </w:tcPr>
          <w:p w14:paraId="6EE775A1">
            <w:pPr>
              <w:jc w:val="center"/>
            </w:pPr>
            <w:r>
              <w:rPr>
                <w:rFonts w:ascii="宋体" w:hAnsi="宋体" w:eastAsia="宋体"/>
                <w:sz w:val="24"/>
              </w:rPr>
              <w:t>项目支出绩效自评表</w:t>
            </w:r>
          </w:p>
        </w:tc>
      </w:tr>
      <w:tr w14:paraId="2B8D7B5D">
        <w:tblPrEx>
          <w:tblCellMar>
            <w:top w:w="0" w:type="dxa"/>
            <w:left w:w="108" w:type="dxa"/>
            <w:bottom w:w="0" w:type="dxa"/>
            <w:right w:w="108" w:type="dxa"/>
          </w:tblCellMar>
        </w:tblPrEx>
        <w:tc>
          <w:tcPr>
            <w:tcW w:w="8848" w:type="dxa"/>
            <w:gridSpan w:val="14"/>
            <w:vAlign w:val="center"/>
          </w:tcPr>
          <w:p w14:paraId="7224D77A">
            <w:pPr>
              <w:jc w:val="center"/>
            </w:pPr>
            <w:r>
              <w:rPr>
                <w:rFonts w:ascii="宋体" w:hAnsi="宋体" w:eastAsia="宋体"/>
                <w:sz w:val="24"/>
              </w:rPr>
              <w:t>(2024年度)</w:t>
            </w:r>
          </w:p>
        </w:tc>
      </w:tr>
      <w:tr w14:paraId="64CF3B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AA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57C77">
            <w:pPr>
              <w:jc w:val="center"/>
            </w:pPr>
            <w:r>
              <w:rPr>
                <w:rFonts w:ascii="宋体" w:hAnsi="宋体" w:eastAsia="宋体"/>
                <w:sz w:val="16"/>
              </w:rPr>
              <w:t>援疆工作经费</w:t>
            </w:r>
          </w:p>
        </w:tc>
      </w:tr>
      <w:tr w14:paraId="0DF045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33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1FA71">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4A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C8C94E">
            <w:pPr>
              <w:jc w:val="center"/>
            </w:pPr>
            <w:r>
              <w:rPr>
                <w:rFonts w:ascii="宋体" w:hAnsi="宋体" w:eastAsia="宋体"/>
                <w:sz w:val="16"/>
              </w:rPr>
              <w:t>克孜勒苏柯尔克孜自治州发展和改革委员会</w:t>
            </w:r>
          </w:p>
        </w:tc>
      </w:tr>
      <w:tr w14:paraId="7727DA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AE2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397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629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B3B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C4A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6C2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89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F95B">
            <w:pPr>
              <w:jc w:val="center"/>
            </w:pPr>
            <w:r>
              <w:rPr>
                <w:rFonts w:ascii="宋体" w:hAnsi="宋体" w:eastAsia="宋体"/>
                <w:sz w:val="16"/>
              </w:rPr>
              <w:t>得分</w:t>
            </w:r>
          </w:p>
        </w:tc>
      </w:tr>
      <w:tr w14:paraId="0661F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9C0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0C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7800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803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D49E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D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C6EE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B0C6">
            <w:pPr>
              <w:jc w:val="center"/>
            </w:pPr>
            <w:r>
              <w:rPr>
                <w:rFonts w:ascii="宋体" w:hAnsi="宋体" w:eastAsia="宋体"/>
                <w:sz w:val="16"/>
              </w:rPr>
              <w:t>10.00分</w:t>
            </w:r>
          </w:p>
        </w:tc>
      </w:tr>
      <w:tr w14:paraId="28623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4A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10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B12B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72F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4B41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39B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C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A46F">
            <w:pPr>
              <w:jc w:val="center"/>
            </w:pPr>
            <w:r>
              <w:rPr>
                <w:rFonts w:ascii="宋体" w:hAnsi="宋体" w:eastAsia="宋体"/>
                <w:sz w:val="16"/>
              </w:rPr>
              <w:t>—</w:t>
            </w:r>
          </w:p>
        </w:tc>
      </w:tr>
      <w:tr w14:paraId="550D0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73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D9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33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BF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757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C94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8A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0039">
            <w:pPr>
              <w:jc w:val="center"/>
            </w:pPr>
            <w:r>
              <w:rPr>
                <w:rFonts w:ascii="宋体" w:hAnsi="宋体" w:eastAsia="宋体"/>
                <w:sz w:val="16"/>
              </w:rPr>
              <w:t>—</w:t>
            </w:r>
          </w:p>
        </w:tc>
      </w:tr>
      <w:tr w14:paraId="3E1345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184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61D9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DB21B5">
            <w:pPr>
              <w:jc w:val="center"/>
            </w:pPr>
            <w:r>
              <w:rPr>
                <w:rFonts w:ascii="宋体" w:hAnsi="宋体" w:eastAsia="宋体"/>
                <w:sz w:val="16"/>
              </w:rPr>
              <w:t>实际完成情况</w:t>
            </w:r>
          </w:p>
        </w:tc>
      </w:tr>
      <w:tr w14:paraId="55A93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D25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3DA30B">
            <w:pPr>
              <w:jc w:val="both"/>
            </w:pPr>
            <w:r>
              <w:rPr>
                <w:rFonts w:ascii="宋体" w:hAnsi="宋体" w:eastAsia="宋体"/>
                <w:sz w:val="16"/>
              </w:rPr>
              <w:t>该项目总投资20万元，其中：财政资金20万元，其他资金0万元，主要用于保障援疆项目计划编制工作按时完成并实施；援疆项目审批工作做到应批尽批；援疆项目督查管理到位，工程进度、工程质量等方面不发生较大问题；国家、援疆省市调研、考察接待工作保障到位；援疆工作人员培训和援疆工作宣传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F11452">
            <w:pPr>
              <w:jc w:val="both"/>
            </w:pPr>
            <w:r>
              <w:rPr>
                <w:rFonts w:ascii="宋体" w:hAnsi="宋体" w:eastAsia="宋体"/>
                <w:sz w:val="16"/>
              </w:rPr>
              <w:t>截至2024年12月31日，执行数20万元，已完成：购买办公综合耗材次数4次,保障办公人员数量5人,公务保障用车数量1辆,对接援疆项目数187个。主要用于保障援疆项目计划编制工作按时完成并实施；援疆项目审批工作做到应批尽批；援疆项目督查管理到位，工程进度、工程质量等方面不发生较大问题；国家、援疆省市调研、考察接待工作保障到位；援疆工作人员培训和援疆工作宣传顺利开展。</w:t>
            </w:r>
          </w:p>
        </w:tc>
      </w:tr>
      <w:tr w14:paraId="06DB1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851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7B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BE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B4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A9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A4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00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0A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B8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83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37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B9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5FC30">
            <w:pPr>
              <w:jc w:val="center"/>
            </w:pPr>
            <w:r>
              <w:rPr>
                <w:rFonts w:ascii="宋体" w:hAnsi="宋体" w:eastAsia="宋体"/>
                <w:sz w:val="16"/>
              </w:rPr>
              <w:t>偏差原因分析及改进措施</w:t>
            </w:r>
          </w:p>
        </w:tc>
      </w:tr>
      <w:tr w14:paraId="70313F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7EA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534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054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C624">
            <w:pPr>
              <w:jc w:val="center"/>
            </w:pPr>
            <w:r>
              <w:rPr>
                <w:rFonts w:ascii="宋体" w:hAnsi="宋体" w:eastAsia="宋体"/>
                <w:sz w:val="16"/>
              </w:rPr>
              <w:t>购买办公综合耗材次数（次）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30B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7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4887">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4A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31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2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C8D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02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D6B53">
            <w:pPr>
              <w:jc w:val="center"/>
            </w:pPr>
          </w:p>
        </w:tc>
      </w:tr>
      <w:tr w14:paraId="56ABC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27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DD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D7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8D55">
            <w:pPr>
              <w:jc w:val="center"/>
            </w:pPr>
            <w:r>
              <w:rPr>
                <w:rFonts w:ascii="宋体" w:hAnsi="宋体" w:eastAsia="宋体"/>
                <w:sz w:val="16"/>
              </w:rPr>
              <w:t>保障办公人员数量（人）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CAE9">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6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31BF">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8A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8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0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925B">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575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32330">
            <w:pPr>
              <w:jc w:val="center"/>
            </w:pPr>
          </w:p>
        </w:tc>
      </w:tr>
      <w:tr w14:paraId="45CC3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F5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E0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494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311E">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41B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C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D3A1">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95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69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D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63B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02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682E">
            <w:pPr>
              <w:jc w:val="center"/>
            </w:pPr>
          </w:p>
        </w:tc>
      </w:tr>
      <w:tr w14:paraId="61123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E6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0A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39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2A1B">
            <w:pPr>
              <w:jc w:val="center"/>
            </w:pPr>
            <w:r>
              <w:rPr>
                <w:rFonts w:ascii="宋体" w:hAnsi="宋体" w:eastAsia="宋体"/>
                <w:sz w:val="16"/>
              </w:rPr>
              <w:t>对接援疆项目数（个）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77BB">
            <w:pPr>
              <w:jc w:val="center"/>
            </w:pPr>
            <w:r>
              <w:rPr>
                <w:rFonts w:ascii="宋体" w:hAnsi="宋体" w:eastAsia="宋体"/>
                <w:sz w:val="16"/>
              </w:rPr>
              <w:t>&lt;=187个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E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6848">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FE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9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2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9FCC">
            <w:pPr>
              <w:jc w:val="center"/>
            </w:pPr>
            <w:r>
              <w:rPr>
                <w:rFonts w:ascii="宋体" w:hAnsi="宋体" w:eastAsia="宋体"/>
                <w:sz w:val="16"/>
              </w:rPr>
              <w:t>=187个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B97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F0DD">
            <w:pPr>
              <w:jc w:val="center"/>
            </w:pPr>
          </w:p>
        </w:tc>
      </w:tr>
      <w:tr w14:paraId="56F8C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D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357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486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38A8">
            <w:pPr>
              <w:jc w:val="center"/>
            </w:pPr>
            <w:r>
              <w:rPr>
                <w:rFonts w:ascii="宋体" w:hAnsi="宋体" w:eastAsia="宋体"/>
                <w:sz w:val="16"/>
              </w:rPr>
              <w:t>购买办公综合耗材质量合格率（%）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B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2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C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FD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4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26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3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B4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B0DC7">
            <w:pPr>
              <w:jc w:val="center"/>
            </w:pPr>
          </w:p>
        </w:tc>
      </w:tr>
      <w:tr w14:paraId="5550F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FA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24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4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B529">
            <w:pPr>
              <w:jc w:val="center"/>
            </w:pPr>
            <w:r>
              <w:rPr>
                <w:rFonts w:ascii="宋体" w:hAnsi="宋体" w:eastAsia="宋体"/>
                <w:sz w:val="16"/>
              </w:rPr>
              <w:t>办公人员考核合格率（%）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C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7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F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42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B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D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7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898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F07E">
            <w:pPr>
              <w:jc w:val="center"/>
            </w:pPr>
          </w:p>
        </w:tc>
      </w:tr>
      <w:tr w14:paraId="595D6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8A2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9B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2FC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AE6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45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A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9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0A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B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D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F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02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835B">
            <w:pPr>
              <w:jc w:val="center"/>
            </w:pPr>
          </w:p>
        </w:tc>
      </w:tr>
      <w:tr w14:paraId="3A15E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D4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C03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E6B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B2D9">
            <w:pPr>
              <w:jc w:val="center"/>
            </w:pPr>
            <w:r>
              <w:rPr>
                <w:rFonts w:ascii="宋体" w:hAnsi="宋体" w:eastAsia="宋体"/>
                <w:sz w:val="16"/>
              </w:rPr>
              <w:t>项目各项任务完成及时率（%）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0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D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B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7D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6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1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7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999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16FBC">
            <w:pPr>
              <w:jc w:val="center"/>
            </w:pPr>
          </w:p>
        </w:tc>
      </w:tr>
      <w:tr w14:paraId="78F50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C5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98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26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9F60">
            <w:pPr>
              <w:jc w:val="center"/>
            </w:pPr>
            <w:r>
              <w:rPr>
                <w:rFonts w:ascii="宋体" w:hAnsi="宋体" w:eastAsia="宋体"/>
                <w:sz w:val="16"/>
              </w:rPr>
              <w:t>援疆项目对接及时率（%）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1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8E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3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6B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F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9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B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E40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C80F7">
            <w:pPr>
              <w:jc w:val="center"/>
            </w:pPr>
          </w:p>
        </w:tc>
      </w:tr>
      <w:tr w14:paraId="3351A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298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FE4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183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8CC7">
            <w:pPr>
              <w:jc w:val="center"/>
            </w:pPr>
            <w:r>
              <w:rPr>
                <w:rFonts w:ascii="宋体" w:hAnsi="宋体" w:eastAsia="宋体"/>
                <w:sz w:val="16"/>
              </w:rPr>
              <w:t>援疆工作办公经费（万元）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5F7A">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2B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01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85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9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2F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BD7B">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66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0FDA">
            <w:pPr>
              <w:jc w:val="center"/>
            </w:pPr>
          </w:p>
        </w:tc>
      </w:tr>
      <w:tr w14:paraId="03825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63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43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BF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71F7">
            <w:pPr>
              <w:jc w:val="center"/>
            </w:pPr>
            <w:r>
              <w:rPr>
                <w:rFonts w:ascii="宋体" w:hAnsi="宋体" w:eastAsia="宋体"/>
                <w:sz w:val="16"/>
              </w:rPr>
              <w:t>公务用车保障经费（万元）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CCD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A1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DD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2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7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AF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3F4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D9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D5514">
            <w:pPr>
              <w:jc w:val="center"/>
            </w:pPr>
          </w:p>
        </w:tc>
      </w:tr>
      <w:tr w14:paraId="3DAB6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92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27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A7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4D87">
            <w:pPr>
              <w:jc w:val="center"/>
            </w:pPr>
            <w:r>
              <w:rPr>
                <w:rFonts w:ascii="宋体" w:hAnsi="宋体" w:eastAsia="宋体"/>
                <w:sz w:val="16"/>
              </w:rPr>
              <w:t>保障对口援疆工作顺利进行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6F4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FE9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8AA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77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D0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1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21D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93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934BA">
            <w:pPr>
              <w:jc w:val="center"/>
            </w:pPr>
          </w:p>
        </w:tc>
      </w:tr>
      <w:tr w14:paraId="5EE90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B0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53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62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429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C0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3B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457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2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D5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A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E0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E2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54511">
            <w:pPr>
              <w:jc w:val="center"/>
            </w:pPr>
          </w:p>
        </w:tc>
      </w:tr>
      <w:tr w14:paraId="24202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0B6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CE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BA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2893D">
            <w:pPr>
              <w:jc w:val="center"/>
            </w:pPr>
            <w:r>
              <w:rPr>
                <w:rFonts w:ascii="宋体" w:hAnsi="宋体" w:eastAsia="宋体"/>
                <w:sz w:val="16"/>
              </w:rPr>
              <w:t>100分</w:t>
            </w:r>
          </w:p>
        </w:tc>
      </w:tr>
    </w:tbl>
    <w:p w14:paraId="559ABC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2D5CE65">
        <w:tblPrEx>
          <w:tblCellMar>
            <w:top w:w="0" w:type="dxa"/>
            <w:left w:w="108" w:type="dxa"/>
            <w:bottom w:w="0" w:type="dxa"/>
            <w:right w:w="108" w:type="dxa"/>
          </w:tblCellMar>
        </w:tblPrEx>
        <w:tc>
          <w:tcPr>
            <w:tcW w:w="8848" w:type="dxa"/>
            <w:gridSpan w:val="14"/>
            <w:vAlign w:val="center"/>
          </w:tcPr>
          <w:p w14:paraId="796B0B1C">
            <w:pPr>
              <w:jc w:val="center"/>
            </w:pPr>
            <w:r>
              <w:rPr>
                <w:rFonts w:ascii="宋体" w:hAnsi="宋体" w:eastAsia="宋体"/>
                <w:sz w:val="24"/>
              </w:rPr>
              <w:t>项目支出绩效自评表</w:t>
            </w:r>
          </w:p>
        </w:tc>
      </w:tr>
      <w:tr w14:paraId="1DF39479">
        <w:tblPrEx>
          <w:tblCellMar>
            <w:top w:w="0" w:type="dxa"/>
            <w:left w:w="108" w:type="dxa"/>
            <w:bottom w:w="0" w:type="dxa"/>
            <w:right w:w="108" w:type="dxa"/>
          </w:tblCellMar>
        </w:tblPrEx>
        <w:tc>
          <w:tcPr>
            <w:tcW w:w="8848" w:type="dxa"/>
            <w:gridSpan w:val="14"/>
            <w:vAlign w:val="center"/>
          </w:tcPr>
          <w:p w14:paraId="0B4A236A">
            <w:pPr>
              <w:jc w:val="center"/>
            </w:pPr>
            <w:r>
              <w:rPr>
                <w:rFonts w:ascii="宋体" w:hAnsi="宋体" w:eastAsia="宋体"/>
                <w:sz w:val="24"/>
              </w:rPr>
              <w:t>(2024年度)</w:t>
            </w:r>
          </w:p>
        </w:tc>
      </w:tr>
      <w:tr w14:paraId="762F39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C8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05F638">
            <w:pPr>
              <w:jc w:val="center"/>
            </w:pPr>
            <w:r>
              <w:rPr>
                <w:rFonts w:ascii="宋体" w:hAnsi="宋体" w:eastAsia="宋体"/>
                <w:sz w:val="16"/>
              </w:rPr>
              <w:t>社会信用体系建设工作经费</w:t>
            </w:r>
          </w:p>
        </w:tc>
      </w:tr>
      <w:tr w14:paraId="5FB056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6F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5406F">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8B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39C83">
            <w:pPr>
              <w:jc w:val="center"/>
            </w:pPr>
            <w:r>
              <w:rPr>
                <w:rFonts w:ascii="宋体" w:hAnsi="宋体" w:eastAsia="宋体"/>
                <w:sz w:val="16"/>
              </w:rPr>
              <w:t>克孜勒苏柯尔克孜自治州发展和改革委员会</w:t>
            </w:r>
          </w:p>
        </w:tc>
      </w:tr>
      <w:tr w14:paraId="41DD7E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C10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46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DBB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4EF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8D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D8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AA5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B629">
            <w:pPr>
              <w:jc w:val="center"/>
            </w:pPr>
            <w:r>
              <w:rPr>
                <w:rFonts w:ascii="宋体" w:hAnsi="宋体" w:eastAsia="宋体"/>
                <w:sz w:val="16"/>
              </w:rPr>
              <w:t>得分</w:t>
            </w:r>
          </w:p>
        </w:tc>
      </w:tr>
      <w:tr w14:paraId="46E3D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7EF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799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BD4D">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1F872">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BB95A">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B4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7CCFC">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06A7">
            <w:pPr>
              <w:jc w:val="center"/>
            </w:pPr>
            <w:r>
              <w:rPr>
                <w:rFonts w:ascii="宋体" w:hAnsi="宋体" w:eastAsia="宋体"/>
                <w:sz w:val="16"/>
              </w:rPr>
              <w:t>5.00分</w:t>
            </w:r>
          </w:p>
        </w:tc>
      </w:tr>
      <w:tr w14:paraId="62332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BD8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10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6794">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3F358">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2A715">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1A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A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721E">
            <w:pPr>
              <w:jc w:val="center"/>
            </w:pPr>
            <w:r>
              <w:rPr>
                <w:rFonts w:ascii="宋体" w:hAnsi="宋体" w:eastAsia="宋体"/>
                <w:sz w:val="16"/>
              </w:rPr>
              <w:t>—</w:t>
            </w:r>
          </w:p>
        </w:tc>
      </w:tr>
      <w:tr w14:paraId="3A772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8B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BC8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051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AC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340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BCE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51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2965">
            <w:pPr>
              <w:jc w:val="center"/>
            </w:pPr>
            <w:r>
              <w:rPr>
                <w:rFonts w:ascii="宋体" w:hAnsi="宋体" w:eastAsia="宋体"/>
                <w:sz w:val="16"/>
              </w:rPr>
              <w:t>—</w:t>
            </w:r>
          </w:p>
        </w:tc>
      </w:tr>
      <w:tr w14:paraId="0FCF9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78C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DFDF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2659D8">
            <w:pPr>
              <w:jc w:val="center"/>
            </w:pPr>
            <w:r>
              <w:rPr>
                <w:rFonts w:ascii="宋体" w:hAnsi="宋体" w:eastAsia="宋体"/>
                <w:sz w:val="16"/>
              </w:rPr>
              <w:t>实际完成情况</w:t>
            </w:r>
          </w:p>
        </w:tc>
      </w:tr>
      <w:tr w14:paraId="099FD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D08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3D20B">
            <w:pPr>
              <w:jc w:val="both"/>
            </w:pPr>
            <w:r>
              <w:rPr>
                <w:rFonts w:ascii="宋体" w:hAnsi="宋体" w:eastAsia="宋体"/>
                <w:sz w:val="16"/>
              </w:rPr>
              <w:t>该项目总投资38万元，其中：财政资金38万元，其他资金0万元。全面提升社会信用体系建设水平，做好公共信用信息归集录入工作。该项目主要用于编制文件、人员培训、办公经费等。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D4BA05">
            <w:pPr>
              <w:jc w:val="both"/>
            </w:pPr>
            <w:r>
              <w:rPr>
                <w:rFonts w:ascii="宋体" w:hAnsi="宋体" w:eastAsia="宋体"/>
                <w:sz w:val="16"/>
              </w:rPr>
              <w:t>截至2024年12月31日，执行数30.4万元，已完成：对国家、自治区出台的相关政策文件宣传、落实和细化5件，纳税、水、电、气、不动产、科技研发等相关信用信息3件，全面提升社会信用体系建设水平，做好公共信用信息归集录入工作。该项目主要用于编制文件、人员培训、办公经费等。</w:t>
            </w:r>
          </w:p>
        </w:tc>
      </w:tr>
      <w:tr w14:paraId="071A2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DB2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4E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29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53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AC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03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C9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28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97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3B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F2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24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34219">
            <w:pPr>
              <w:jc w:val="center"/>
            </w:pPr>
            <w:r>
              <w:rPr>
                <w:rFonts w:ascii="宋体" w:hAnsi="宋体" w:eastAsia="宋体"/>
                <w:sz w:val="16"/>
              </w:rPr>
              <w:t>偏差原因分析及改进措施</w:t>
            </w:r>
          </w:p>
        </w:tc>
      </w:tr>
      <w:tr w14:paraId="496C22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9EA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5F3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018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ECA8">
            <w:pPr>
              <w:jc w:val="center"/>
            </w:pPr>
            <w:r>
              <w:rPr>
                <w:rFonts w:ascii="宋体" w:hAnsi="宋体" w:eastAsia="宋体"/>
                <w:sz w:val="16"/>
              </w:rPr>
              <w:t>对国家、自治区出台的相关政策文件宣传、落实和细化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89ED">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D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F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3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F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E3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2947">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5B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6187">
            <w:pPr>
              <w:jc w:val="center"/>
            </w:pPr>
          </w:p>
        </w:tc>
      </w:tr>
      <w:tr w14:paraId="09B35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C2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46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E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9F57">
            <w:pPr>
              <w:jc w:val="center"/>
            </w:pPr>
            <w:r>
              <w:rPr>
                <w:rFonts w:ascii="宋体" w:hAnsi="宋体" w:eastAsia="宋体"/>
                <w:sz w:val="16"/>
              </w:rPr>
              <w:t>纳税、水、电、气、不动产、科技研发等相关信用信息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1C12">
            <w:pPr>
              <w:jc w:val="center"/>
            </w:pPr>
            <w:r>
              <w:rPr>
                <w:rFonts w:ascii="宋体" w:hAnsi="宋体" w:eastAsia="宋体"/>
                <w:sz w:val="16"/>
              </w:rPr>
              <w: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FE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9F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1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E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C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39DF">
            <w:pPr>
              <w:jc w:val="center"/>
            </w:pPr>
            <w:r>
              <w:rPr>
                <w:rFonts w:ascii="宋体" w:hAnsi="宋体" w:eastAsia="宋体"/>
                <w:sz w:val="16"/>
              </w:rPr>
              <w: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21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2579F">
            <w:pPr>
              <w:jc w:val="center"/>
            </w:pPr>
          </w:p>
        </w:tc>
      </w:tr>
      <w:tr w14:paraId="335B2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4F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05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D9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89D8">
            <w:pPr>
              <w:jc w:val="center"/>
            </w:pPr>
            <w:r>
              <w:rPr>
                <w:rFonts w:ascii="宋体" w:hAnsi="宋体" w:eastAsia="宋体"/>
                <w:sz w:val="16"/>
              </w:rPr>
              <w:t>“双公示”信息上报率（%）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3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C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84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4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E5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1D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D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83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3197A">
            <w:pPr>
              <w:jc w:val="center"/>
            </w:pPr>
          </w:p>
        </w:tc>
      </w:tr>
      <w:tr w14:paraId="361EC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EB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C9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33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4E04">
            <w:pPr>
              <w:jc w:val="center"/>
            </w:pPr>
            <w:r>
              <w:rPr>
                <w:rFonts w:ascii="宋体" w:hAnsi="宋体" w:eastAsia="宋体"/>
                <w:sz w:val="16"/>
              </w:rPr>
              <w:t>“双公示”信息合规率（%）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722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5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FD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6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A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7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162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67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E853">
            <w:pPr>
              <w:jc w:val="center"/>
            </w:pPr>
          </w:p>
        </w:tc>
      </w:tr>
      <w:tr w14:paraId="64C68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BF6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682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A44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BDA8">
            <w:pPr>
              <w:jc w:val="center"/>
            </w:pPr>
            <w:r>
              <w:rPr>
                <w:rFonts w:ascii="宋体" w:hAnsi="宋体" w:eastAsia="宋体"/>
                <w:sz w:val="16"/>
              </w:rPr>
              <w:t>社会信用体系建设工作办公经费（万元）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6742">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30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3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E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6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1B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CBB1">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FA3F">
            <w:pPr>
              <w:jc w:val="center"/>
            </w:pPr>
            <w:r>
              <w:rPr>
                <w:rFonts w:ascii="宋体" w:hAnsi="宋体" w:eastAsia="宋体"/>
                <w:sz w:val="16"/>
              </w:rPr>
              <w:t>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C0ACA">
            <w:pPr>
              <w:jc w:val="center"/>
            </w:pPr>
            <w:r>
              <w:rPr>
                <w:rFonts w:ascii="宋体" w:hAnsi="宋体" w:eastAsia="宋体"/>
                <w:sz w:val="16"/>
              </w:rPr>
              <w:t>偏差原因：此项工作按照合同进行付款。改进措施：尾款等验收后支付。款。</w:t>
            </w:r>
          </w:p>
        </w:tc>
      </w:tr>
      <w:tr w14:paraId="17C51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66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D1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D3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23EC">
            <w:pPr>
              <w:jc w:val="center"/>
            </w:pPr>
            <w:r>
              <w:rPr>
                <w:rFonts w:ascii="宋体" w:hAnsi="宋体" w:eastAsia="宋体"/>
                <w:sz w:val="16"/>
              </w:rPr>
              <w:t>社会信用体系建设培训经费（万元）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24B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A9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B5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A7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1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AC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FA9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2F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D57E4">
            <w:pPr>
              <w:jc w:val="center"/>
            </w:pPr>
          </w:p>
        </w:tc>
      </w:tr>
      <w:tr w14:paraId="28CB9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34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AC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E1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77C5">
            <w:pPr>
              <w:jc w:val="center"/>
            </w:pPr>
            <w:r>
              <w:rPr>
                <w:rFonts w:ascii="宋体" w:hAnsi="宋体" w:eastAsia="宋体"/>
                <w:sz w:val="16"/>
              </w:rPr>
              <w:t>提升社会信用水平，优化营商环境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498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DD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54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CD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53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5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1D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E0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4E8EE">
            <w:pPr>
              <w:jc w:val="center"/>
            </w:pPr>
          </w:p>
        </w:tc>
      </w:tr>
      <w:tr w14:paraId="4FE59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DC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92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98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759C">
            <w:pPr>
              <w:jc w:val="center"/>
            </w:pPr>
            <w:r>
              <w:rPr>
                <w:rFonts w:ascii="宋体" w:hAnsi="宋体" w:eastAsia="宋体"/>
                <w:sz w:val="16"/>
              </w:rPr>
              <w:t>保障各项工作正常开展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B8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B04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CD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9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3D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B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BC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A9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9EEDF">
            <w:pPr>
              <w:jc w:val="center"/>
            </w:pPr>
          </w:p>
        </w:tc>
      </w:tr>
      <w:tr w14:paraId="19950B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514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00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E7F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784758">
            <w:pPr>
              <w:jc w:val="center"/>
            </w:pPr>
            <w:r>
              <w:rPr>
                <w:rFonts w:ascii="宋体" w:hAnsi="宋体" w:eastAsia="宋体"/>
                <w:sz w:val="16"/>
              </w:rPr>
              <w:t>89.72分</w:t>
            </w:r>
          </w:p>
        </w:tc>
      </w:tr>
    </w:tbl>
    <w:p w14:paraId="28C23B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8C78B80">
        <w:tblPrEx>
          <w:tblCellMar>
            <w:top w:w="0" w:type="dxa"/>
            <w:left w:w="108" w:type="dxa"/>
            <w:bottom w:w="0" w:type="dxa"/>
            <w:right w:w="108" w:type="dxa"/>
          </w:tblCellMar>
        </w:tblPrEx>
        <w:tc>
          <w:tcPr>
            <w:tcW w:w="8848" w:type="dxa"/>
            <w:gridSpan w:val="14"/>
            <w:vAlign w:val="center"/>
          </w:tcPr>
          <w:p w14:paraId="78EF00A2">
            <w:pPr>
              <w:jc w:val="center"/>
            </w:pPr>
            <w:r>
              <w:rPr>
                <w:rFonts w:ascii="宋体" w:hAnsi="宋体" w:eastAsia="宋体"/>
                <w:sz w:val="24"/>
              </w:rPr>
              <w:t>项目支出绩效自评表</w:t>
            </w:r>
          </w:p>
        </w:tc>
      </w:tr>
      <w:tr w14:paraId="455EE24F">
        <w:tblPrEx>
          <w:tblCellMar>
            <w:top w:w="0" w:type="dxa"/>
            <w:left w:w="108" w:type="dxa"/>
            <w:bottom w:w="0" w:type="dxa"/>
            <w:right w:w="108" w:type="dxa"/>
          </w:tblCellMar>
        </w:tblPrEx>
        <w:tc>
          <w:tcPr>
            <w:tcW w:w="8848" w:type="dxa"/>
            <w:gridSpan w:val="14"/>
            <w:vAlign w:val="center"/>
          </w:tcPr>
          <w:p w14:paraId="7893862D">
            <w:pPr>
              <w:jc w:val="center"/>
            </w:pPr>
            <w:r>
              <w:rPr>
                <w:rFonts w:ascii="宋体" w:hAnsi="宋体" w:eastAsia="宋体"/>
                <w:sz w:val="24"/>
              </w:rPr>
              <w:t>(2024年度)</w:t>
            </w:r>
          </w:p>
        </w:tc>
      </w:tr>
      <w:tr w14:paraId="1B3A0D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09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47C5A5">
            <w:pPr>
              <w:jc w:val="center"/>
            </w:pPr>
            <w:r>
              <w:rPr>
                <w:rFonts w:ascii="宋体" w:hAnsi="宋体" w:eastAsia="宋体"/>
                <w:sz w:val="16"/>
              </w:rPr>
              <w:t>第一书记和为民办实事经费项目</w:t>
            </w:r>
          </w:p>
        </w:tc>
      </w:tr>
      <w:tr w14:paraId="50BBCF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B7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FC76F">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50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A26EC6">
            <w:pPr>
              <w:jc w:val="center"/>
            </w:pPr>
            <w:r>
              <w:rPr>
                <w:rFonts w:ascii="宋体" w:hAnsi="宋体" w:eastAsia="宋体"/>
                <w:sz w:val="16"/>
              </w:rPr>
              <w:t>克孜勒苏柯尔克孜自治州发展和改革委员会</w:t>
            </w:r>
          </w:p>
        </w:tc>
      </w:tr>
      <w:tr w14:paraId="0F4CC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C34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6BE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CF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AB8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C1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6ED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1D8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A1F5">
            <w:pPr>
              <w:jc w:val="center"/>
            </w:pPr>
            <w:r>
              <w:rPr>
                <w:rFonts w:ascii="宋体" w:hAnsi="宋体" w:eastAsia="宋体"/>
                <w:sz w:val="16"/>
              </w:rPr>
              <w:t>得分</w:t>
            </w:r>
          </w:p>
        </w:tc>
      </w:tr>
      <w:tr w14:paraId="51F0F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F96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7B0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FD94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E235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EE1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8C0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99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8F90">
            <w:pPr>
              <w:jc w:val="center"/>
            </w:pPr>
            <w:r>
              <w:rPr>
                <w:rFonts w:ascii="宋体" w:hAnsi="宋体" w:eastAsia="宋体"/>
                <w:sz w:val="16"/>
              </w:rPr>
              <w:t>10.00分</w:t>
            </w:r>
          </w:p>
        </w:tc>
      </w:tr>
      <w:tr w14:paraId="24BF6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146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C2C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3628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3B20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2B43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95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7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7EED">
            <w:pPr>
              <w:jc w:val="center"/>
            </w:pPr>
            <w:r>
              <w:rPr>
                <w:rFonts w:ascii="宋体" w:hAnsi="宋体" w:eastAsia="宋体"/>
                <w:sz w:val="16"/>
              </w:rPr>
              <w:t>—</w:t>
            </w:r>
          </w:p>
        </w:tc>
      </w:tr>
      <w:tr w14:paraId="7E745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B93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F9E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96C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B58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C82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DA5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C05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5FA5">
            <w:pPr>
              <w:jc w:val="center"/>
            </w:pPr>
            <w:r>
              <w:rPr>
                <w:rFonts w:ascii="宋体" w:hAnsi="宋体" w:eastAsia="宋体"/>
                <w:sz w:val="16"/>
              </w:rPr>
              <w:t>—</w:t>
            </w:r>
          </w:p>
        </w:tc>
      </w:tr>
      <w:tr w14:paraId="4AE57B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8DC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B3C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F302F0">
            <w:pPr>
              <w:jc w:val="center"/>
            </w:pPr>
            <w:r>
              <w:rPr>
                <w:rFonts w:ascii="宋体" w:hAnsi="宋体" w:eastAsia="宋体"/>
                <w:sz w:val="16"/>
              </w:rPr>
              <w:t>实际完成情况</w:t>
            </w:r>
          </w:p>
        </w:tc>
      </w:tr>
      <w:tr w14:paraId="3A73D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444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27099">
            <w:pPr>
              <w:jc w:val="both"/>
            </w:pPr>
            <w:r>
              <w:rPr>
                <w:rFonts w:ascii="宋体" w:hAnsi="宋体" w:eastAsia="宋体"/>
                <w:sz w:val="16"/>
              </w:rPr>
              <w:t>该项目资金17万元，其中：财政资金17万元，其他资金0万元。项目资金用于肖鲁克村工作队和第一书记开展群众工作经费保障。通过该项目实施完成群众工作任务，深入基层，积极为民办实事好事，顺利开展阿图什市肖鲁克村基层组织工作，帮助解决农牧民生产生活等困难问题，宣传党的各项惠民政策，维护社会稳定和长治久安，进一步增强农牧民的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7A52F3">
            <w:pPr>
              <w:jc w:val="both"/>
            </w:pPr>
            <w:r>
              <w:rPr>
                <w:rFonts w:ascii="宋体" w:hAnsi="宋体" w:eastAsia="宋体"/>
                <w:sz w:val="16"/>
              </w:rPr>
              <w:t>截至2024年12月31日，执行数17万元，已完成：公共设施维修维护7次，贫困户慰问12次，电费7次，宣传、文体活动4次。用于肖鲁克村工作队和第一书记开展群众工作经费保障。通过该项目实施完成群众工作任务，深入基层，积极为民办实事好事，顺利开展阿图什市肖鲁克村基层组织工作，帮助解决农牧民生产生活等困难问题，宣传党的各项惠民政策，维护社会稳定和长治久安，进一步增强农牧民的幸福感和获得感。</w:t>
            </w:r>
          </w:p>
        </w:tc>
      </w:tr>
      <w:tr w14:paraId="46ADC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16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B4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09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FA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24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7A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51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EE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BE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E8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3B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18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566A3">
            <w:pPr>
              <w:jc w:val="center"/>
            </w:pPr>
            <w:r>
              <w:rPr>
                <w:rFonts w:ascii="宋体" w:hAnsi="宋体" w:eastAsia="宋体"/>
                <w:sz w:val="16"/>
              </w:rPr>
              <w:t>偏差原因分析及改进措施</w:t>
            </w:r>
          </w:p>
        </w:tc>
      </w:tr>
      <w:tr w14:paraId="24D96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756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CB2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B85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4462">
            <w:pPr>
              <w:jc w:val="center"/>
            </w:pPr>
            <w:r>
              <w:rPr>
                <w:rFonts w:ascii="宋体" w:hAnsi="宋体" w:eastAsia="宋体"/>
                <w:sz w:val="16"/>
              </w:rPr>
              <w:t>公共设施维修维护次数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AF23">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6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DEC5">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19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A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F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A2D2">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B9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782A">
            <w:pPr>
              <w:jc w:val="center"/>
            </w:pPr>
          </w:p>
        </w:tc>
      </w:tr>
      <w:tr w14:paraId="513D6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0D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9F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93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D539">
            <w:pPr>
              <w:jc w:val="center"/>
            </w:pPr>
            <w:r>
              <w:rPr>
                <w:rFonts w:ascii="宋体" w:hAnsi="宋体" w:eastAsia="宋体"/>
                <w:sz w:val="16"/>
              </w:rPr>
              <w:t>贫困户慰问次数（次）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8F4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1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64A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4B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9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6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F2C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F0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87F8F">
            <w:pPr>
              <w:jc w:val="center"/>
            </w:pPr>
          </w:p>
        </w:tc>
      </w:tr>
      <w:tr w14:paraId="39D83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36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1E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D5F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FDA4">
            <w:pPr>
              <w:jc w:val="center"/>
            </w:pPr>
            <w:r>
              <w:rPr>
                <w:rFonts w:ascii="宋体" w:hAnsi="宋体" w:eastAsia="宋体"/>
                <w:sz w:val="16"/>
              </w:rPr>
              <w:t>电费（次）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948E">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0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4852">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8E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2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C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00C6">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FE9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865C9">
            <w:pPr>
              <w:jc w:val="center"/>
            </w:pPr>
          </w:p>
        </w:tc>
      </w:tr>
      <w:tr w14:paraId="22AA6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9B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62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C6B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B912">
            <w:pPr>
              <w:jc w:val="center"/>
            </w:pPr>
            <w:r>
              <w:rPr>
                <w:rFonts w:ascii="宋体" w:hAnsi="宋体" w:eastAsia="宋体"/>
                <w:sz w:val="16"/>
              </w:rPr>
              <w:t>宣传、文体活动次数（次）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950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C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8EA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F2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5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BA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1D5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86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80A63">
            <w:pPr>
              <w:jc w:val="center"/>
            </w:pPr>
          </w:p>
        </w:tc>
      </w:tr>
      <w:tr w14:paraId="20045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2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A3A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1AD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303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F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3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7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39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0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1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8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8B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1294">
            <w:pPr>
              <w:jc w:val="center"/>
            </w:pPr>
          </w:p>
        </w:tc>
      </w:tr>
      <w:tr w14:paraId="05C3E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39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0C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45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1F5E">
            <w:pPr>
              <w:jc w:val="center"/>
            </w:pPr>
            <w:r>
              <w:rPr>
                <w:rFonts w:ascii="宋体" w:hAnsi="宋体" w:eastAsia="宋体"/>
                <w:sz w:val="16"/>
              </w:rPr>
              <w:t>走访群众覆盖率（%）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1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7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2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7B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E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2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7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56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0B80">
            <w:pPr>
              <w:jc w:val="center"/>
            </w:pPr>
          </w:p>
        </w:tc>
      </w:tr>
      <w:tr w14:paraId="137F4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3F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2D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1C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73F8">
            <w:pPr>
              <w:jc w:val="center"/>
            </w:pPr>
            <w:r>
              <w:rPr>
                <w:rFonts w:ascii="宋体" w:hAnsi="宋体" w:eastAsia="宋体"/>
                <w:sz w:val="16"/>
              </w:rPr>
              <w:t>开展文体活动参与率（%）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0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E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3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31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A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A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1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08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EF079">
            <w:pPr>
              <w:jc w:val="center"/>
            </w:pPr>
          </w:p>
        </w:tc>
      </w:tr>
      <w:tr w14:paraId="00216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27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181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AAE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059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2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A3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4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A3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2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F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D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413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B69D0">
            <w:pPr>
              <w:jc w:val="center"/>
            </w:pPr>
          </w:p>
        </w:tc>
      </w:tr>
      <w:tr w14:paraId="08586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5B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14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F2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22D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C91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FAA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28C8">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FE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D2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C6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92B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5E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6E250">
            <w:pPr>
              <w:jc w:val="center"/>
            </w:pPr>
          </w:p>
        </w:tc>
      </w:tr>
      <w:tr w14:paraId="35AD1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6DC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85C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81C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3B00">
            <w:pPr>
              <w:jc w:val="center"/>
            </w:pPr>
            <w:r>
              <w:rPr>
                <w:rFonts w:ascii="宋体" w:hAnsi="宋体" w:eastAsia="宋体"/>
                <w:sz w:val="16"/>
              </w:rPr>
              <w:t>公共设施维修维护（万元）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FE9E">
            <w:pPr>
              <w:jc w:val="center"/>
            </w:pPr>
            <w:r>
              <w:rPr>
                <w:rFonts w:ascii="宋体" w:hAnsi="宋体" w:eastAsia="宋体"/>
                <w:sz w:val="16"/>
              </w:rPr>
              <w:t>&lt;=9.65万元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DE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0C5A5">
            <w:pPr>
              <w:jc w:val="center"/>
            </w:pPr>
            <w:r>
              <w:rPr>
                <w:rFonts w:ascii="宋体" w:hAnsi="宋体" w:eastAsia="宋体"/>
                <w:sz w:val="16"/>
              </w:rPr>
              <w: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73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F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0B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6F11">
            <w:pPr>
              <w:jc w:val="center"/>
            </w:pPr>
            <w:r>
              <w:rPr>
                <w:rFonts w:ascii="宋体" w:hAnsi="宋体" w:eastAsia="宋体"/>
                <w:sz w:val="16"/>
              </w:rPr>
              <w:t>=9.65万元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96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4E30">
            <w:pPr>
              <w:jc w:val="center"/>
            </w:pPr>
          </w:p>
        </w:tc>
      </w:tr>
      <w:tr w14:paraId="10A1A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1D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89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FB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51DC">
            <w:pPr>
              <w:jc w:val="center"/>
            </w:pPr>
            <w:r>
              <w:rPr>
                <w:rFonts w:ascii="宋体" w:hAnsi="宋体" w:eastAsia="宋体"/>
                <w:sz w:val="16"/>
              </w:rPr>
              <w:t>贫困户慰问万元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97A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78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5C9E">
            <w:pPr>
              <w:jc w:val="center"/>
            </w:pPr>
            <w:r>
              <w:rPr>
                <w:rFonts w:ascii="宋体" w:hAnsi="宋体" w:eastAsia="宋体"/>
                <w:sz w:val="16"/>
              </w:rPr>
              <w:t>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E0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3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D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6A5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66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A4375">
            <w:pPr>
              <w:jc w:val="center"/>
            </w:pPr>
          </w:p>
        </w:tc>
      </w:tr>
      <w:tr w14:paraId="74B28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46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A5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AF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503F">
            <w:pPr>
              <w:jc w:val="center"/>
            </w:pPr>
            <w:r>
              <w:rPr>
                <w:rFonts w:ascii="宋体" w:hAnsi="宋体" w:eastAsia="宋体"/>
                <w:sz w:val="16"/>
              </w:rPr>
              <w:t>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9E21">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07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939D">
            <w:pPr>
              <w:jc w:val="center"/>
            </w:pPr>
            <w:r>
              <w:rPr>
                <w:rFonts w:ascii="宋体" w:hAnsi="宋体" w:eastAsia="宋体"/>
                <w:sz w:val="16"/>
              </w:rPr>
              <w:t>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47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2F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C1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3439">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AF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C7BF0">
            <w:pPr>
              <w:jc w:val="center"/>
            </w:pPr>
          </w:p>
        </w:tc>
      </w:tr>
      <w:tr w14:paraId="2484C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6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8F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AD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E6EA">
            <w:pPr>
              <w:jc w:val="center"/>
            </w:pPr>
            <w:r>
              <w:rPr>
                <w:rFonts w:ascii="宋体" w:hAnsi="宋体" w:eastAsia="宋体"/>
                <w:sz w:val="16"/>
              </w:rPr>
              <w:t>宣传、文体活动（万元）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DCB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5D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08BC">
            <w:pPr>
              <w:jc w:val="center"/>
            </w:pPr>
            <w:r>
              <w:rPr>
                <w:rFonts w:ascii="宋体" w:hAnsi="宋体" w:eastAsia="宋体"/>
                <w:sz w:val="16"/>
              </w:rPr>
              <w:t>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98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1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56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17F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19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1B63">
            <w:pPr>
              <w:jc w:val="center"/>
            </w:pPr>
          </w:p>
        </w:tc>
      </w:tr>
      <w:tr w14:paraId="07720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76E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D881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96C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6BBC">
            <w:pPr>
              <w:jc w:val="center"/>
            </w:pPr>
            <w:r>
              <w:rPr>
                <w:rFonts w:ascii="宋体" w:hAnsi="宋体" w:eastAsia="宋体"/>
                <w:sz w:val="16"/>
              </w:rPr>
              <w:t>增强农牧民的幸福感和获得感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4F2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51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9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0C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83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ACF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3B8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BC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3837">
            <w:pPr>
              <w:jc w:val="center"/>
            </w:pPr>
          </w:p>
        </w:tc>
      </w:tr>
      <w:tr w14:paraId="19127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45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0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78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E9F1">
            <w:pPr>
              <w:jc w:val="center"/>
            </w:pPr>
            <w:r>
              <w:rPr>
                <w:rFonts w:ascii="宋体" w:hAnsi="宋体" w:eastAsia="宋体"/>
                <w:sz w:val="16"/>
              </w:rPr>
              <w:t>满足基层群众工作所需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1CD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33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E6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0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26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D4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9CE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85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1611C">
            <w:pPr>
              <w:jc w:val="center"/>
            </w:pPr>
          </w:p>
        </w:tc>
      </w:tr>
      <w:tr w14:paraId="237A4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9D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F6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46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119C">
            <w:pPr>
              <w:jc w:val="center"/>
            </w:pPr>
            <w:r>
              <w:rPr>
                <w:rFonts w:ascii="宋体" w:hAnsi="宋体" w:eastAsia="宋体"/>
                <w:sz w:val="16"/>
              </w:rPr>
              <w:t>农民群众满意度（%）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BC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395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60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88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FB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F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C1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41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741B6">
            <w:pPr>
              <w:jc w:val="center"/>
            </w:pPr>
          </w:p>
        </w:tc>
      </w:tr>
      <w:tr w14:paraId="70571E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9F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76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AFD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F6DED">
            <w:pPr>
              <w:jc w:val="center"/>
            </w:pPr>
            <w:r>
              <w:rPr>
                <w:rFonts w:ascii="宋体" w:hAnsi="宋体" w:eastAsia="宋体"/>
                <w:sz w:val="16"/>
              </w:rPr>
              <w:t>100分</w:t>
            </w:r>
          </w:p>
        </w:tc>
      </w:tr>
    </w:tbl>
    <w:p w14:paraId="18EDC8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4DA977C">
        <w:tblPrEx>
          <w:tblCellMar>
            <w:top w:w="0" w:type="dxa"/>
            <w:left w:w="108" w:type="dxa"/>
            <w:bottom w:w="0" w:type="dxa"/>
            <w:right w:w="108" w:type="dxa"/>
          </w:tblCellMar>
        </w:tblPrEx>
        <w:tc>
          <w:tcPr>
            <w:tcW w:w="8848" w:type="dxa"/>
            <w:gridSpan w:val="14"/>
            <w:vAlign w:val="center"/>
          </w:tcPr>
          <w:p w14:paraId="15EF3FF7">
            <w:pPr>
              <w:jc w:val="center"/>
            </w:pPr>
            <w:r>
              <w:rPr>
                <w:rFonts w:ascii="宋体" w:hAnsi="宋体" w:eastAsia="宋体"/>
                <w:sz w:val="24"/>
              </w:rPr>
              <w:t>项目支出绩效自评表</w:t>
            </w:r>
          </w:p>
        </w:tc>
      </w:tr>
      <w:tr w14:paraId="69C83853">
        <w:tblPrEx>
          <w:tblCellMar>
            <w:top w:w="0" w:type="dxa"/>
            <w:left w:w="108" w:type="dxa"/>
            <w:bottom w:w="0" w:type="dxa"/>
            <w:right w:w="108" w:type="dxa"/>
          </w:tblCellMar>
        </w:tblPrEx>
        <w:tc>
          <w:tcPr>
            <w:tcW w:w="8848" w:type="dxa"/>
            <w:gridSpan w:val="14"/>
            <w:vAlign w:val="center"/>
          </w:tcPr>
          <w:p w14:paraId="19E05734">
            <w:pPr>
              <w:jc w:val="center"/>
            </w:pPr>
            <w:r>
              <w:rPr>
                <w:rFonts w:ascii="宋体" w:hAnsi="宋体" w:eastAsia="宋体"/>
                <w:sz w:val="24"/>
              </w:rPr>
              <w:t>(2024年度)</w:t>
            </w:r>
          </w:p>
        </w:tc>
      </w:tr>
      <w:tr w14:paraId="6A130C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94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1A318C">
            <w:pPr>
              <w:jc w:val="center"/>
            </w:pPr>
            <w:r>
              <w:rPr>
                <w:rFonts w:ascii="宋体" w:hAnsi="宋体" w:eastAsia="宋体"/>
                <w:sz w:val="16"/>
              </w:rPr>
              <w:t>粮食执法监管经费</w:t>
            </w:r>
          </w:p>
        </w:tc>
      </w:tr>
      <w:tr w14:paraId="1DD1DE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92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930D3">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EA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7AB7C">
            <w:pPr>
              <w:jc w:val="center"/>
            </w:pPr>
            <w:r>
              <w:rPr>
                <w:rFonts w:ascii="宋体" w:hAnsi="宋体" w:eastAsia="宋体"/>
                <w:sz w:val="16"/>
              </w:rPr>
              <w:t>克孜勒苏柯尔克孜自治州发展和改革委员会</w:t>
            </w:r>
          </w:p>
        </w:tc>
      </w:tr>
      <w:tr w14:paraId="107ADA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85C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CC1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7C2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EE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A23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138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4E9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E979">
            <w:pPr>
              <w:jc w:val="center"/>
            </w:pPr>
            <w:r>
              <w:rPr>
                <w:rFonts w:ascii="宋体" w:hAnsi="宋体" w:eastAsia="宋体"/>
                <w:sz w:val="16"/>
              </w:rPr>
              <w:t>得分</w:t>
            </w:r>
          </w:p>
        </w:tc>
      </w:tr>
      <w:tr w14:paraId="40B41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E3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A19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DE8B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7170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63D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167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59EE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FDC7">
            <w:pPr>
              <w:jc w:val="center"/>
            </w:pPr>
            <w:r>
              <w:rPr>
                <w:rFonts w:ascii="宋体" w:hAnsi="宋体" w:eastAsia="宋体"/>
                <w:sz w:val="16"/>
              </w:rPr>
              <w:t>10.00分</w:t>
            </w:r>
          </w:p>
        </w:tc>
      </w:tr>
      <w:tr w14:paraId="56DF3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2EC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B51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0B3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346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630A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F4B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B2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5E29">
            <w:pPr>
              <w:jc w:val="center"/>
            </w:pPr>
            <w:r>
              <w:rPr>
                <w:rFonts w:ascii="宋体" w:hAnsi="宋体" w:eastAsia="宋体"/>
                <w:sz w:val="16"/>
              </w:rPr>
              <w:t>—</w:t>
            </w:r>
          </w:p>
        </w:tc>
      </w:tr>
      <w:tr w14:paraId="1093E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4E7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AEB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4FB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6C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6FD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89F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F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20CB">
            <w:pPr>
              <w:jc w:val="center"/>
            </w:pPr>
            <w:r>
              <w:rPr>
                <w:rFonts w:ascii="宋体" w:hAnsi="宋体" w:eastAsia="宋体"/>
                <w:sz w:val="16"/>
              </w:rPr>
              <w:t>—</w:t>
            </w:r>
          </w:p>
        </w:tc>
      </w:tr>
      <w:tr w14:paraId="443EB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9F8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C44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97BBE">
            <w:pPr>
              <w:jc w:val="center"/>
            </w:pPr>
            <w:r>
              <w:rPr>
                <w:rFonts w:ascii="宋体" w:hAnsi="宋体" w:eastAsia="宋体"/>
                <w:sz w:val="16"/>
              </w:rPr>
              <w:t>实际完成情况</w:t>
            </w:r>
          </w:p>
        </w:tc>
      </w:tr>
      <w:tr w14:paraId="1A74F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0A5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7D6B1">
            <w:pPr>
              <w:jc w:val="both"/>
            </w:pPr>
            <w:r>
              <w:rPr>
                <w:rFonts w:ascii="宋体" w:hAnsi="宋体" w:eastAsia="宋体"/>
                <w:sz w:val="16"/>
              </w:rPr>
              <w:t>该项目资金3万元，均为财政资金。全面提升粮食收购、储存、运输活动以及政策性用粮的购销活动监督检查及执行国家粮食流通统计制度情况监督检查，负责行政复议、行政诉讼案件的组织办理工作。该项目主要用于粮食质量与安全监督检查人员出差、车辆加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F4D03">
            <w:pPr>
              <w:jc w:val="both"/>
            </w:pPr>
            <w:r>
              <w:rPr>
                <w:rFonts w:ascii="宋体" w:hAnsi="宋体" w:eastAsia="宋体"/>
                <w:sz w:val="16"/>
              </w:rPr>
              <w:t>截至2024年12月31日，执行数3万元，已完成：粮食安全监督检查5次,购置办公用品3次,公务保障用车数量1辆。用于全面提升粮食收购、储存、运输活动以及政策性用粮的购销活动监督检查及执行国家粮食流通统计制度情况监督检查，负责行政复议、行政诉讼案件的组织办理工作。该项目主要用于粮食质量与安全监督检查人员出差、车辆加油等。</w:t>
            </w:r>
          </w:p>
        </w:tc>
      </w:tr>
      <w:tr w14:paraId="58F2B8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E63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ABD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8B4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28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2D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AA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A4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22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3D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AF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0A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DA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126F">
            <w:pPr>
              <w:jc w:val="center"/>
            </w:pPr>
            <w:r>
              <w:rPr>
                <w:rFonts w:ascii="宋体" w:hAnsi="宋体" w:eastAsia="宋体"/>
                <w:sz w:val="16"/>
              </w:rPr>
              <w:t>偏差原因分析及改进措施</w:t>
            </w:r>
          </w:p>
        </w:tc>
      </w:tr>
      <w:tr w14:paraId="01E721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E62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E8A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E28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D8E7">
            <w:pPr>
              <w:jc w:val="center"/>
            </w:pPr>
            <w:r>
              <w:rPr>
                <w:rFonts w:ascii="宋体" w:hAnsi="宋体" w:eastAsia="宋体"/>
                <w:sz w:val="16"/>
              </w:rPr>
              <w:t>粮食安全监督检查次数（次）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CB1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50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0BB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65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EE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F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CED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81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D857">
            <w:pPr>
              <w:jc w:val="center"/>
            </w:pPr>
          </w:p>
        </w:tc>
      </w:tr>
      <w:tr w14:paraId="010F0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99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2B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5C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7F2F">
            <w:pPr>
              <w:jc w:val="center"/>
            </w:pPr>
            <w:r>
              <w:rPr>
                <w:rFonts w:ascii="宋体" w:hAnsi="宋体" w:eastAsia="宋体"/>
                <w:sz w:val="16"/>
              </w:rPr>
              <w:t>购置办公用品（次）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6E0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E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1A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96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4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1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83D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56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2AD8A">
            <w:pPr>
              <w:jc w:val="center"/>
            </w:pPr>
          </w:p>
        </w:tc>
      </w:tr>
      <w:tr w14:paraId="75947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1B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59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C4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27B2">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EC1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3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B962">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0F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F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5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DF8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B9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28D59">
            <w:pPr>
              <w:jc w:val="center"/>
            </w:pPr>
          </w:p>
        </w:tc>
      </w:tr>
      <w:tr w14:paraId="4FB2B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BD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F8E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030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9CE7">
            <w:pPr>
              <w:jc w:val="center"/>
            </w:pPr>
            <w:r>
              <w:rPr>
                <w:rFonts w:ascii="宋体" w:hAnsi="宋体" w:eastAsia="宋体"/>
                <w:sz w:val="16"/>
              </w:rPr>
              <w:t>储备粮食质量达标率（%）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7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A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C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C7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C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1B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B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B9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A2256">
            <w:pPr>
              <w:jc w:val="center"/>
            </w:pPr>
          </w:p>
        </w:tc>
      </w:tr>
      <w:tr w14:paraId="19EBB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F5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26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06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6786">
            <w:pPr>
              <w:jc w:val="center"/>
            </w:pPr>
            <w:r>
              <w:rPr>
                <w:rFonts w:ascii="宋体" w:hAnsi="宋体" w:eastAsia="宋体"/>
                <w:sz w:val="16"/>
              </w:rPr>
              <w:t>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F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8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C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55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E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A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4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73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CC8B">
            <w:pPr>
              <w:jc w:val="center"/>
            </w:pPr>
          </w:p>
        </w:tc>
      </w:tr>
      <w:tr w14:paraId="27E1B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8B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91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5F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671E">
            <w:pPr>
              <w:jc w:val="center"/>
            </w:pPr>
            <w:r>
              <w:rPr>
                <w:rFonts w:ascii="宋体" w:hAnsi="宋体" w:eastAsia="宋体"/>
                <w:sz w:val="16"/>
              </w:rPr>
              <w:t>粮食安全监督检查覆盖率（%）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4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3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1A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5D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0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B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C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3F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64A6">
            <w:pPr>
              <w:jc w:val="center"/>
            </w:pPr>
          </w:p>
        </w:tc>
      </w:tr>
      <w:tr w14:paraId="306BC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FE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2F9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E21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3947">
            <w:pPr>
              <w:jc w:val="center"/>
            </w:pPr>
            <w:r>
              <w:rPr>
                <w:rFonts w:ascii="宋体" w:hAnsi="宋体" w:eastAsia="宋体"/>
                <w:sz w:val="16"/>
              </w:rPr>
              <w:t>粮食监管工作开展及时率（%）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B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7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A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20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6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8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D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C9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3C48">
            <w:pPr>
              <w:jc w:val="center"/>
            </w:pPr>
          </w:p>
        </w:tc>
      </w:tr>
      <w:tr w14:paraId="3F010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71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5B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EF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CBB9">
            <w:pPr>
              <w:jc w:val="center"/>
            </w:pPr>
            <w:r>
              <w:rPr>
                <w:rFonts w:ascii="宋体" w:hAnsi="宋体" w:eastAsia="宋体"/>
                <w:sz w:val="16"/>
              </w:rPr>
              <w:t>各项任务完成时间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883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5EC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C0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95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7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4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DF4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44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B872F">
            <w:pPr>
              <w:jc w:val="center"/>
            </w:pPr>
          </w:p>
        </w:tc>
      </w:tr>
      <w:tr w14:paraId="75346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06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A44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C8C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27AE">
            <w:pPr>
              <w:jc w:val="center"/>
            </w:pPr>
            <w:r>
              <w:rPr>
                <w:rFonts w:ascii="宋体" w:hAnsi="宋体" w:eastAsia="宋体"/>
                <w:sz w:val="16"/>
              </w:rPr>
              <w:t>粮食安全监督检查办公经费（万元）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94C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86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1FBD">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C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6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75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F5B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95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FA04A">
            <w:pPr>
              <w:jc w:val="center"/>
            </w:pPr>
          </w:p>
        </w:tc>
      </w:tr>
      <w:tr w14:paraId="6C60A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0E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CE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B8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F981">
            <w:pPr>
              <w:jc w:val="center"/>
            </w:pPr>
            <w:r>
              <w:rPr>
                <w:rFonts w:ascii="宋体" w:hAnsi="宋体" w:eastAsia="宋体"/>
                <w:sz w:val="16"/>
              </w:rPr>
              <w:t>办公人员差旅费（万元）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A3A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60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A1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B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3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2B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66F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82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D8EB">
            <w:pPr>
              <w:jc w:val="center"/>
            </w:pPr>
          </w:p>
        </w:tc>
      </w:tr>
      <w:tr w14:paraId="0EB5C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515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0FD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6C8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7DF0">
            <w:pPr>
              <w:jc w:val="center"/>
            </w:pPr>
            <w:r>
              <w:rPr>
                <w:rFonts w:ascii="宋体" w:hAnsi="宋体" w:eastAsia="宋体"/>
                <w:sz w:val="16"/>
              </w:rPr>
              <w:t>提升粮食质量执法业务能力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71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46B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35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1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AB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71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284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B4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FA56E">
            <w:pPr>
              <w:jc w:val="center"/>
            </w:pPr>
          </w:p>
        </w:tc>
      </w:tr>
      <w:tr w14:paraId="3A69DD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8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A20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06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B4E6">
            <w:pPr>
              <w:jc w:val="center"/>
            </w:pPr>
            <w:r>
              <w:rPr>
                <w:rFonts w:ascii="宋体" w:hAnsi="宋体" w:eastAsia="宋体"/>
                <w:sz w:val="16"/>
              </w:rPr>
              <w:t>保障粮食监管工作顺利进行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6DD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DAB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A5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3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0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1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46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C2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A912">
            <w:pPr>
              <w:jc w:val="center"/>
            </w:pPr>
          </w:p>
        </w:tc>
      </w:tr>
      <w:tr w14:paraId="4ED56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F0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25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F6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5FED">
            <w:pPr>
              <w:jc w:val="center"/>
            </w:pPr>
            <w:r>
              <w:rPr>
                <w:rFonts w:ascii="宋体" w:hAnsi="宋体" w:eastAsia="宋体"/>
                <w:sz w:val="16"/>
              </w:rPr>
              <w:t>受益办公人员满意度（%）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24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830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620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0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45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7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E9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3A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0B2C9">
            <w:pPr>
              <w:jc w:val="center"/>
            </w:pPr>
          </w:p>
        </w:tc>
      </w:tr>
      <w:tr w14:paraId="5B0D0C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5B2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8B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9C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01D9C">
            <w:pPr>
              <w:jc w:val="center"/>
            </w:pPr>
            <w:r>
              <w:rPr>
                <w:rFonts w:ascii="宋体" w:hAnsi="宋体" w:eastAsia="宋体"/>
                <w:sz w:val="16"/>
              </w:rPr>
              <w:t>100分</w:t>
            </w:r>
          </w:p>
        </w:tc>
      </w:tr>
    </w:tbl>
    <w:p w14:paraId="61C3A2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CA98C36">
        <w:tblPrEx>
          <w:tblCellMar>
            <w:top w:w="0" w:type="dxa"/>
            <w:left w:w="108" w:type="dxa"/>
            <w:bottom w:w="0" w:type="dxa"/>
            <w:right w:w="108" w:type="dxa"/>
          </w:tblCellMar>
        </w:tblPrEx>
        <w:tc>
          <w:tcPr>
            <w:tcW w:w="8848" w:type="dxa"/>
            <w:gridSpan w:val="14"/>
            <w:vAlign w:val="center"/>
          </w:tcPr>
          <w:p w14:paraId="3FD8441D">
            <w:pPr>
              <w:jc w:val="center"/>
            </w:pPr>
            <w:r>
              <w:rPr>
                <w:rFonts w:ascii="宋体" w:hAnsi="宋体" w:eastAsia="宋体"/>
                <w:sz w:val="24"/>
              </w:rPr>
              <w:t>项目支出绩效自评表</w:t>
            </w:r>
          </w:p>
        </w:tc>
      </w:tr>
      <w:tr w14:paraId="758C56BE">
        <w:tblPrEx>
          <w:tblCellMar>
            <w:top w:w="0" w:type="dxa"/>
            <w:left w:w="108" w:type="dxa"/>
            <w:bottom w:w="0" w:type="dxa"/>
            <w:right w:w="108" w:type="dxa"/>
          </w:tblCellMar>
        </w:tblPrEx>
        <w:tc>
          <w:tcPr>
            <w:tcW w:w="8848" w:type="dxa"/>
            <w:gridSpan w:val="14"/>
            <w:vAlign w:val="center"/>
          </w:tcPr>
          <w:p w14:paraId="5C5EAD41">
            <w:pPr>
              <w:jc w:val="center"/>
            </w:pPr>
            <w:r>
              <w:rPr>
                <w:rFonts w:ascii="宋体" w:hAnsi="宋体" w:eastAsia="宋体"/>
                <w:sz w:val="24"/>
              </w:rPr>
              <w:t>(2024年度)</w:t>
            </w:r>
          </w:p>
        </w:tc>
      </w:tr>
      <w:tr w14:paraId="01231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F4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1A89E2">
            <w:pPr>
              <w:jc w:val="center"/>
            </w:pPr>
            <w:r>
              <w:rPr>
                <w:rFonts w:ascii="宋体" w:hAnsi="宋体" w:eastAsia="宋体"/>
                <w:sz w:val="16"/>
              </w:rPr>
              <w:t>粮食质检工作经费</w:t>
            </w:r>
          </w:p>
        </w:tc>
      </w:tr>
      <w:tr w14:paraId="0D2C2C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86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9C7779">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CC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E11BB8">
            <w:pPr>
              <w:jc w:val="center"/>
            </w:pPr>
            <w:r>
              <w:rPr>
                <w:rFonts w:ascii="宋体" w:hAnsi="宋体" w:eastAsia="宋体"/>
                <w:sz w:val="16"/>
              </w:rPr>
              <w:t>克孜勒苏柯尔克孜自治州发展和改革委员会</w:t>
            </w:r>
          </w:p>
        </w:tc>
      </w:tr>
      <w:tr w14:paraId="0D68D6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6BC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E09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728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5A2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C35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75B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73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F0D1">
            <w:pPr>
              <w:jc w:val="center"/>
            </w:pPr>
            <w:r>
              <w:rPr>
                <w:rFonts w:ascii="宋体" w:hAnsi="宋体" w:eastAsia="宋体"/>
                <w:sz w:val="16"/>
              </w:rPr>
              <w:t>得分</w:t>
            </w:r>
          </w:p>
        </w:tc>
      </w:tr>
      <w:tr w14:paraId="03DE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F58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5CA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A13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DC2D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9A66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75B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92C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46F8">
            <w:pPr>
              <w:jc w:val="center"/>
            </w:pPr>
            <w:r>
              <w:rPr>
                <w:rFonts w:ascii="宋体" w:hAnsi="宋体" w:eastAsia="宋体"/>
                <w:sz w:val="16"/>
              </w:rPr>
              <w:t>10.00分</w:t>
            </w:r>
          </w:p>
        </w:tc>
      </w:tr>
      <w:tr w14:paraId="7137F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027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2EF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7E8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600D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FC1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02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A4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D0DE">
            <w:pPr>
              <w:jc w:val="center"/>
            </w:pPr>
            <w:r>
              <w:rPr>
                <w:rFonts w:ascii="宋体" w:hAnsi="宋体" w:eastAsia="宋体"/>
                <w:sz w:val="16"/>
              </w:rPr>
              <w:t>—</w:t>
            </w:r>
          </w:p>
        </w:tc>
      </w:tr>
      <w:tr w14:paraId="6A2DB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56E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356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0E0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121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7E6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FC9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3D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A1F0">
            <w:pPr>
              <w:jc w:val="center"/>
            </w:pPr>
            <w:r>
              <w:rPr>
                <w:rFonts w:ascii="宋体" w:hAnsi="宋体" w:eastAsia="宋体"/>
                <w:sz w:val="16"/>
              </w:rPr>
              <w:t>—</w:t>
            </w:r>
          </w:p>
        </w:tc>
      </w:tr>
      <w:tr w14:paraId="74BDF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17F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750C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254EA">
            <w:pPr>
              <w:jc w:val="center"/>
            </w:pPr>
            <w:r>
              <w:rPr>
                <w:rFonts w:ascii="宋体" w:hAnsi="宋体" w:eastAsia="宋体"/>
                <w:sz w:val="16"/>
              </w:rPr>
              <w:t>实际完成情况</w:t>
            </w:r>
          </w:p>
        </w:tc>
      </w:tr>
      <w:tr w14:paraId="0A2C3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3D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9D4D8">
            <w:pPr>
              <w:jc w:val="both"/>
            </w:pPr>
            <w:r>
              <w:rPr>
                <w:rFonts w:ascii="宋体" w:hAnsi="宋体" w:eastAsia="宋体"/>
                <w:sz w:val="16"/>
              </w:rPr>
              <w:t>该项目总投资7万元，其中：财政资金7万元，其他资金0万元。全面提升粮食质量安全检验监测能力，防止不合格粮食流入市场，做好收购和储存环节的粮食质量安全风险监测工作。该项目主要用于对粮食的检验检测、业务技能水平、办公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1AA52">
            <w:pPr>
              <w:jc w:val="both"/>
            </w:pPr>
            <w:r>
              <w:rPr>
                <w:rFonts w:ascii="宋体" w:hAnsi="宋体" w:eastAsia="宋体"/>
                <w:sz w:val="16"/>
              </w:rPr>
              <w:t>截至2024年12月31日，执行数16.8万元，已完成：粮食产品质量安全监测次数（含安全鉴定）2次，购买检测粮食的实验试剂批次1批次，举办粮食技能大赛次数1次。全面提升粮食质量安全检验监测能力，防止不合格粮食流入市场，做好收购和储存环节的粮食质量安全风险监测工作。该项目主要用于对粮食的检验检测、业务技能水平、办公经费等。</w:t>
            </w:r>
          </w:p>
        </w:tc>
      </w:tr>
      <w:tr w14:paraId="31183E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A49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AA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79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90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60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EC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DE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83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98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EC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A9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4C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A2764">
            <w:pPr>
              <w:jc w:val="center"/>
            </w:pPr>
            <w:r>
              <w:rPr>
                <w:rFonts w:ascii="宋体" w:hAnsi="宋体" w:eastAsia="宋体"/>
                <w:sz w:val="16"/>
              </w:rPr>
              <w:t>偏差原因分析及改进措施</w:t>
            </w:r>
          </w:p>
        </w:tc>
      </w:tr>
      <w:tr w14:paraId="099E5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899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9A1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A0A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945C">
            <w:pPr>
              <w:jc w:val="center"/>
            </w:pPr>
            <w:r>
              <w:rPr>
                <w:rFonts w:ascii="宋体" w:hAnsi="宋体" w:eastAsia="宋体"/>
                <w:sz w:val="16"/>
              </w:rPr>
              <w:t>粮食产品质量安全监测次数（含安全鉴定）（次）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14F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B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B7B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60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C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D94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6AA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63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9133B">
            <w:pPr>
              <w:jc w:val="center"/>
            </w:pPr>
          </w:p>
        </w:tc>
      </w:tr>
      <w:tr w14:paraId="7F5BC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0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18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74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00F0">
            <w:pPr>
              <w:jc w:val="center"/>
            </w:pPr>
            <w:r>
              <w:rPr>
                <w:rFonts w:ascii="宋体" w:hAnsi="宋体" w:eastAsia="宋体"/>
                <w:sz w:val="16"/>
              </w:rPr>
              <w:t>购买检测粮食的实验试剂批次（批次）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5E93">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F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F91A">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A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D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E82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4A46">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42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A70BC">
            <w:pPr>
              <w:jc w:val="center"/>
            </w:pPr>
          </w:p>
        </w:tc>
      </w:tr>
      <w:tr w14:paraId="224E4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6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8A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DD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57FC">
            <w:pPr>
              <w:jc w:val="center"/>
            </w:pPr>
            <w:r>
              <w:rPr>
                <w:rFonts w:ascii="宋体" w:hAnsi="宋体" w:eastAsia="宋体"/>
                <w:sz w:val="16"/>
              </w:rPr>
              <w:t>举办粮食技能大赛次数（次）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A54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A9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A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28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38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7A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AE4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8E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AC97F">
            <w:pPr>
              <w:jc w:val="center"/>
            </w:pPr>
          </w:p>
        </w:tc>
      </w:tr>
      <w:tr w14:paraId="6E716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8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4F8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AC2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43A2">
            <w:pPr>
              <w:jc w:val="center"/>
            </w:pPr>
            <w:r>
              <w:rPr>
                <w:rFonts w:ascii="宋体" w:hAnsi="宋体" w:eastAsia="宋体"/>
                <w:sz w:val="16"/>
              </w:rPr>
              <w:t>粮食产品质量安全监测（鉴定）质量达标率（%）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2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2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1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54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5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256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64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E8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3B44">
            <w:pPr>
              <w:jc w:val="center"/>
            </w:pPr>
          </w:p>
        </w:tc>
      </w:tr>
      <w:tr w14:paraId="16037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5A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2D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34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69AD">
            <w:pPr>
              <w:jc w:val="center"/>
            </w:pPr>
            <w:r>
              <w:rPr>
                <w:rFonts w:ascii="宋体" w:hAnsi="宋体" w:eastAsia="宋体"/>
                <w:sz w:val="16"/>
              </w:rPr>
              <w:t>粮食安全质检培训出勤率（%）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9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1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2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06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D1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303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5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BB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8B519">
            <w:pPr>
              <w:jc w:val="center"/>
            </w:pPr>
          </w:p>
        </w:tc>
      </w:tr>
      <w:tr w14:paraId="6CAA797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690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52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4A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6E49">
            <w:pPr>
              <w:jc w:val="center"/>
            </w:pPr>
            <w:r>
              <w:rPr>
                <w:rFonts w:ascii="宋体" w:hAnsi="宋体" w:eastAsia="宋体"/>
                <w:sz w:val="16"/>
              </w:rPr>
              <w:t>检测粮食的实验仪器设备验收合格率（%）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D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8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3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FE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F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1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E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3D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7A9C4">
            <w:pPr>
              <w:jc w:val="center"/>
            </w:pPr>
          </w:p>
        </w:tc>
      </w:tr>
      <w:tr w14:paraId="07760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79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A2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96A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3410">
            <w:pPr>
              <w:jc w:val="center"/>
            </w:pPr>
            <w:r>
              <w:rPr>
                <w:rFonts w:ascii="宋体" w:hAnsi="宋体" w:eastAsia="宋体"/>
                <w:sz w:val="16"/>
              </w:rPr>
              <w:t>粮食产品质量安全监测（鉴定）及时率（%）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8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A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BC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84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0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EB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C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61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7E786">
            <w:pPr>
              <w:jc w:val="center"/>
            </w:pPr>
          </w:p>
        </w:tc>
      </w:tr>
      <w:tr w14:paraId="5C9B1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8A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F1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35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BF4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6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4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B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B7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6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2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9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D5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AD41F">
            <w:pPr>
              <w:jc w:val="center"/>
            </w:pPr>
          </w:p>
        </w:tc>
      </w:tr>
      <w:tr w14:paraId="5A93B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F0B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6A8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B0F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D98C">
            <w:pPr>
              <w:jc w:val="center"/>
            </w:pPr>
            <w:r>
              <w:rPr>
                <w:rFonts w:ascii="宋体" w:hAnsi="宋体" w:eastAsia="宋体"/>
                <w:sz w:val="16"/>
              </w:rPr>
              <w:t>粮食质检工作办公经费（万元）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BDF9">
            <w:pPr>
              <w:jc w:val="center"/>
            </w:pPr>
            <w:r>
              <w:rPr>
                <w:rFonts w:ascii="宋体" w:hAnsi="宋体" w:eastAsia="宋体"/>
                <w:sz w:val="16"/>
              </w:rPr>
              <w:t>&lt;=5.15万元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FF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DD46">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9E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D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4B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F450">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653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ED0FA">
            <w:pPr>
              <w:jc w:val="center"/>
            </w:pPr>
          </w:p>
        </w:tc>
      </w:tr>
      <w:tr w14:paraId="03DC1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C6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FD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79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D8C5">
            <w:pPr>
              <w:jc w:val="center"/>
            </w:pPr>
            <w:r>
              <w:rPr>
                <w:rFonts w:ascii="宋体" w:hAnsi="宋体" w:eastAsia="宋体"/>
                <w:sz w:val="16"/>
              </w:rPr>
              <w:t>购买检测粮食的实验试剂及检测费（万元）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B25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22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7E23">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3A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56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F5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744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B56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D3532">
            <w:pPr>
              <w:jc w:val="center"/>
            </w:pPr>
          </w:p>
        </w:tc>
      </w:tr>
      <w:tr w14:paraId="1479A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79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101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9A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BE3E">
            <w:pPr>
              <w:jc w:val="center"/>
            </w:pPr>
            <w:r>
              <w:rPr>
                <w:rFonts w:ascii="宋体" w:hAnsi="宋体" w:eastAsia="宋体"/>
                <w:sz w:val="16"/>
              </w:rPr>
              <w:t>举办粮食技能大赛费用（万元）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A78F">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9C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47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03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C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3D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A57A">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03D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A896B">
            <w:pPr>
              <w:jc w:val="center"/>
            </w:pPr>
          </w:p>
        </w:tc>
      </w:tr>
      <w:tr w14:paraId="71106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49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A7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15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3435">
            <w:pPr>
              <w:jc w:val="center"/>
            </w:pPr>
            <w:r>
              <w:rPr>
                <w:rFonts w:ascii="宋体" w:hAnsi="宋体" w:eastAsia="宋体"/>
                <w:sz w:val="16"/>
              </w:rPr>
              <w:t>提升粮食质量安全检验监测能力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643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C4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3CE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4C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5B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E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020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A34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6B739">
            <w:pPr>
              <w:jc w:val="center"/>
            </w:pPr>
          </w:p>
        </w:tc>
      </w:tr>
      <w:tr w14:paraId="3F3E0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07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AB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4E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E6B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50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B66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E0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A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F2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8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DD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F6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FDB80">
            <w:pPr>
              <w:jc w:val="center"/>
            </w:pPr>
          </w:p>
        </w:tc>
      </w:tr>
      <w:tr w14:paraId="3447D6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402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C9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C4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ED447">
            <w:pPr>
              <w:jc w:val="center"/>
            </w:pPr>
            <w:r>
              <w:rPr>
                <w:rFonts w:ascii="宋体" w:hAnsi="宋体" w:eastAsia="宋体"/>
                <w:sz w:val="16"/>
              </w:rPr>
              <w:t>100分</w:t>
            </w:r>
          </w:p>
        </w:tc>
      </w:tr>
    </w:tbl>
    <w:p w14:paraId="5F0BA6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D9EE20C">
        <w:tblPrEx>
          <w:tblCellMar>
            <w:top w:w="0" w:type="dxa"/>
            <w:left w:w="108" w:type="dxa"/>
            <w:bottom w:w="0" w:type="dxa"/>
            <w:right w:w="108" w:type="dxa"/>
          </w:tblCellMar>
        </w:tblPrEx>
        <w:tc>
          <w:tcPr>
            <w:tcW w:w="8848" w:type="dxa"/>
            <w:gridSpan w:val="14"/>
            <w:vAlign w:val="center"/>
          </w:tcPr>
          <w:p w14:paraId="61FFCCD0">
            <w:pPr>
              <w:jc w:val="center"/>
            </w:pPr>
            <w:r>
              <w:rPr>
                <w:rFonts w:ascii="宋体" w:hAnsi="宋体" w:eastAsia="宋体"/>
                <w:sz w:val="24"/>
              </w:rPr>
              <w:t>项目支出绩效自评表</w:t>
            </w:r>
          </w:p>
        </w:tc>
      </w:tr>
      <w:tr w14:paraId="0EE3B6DC">
        <w:tblPrEx>
          <w:tblCellMar>
            <w:top w:w="0" w:type="dxa"/>
            <w:left w:w="108" w:type="dxa"/>
            <w:bottom w:w="0" w:type="dxa"/>
            <w:right w:w="108" w:type="dxa"/>
          </w:tblCellMar>
        </w:tblPrEx>
        <w:tc>
          <w:tcPr>
            <w:tcW w:w="8848" w:type="dxa"/>
            <w:gridSpan w:val="14"/>
            <w:vAlign w:val="center"/>
          </w:tcPr>
          <w:p w14:paraId="561483DE">
            <w:pPr>
              <w:jc w:val="center"/>
            </w:pPr>
            <w:r>
              <w:rPr>
                <w:rFonts w:ascii="宋体" w:hAnsi="宋体" w:eastAsia="宋体"/>
                <w:sz w:val="24"/>
              </w:rPr>
              <w:t>(2024年度)</w:t>
            </w:r>
          </w:p>
        </w:tc>
      </w:tr>
      <w:tr w14:paraId="269302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FA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623A3F">
            <w:pPr>
              <w:jc w:val="center"/>
            </w:pPr>
            <w:r>
              <w:rPr>
                <w:rFonts w:ascii="宋体" w:hAnsi="宋体" w:eastAsia="宋体"/>
                <w:sz w:val="16"/>
              </w:rPr>
              <w:t>节能减排专项经费</w:t>
            </w:r>
          </w:p>
        </w:tc>
      </w:tr>
      <w:tr w14:paraId="6F2522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0D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C93B1">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4C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7C3825">
            <w:pPr>
              <w:jc w:val="center"/>
            </w:pPr>
            <w:r>
              <w:rPr>
                <w:rFonts w:ascii="宋体" w:hAnsi="宋体" w:eastAsia="宋体"/>
                <w:sz w:val="16"/>
              </w:rPr>
              <w:t>克孜勒苏柯尔克孜自治州发展和改革委员会</w:t>
            </w:r>
          </w:p>
        </w:tc>
      </w:tr>
      <w:tr w14:paraId="18FCF5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339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C0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CC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39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BC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CD1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0D2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3739">
            <w:pPr>
              <w:jc w:val="center"/>
            </w:pPr>
            <w:r>
              <w:rPr>
                <w:rFonts w:ascii="宋体" w:hAnsi="宋体" w:eastAsia="宋体"/>
                <w:sz w:val="16"/>
              </w:rPr>
              <w:t>得分</w:t>
            </w:r>
          </w:p>
        </w:tc>
      </w:tr>
      <w:tr w14:paraId="20652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11A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E47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76C6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64F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ED16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308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14F4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27BA">
            <w:pPr>
              <w:jc w:val="center"/>
            </w:pPr>
            <w:r>
              <w:rPr>
                <w:rFonts w:ascii="宋体" w:hAnsi="宋体" w:eastAsia="宋体"/>
                <w:sz w:val="16"/>
              </w:rPr>
              <w:t>10.00分</w:t>
            </w:r>
          </w:p>
        </w:tc>
      </w:tr>
      <w:tr w14:paraId="07F84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C31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208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8573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EEF1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A56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44E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1CF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4AE9">
            <w:pPr>
              <w:jc w:val="center"/>
            </w:pPr>
            <w:r>
              <w:rPr>
                <w:rFonts w:ascii="宋体" w:hAnsi="宋体" w:eastAsia="宋体"/>
                <w:sz w:val="16"/>
              </w:rPr>
              <w:t>—</w:t>
            </w:r>
          </w:p>
        </w:tc>
      </w:tr>
      <w:tr w14:paraId="1F738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1D9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56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4CA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D64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47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98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31E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0823">
            <w:pPr>
              <w:jc w:val="center"/>
            </w:pPr>
            <w:r>
              <w:rPr>
                <w:rFonts w:ascii="宋体" w:hAnsi="宋体" w:eastAsia="宋体"/>
                <w:sz w:val="16"/>
              </w:rPr>
              <w:t>—</w:t>
            </w:r>
          </w:p>
        </w:tc>
      </w:tr>
      <w:tr w14:paraId="6AD01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71E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6EC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9A459">
            <w:pPr>
              <w:jc w:val="center"/>
            </w:pPr>
            <w:r>
              <w:rPr>
                <w:rFonts w:ascii="宋体" w:hAnsi="宋体" w:eastAsia="宋体"/>
                <w:sz w:val="16"/>
              </w:rPr>
              <w:t>实际完成情况</w:t>
            </w:r>
          </w:p>
        </w:tc>
      </w:tr>
      <w:tr w14:paraId="053B6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6F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2B15D">
            <w:pPr>
              <w:jc w:val="both"/>
            </w:pPr>
            <w:r>
              <w:rPr>
                <w:rFonts w:ascii="宋体" w:hAnsi="宋体" w:eastAsia="宋体"/>
                <w:sz w:val="16"/>
              </w:rPr>
              <w:t>该项目总投资5万元，其中：财政资金5万元，其他资金0万元，主要用于深入推进节能减排工作，推进我州碳达峰碳中和工作，确保我州节能减排总体目标任务取得积极进展，根据《中华人民共和国节约能源法》，自治州设立节能减排专项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D0900">
            <w:pPr>
              <w:jc w:val="both"/>
            </w:pPr>
            <w:r>
              <w:rPr>
                <w:rFonts w:ascii="宋体" w:hAnsi="宋体" w:eastAsia="宋体"/>
                <w:sz w:val="16"/>
              </w:rPr>
              <w:t>截至2024年12月31日，执行数5万元，已完成：节能报告审查4个，保障办公人员2人。主要用于深入推进节能减排工作，推进我州碳达峰碳中和工作，确保我州节能减排总体目标任务取得积极进展，根据《中华人民共和国节约能源法》，自治州设立节能减排专项资金。</w:t>
            </w:r>
          </w:p>
        </w:tc>
      </w:tr>
      <w:tr w14:paraId="35D133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3202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BA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0C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0B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40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04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13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F5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49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80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DF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EAE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4CB7B">
            <w:pPr>
              <w:jc w:val="center"/>
            </w:pPr>
            <w:r>
              <w:rPr>
                <w:rFonts w:ascii="宋体" w:hAnsi="宋体" w:eastAsia="宋体"/>
                <w:sz w:val="16"/>
              </w:rPr>
              <w:t>偏差原因分析及改进措施</w:t>
            </w:r>
          </w:p>
        </w:tc>
      </w:tr>
      <w:tr w14:paraId="7A927B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D59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D9E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A7A4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1538">
            <w:pPr>
              <w:jc w:val="center"/>
            </w:pPr>
            <w:r>
              <w:rPr>
                <w:rFonts w:ascii="宋体" w:hAnsi="宋体" w:eastAsia="宋体"/>
                <w:sz w:val="16"/>
              </w:rPr>
              <w:t>节能报告审查（个数）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5364">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2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0A6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E4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1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F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271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1E6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EB291">
            <w:pPr>
              <w:jc w:val="center"/>
            </w:pPr>
          </w:p>
        </w:tc>
      </w:tr>
      <w:tr w14:paraId="560EA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8E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60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C9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1149">
            <w:pPr>
              <w:jc w:val="center"/>
            </w:pPr>
            <w:r>
              <w:rPr>
                <w:rFonts w:ascii="宋体" w:hAnsi="宋体" w:eastAsia="宋体"/>
                <w:sz w:val="16"/>
              </w:rPr>
              <w:t>保障办公人员（人数）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4C5C">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C91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A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2C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C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4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3F6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6FE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0913">
            <w:pPr>
              <w:jc w:val="center"/>
            </w:pPr>
          </w:p>
        </w:tc>
      </w:tr>
      <w:tr w14:paraId="70DA69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3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73E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577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031F">
            <w:pPr>
              <w:jc w:val="center"/>
            </w:pPr>
            <w:r>
              <w:rPr>
                <w:rFonts w:ascii="宋体" w:hAnsi="宋体" w:eastAsia="宋体"/>
                <w:sz w:val="16"/>
              </w:rPr>
              <w:t>主要污染物减排指标达标（%）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78BF">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6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8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0B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6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2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A27C">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D6C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72910">
            <w:pPr>
              <w:jc w:val="center"/>
            </w:pPr>
          </w:p>
        </w:tc>
      </w:tr>
      <w:tr w14:paraId="0D0DE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6E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83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5A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397F">
            <w:pPr>
              <w:jc w:val="center"/>
            </w:pPr>
            <w:r>
              <w:rPr>
                <w:rFonts w:ascii="宋体" w:hAnsi="宋体" w:eastAsia="宋体"/>
                <w:sz w:val="16"/>
              </w:rPr>
              <w:t>考核资金使用合规（%）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A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6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D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FE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E5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6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4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C9B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24A5F">
            <w:pPr>
              <w:jc w:val="center"/>
            </w:pPr>
          </w:p>
        </w:tc>
      </w:tr>
      <w:tr w14:paraId="5CAB6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7E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AA1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373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03B4">
            <w:pPr>
              <w:jc w:val="center"/>
            </w:pPr>
            <w:r>
              <w:rPr>
                <w:rFonts w:ascii="宋体" w:hAnsi="宋体" w:eastAsia="宋体"/>
                <w:sz w:val="16"/>
              </w:rPr>
              <w:t>各项工作完成时间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951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1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E4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CB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0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9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C61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D7F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0272D">
            <w:pPr>
              <w:jc w:val="center"/>
            </w:pPr>
          </w:p>
        </w:tc>
      </w:tr>
      <w:tr w14:paraId="395F8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84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4E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8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F505">
            <w:pPr>
              <w:jc w:val="center"/>
            </w:pPr>
            <w:r>
              <w:rPr>
                <w:rFonts w:ascii="宋体" w:hAnsi="宋体" w:eastAsia="宋体"/>
                <w:sz w:val="16"/>
              </w:rPr>
              <w:t>经费支付及时（%）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4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0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0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08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3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B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7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12F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C513">
            <w:pPr>
              <w:jc w:val="center"/>
            </w:pPr>
          </w:p>
        </w:tc>
      </w:tr>
      <w:tr w14:paraId="7B821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6AA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CEA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038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52CE">
            <w:pPr>
              <w:jc w:val="center"/>
            </w:pPr>
            <w:r>
              <w:rPr>
                <w:rFonts w:ascii="宋体" w:hAnsi="宋体" w:eastAsia="宋体"/>
                <w:sz w:val="16"/>
              </w:rPr>
              <w:t>节能报告审查（万元）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893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70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A8F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8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1F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A4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7A6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C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56541">
            <w:pPr>
              <w:jc w:val="center"/>
            </w:pPr>
          </w:p>
        </w:tc>
      </w:tr>
      <w:tr w14:paraId="0F592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FB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35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1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ED7C">
            <w:pPr>
              <w:jc w:val="center"/>
            </w:pPr>
            <w:r>
              <w:rPr>
                <w:rFonts w:ascii="宋体" w:hAnsi="宋体" w:eastAsia="宋体"/>
                <w:sz w:val="16"/>
              </w:rPr>
              <w:t>保障办公人员（万元）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7F7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0A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08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D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A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29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DBC1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9D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D3135">
            <w:pPr>
              <w:jc w:val="center"/>
            </w:pPr>
          </w:p>
        </w:tc>
      </w:tr>
      <w:tr w14:paraId="5BFE0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46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F2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13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BAE5">
            <w:pPr>
              <w:jc w:val="center"/>
            </w:pPr>
            <w:r>
              <w:rPr>
                <w:rFonts w:ascii="宋体" w:hAnsi="宋体" w:eastAsia="宋体"/>
                <w:sz w:val="16"/>
              </w:rPr>
              <w:t>控制好碳排放强度工作，建设美好克州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3A35">
            <w:pPr>
              <w:jc w:val="center"/>
            </w:pPr>
            <w:r>
              <w:rPr>
                <w:rFonts w:ascii="宋体" w:hAnsi="宋体" w:eastAsia="宋体"/>
                <w:sz w:val="16"/>
              </w:rPr>
              <w:t>长期建设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2CE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C032">
            <w:pPr>
              <w:jc w:val="center"/>
            </w:pPr>
            <w:r>
              <w:rPr>
                <w:rFonts w:ascii="宋体" w:hAnsi="宋体" w:eastAsia="宋体"/>
                <w:sz w:val="16"/>
              </w:rPr>
              <w:t>长期建设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89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AE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D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1923">
            <w:pPr>
              <w:jc w:val="center"/>
            </w:pPr>
            <w:r>
              <w:rPr>
                <w:rFonts w:ascii="宋体" w:hAnsi="宋体" w:eastAsia="宋体"/>
                <w:sz w:val="16"/>
              </w:rPr>
              <w:t>长期建设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9CC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1AF82">
            <w:pPr>
              <w:jc w:val="center"/>
            </w:pPr>
          </w:p>
        </w:tc>
      </w:tr>
      <w:tr w14:paraId="32682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D9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05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5F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7CF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47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16F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96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85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D9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4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87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93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421B1">
            <w:pPr>
              <w:jc w:val="center"/>
            </w:pPr>
          </w:p>
        </w:tc>
      </w:tr>
      <w:tr w14:paraId="0D6ED8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741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54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CB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4918D0">
            <w:pPr>
              <w:jc w:val="center"/>
            </w:pPr>
            <w:r>
              <w:rPr>
                <w:rFonts w:ascii="宋体" w:hAnsi="宋体" w:eastAsia="宋体"/>
                <w:sz w:val="16"/>
              </w:rPr>
              <w:t>100分</w:t>
            </w:r>
          </w:p>
        </w:tc>
      </w:tr>
    </w:tbl>
    <w:p w14:paraId="6307E6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2CF0D1F">
        <w:tblPrEx>
          <w:tblCellMar>
            <w:top w:w="0" w:type="dxa"/>
            <w:left w:w="108" w:type="dxa"/>
            <w:bottom w:w="0" w:type="dxa"/>
            <w:right w:w="108" w:type="dxa"/>
          </w:tblCellMar>
        </w:tblPrEx>
        <w:tc>
          <w:tcPr>
            <w:tcW w:w="8848" w:type="dxa"/>
            <w:gridSpan w:val="14"/>
            <w:vAlign w:val="center"/>
          </w:tcPr>
          <w:p w14:paraId="26C3A5FC">
            <w:pPr>
              <w:jc w:val="center"/>
            </w:pPr>
            <w:r>
              <w:rPr>
                <w:rFonts w:ascii="宋体" w:hAnsi="宋体" w:eastAsia="宋体"/>
                <w:sz w:val="24"/>
              </w:rPr>
              <w:t>项目支出绩效自评表</w:t>
            </w:r>
          </w:p>
        </w:tc>
      </w:tr>
      <w:tr w14:paraId="63926336">
        <w:tblPrEx>
          <w:tblCellMar>
            <w:top w:w="0" w:type="dxa"/>
            <w:left w:w="108" w:type="dxa"/>
            <w:bottom w:w="0" w:type="dxa"/>
            <w:right w:w="108" w:type="dxa"/>
          </w:tblCellMar>
        </w:tblPrEx>
        <w:tc>
          <w:tcPr>
            <w:tcW w:w="8848" w:type="dxa"/>
            <w:gridSpan w:val="14"/>
            <w:vAlign w:val="center"/>
          </w:tcPr>
          <w:p w14:paraId="4FBE99CD">
            <w:pPr>
              <w:jc w:val="center"/>
            </w:pPr>
            <w:r>
              <w:rPr>
                <w:rFonts w:ascii="宋体" w:hAnsi="宋体" w:eastAsia="宋体"/>
                <w:sz w:val="24"/>
              </w:rPr>
              <w:t>(2024年度)</w:t>
            </w:r>
          </w:p>
        </w:tc>
      </w:tr>
      <w:tr w14:paraId="656208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7B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52F93A">
            <w:pPr>
              <w:jc w:val="center"/>
            </w:pPr>
            <w:r>
              <w:rPr>
                <w:rFonts w:ascii="宋体" w:hAnsi="宋体" w:eastAsia="宋体"/>
                <w:sz w:val="16"/>
              </w:rPr>
              <w:t>节能改造与节能审查验收工作经费</w:t>
            </w:r>
          </w:p>
        </w:tc>
      </w:tr>
      <w:tr w14:paraId="3C5E33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D5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331DB">
            <w:pPr>
              <w:jc w:val="center"/>
              <w:rPr>
                <w:rFonts w:hint="eastAsia" w:eastAsia="宋体"/>
                <w:lang w:eastAsia="zh-CN"/>
              </w:rPr>
            </w:pPr>
            <w:r>
              <w:rPr>
                <w:rFonts w:hint="eastAsia" w:ascii="宋体" w:hAnsi="宋体"/>
                <w:sz w:val="16"/>
                <w:lang w:eastAsia="zh-CN"/>
              </w:rPr>
              <w:t>克孜勒苏柯尔克孜自治州发展和改革委员会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3B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4AADF">
            <w:pPr>
              <w:jc w:val="center"/>
            </w:pPr>
            <w:r>
              <w:rPr>
                <w:rFonts w:ascii="宋体" w:hAnsi="宋体" w:eastAsia="宋体"/>
                <w:sz w:val="16"/>
              </w:rPr>
              <w:t>克孜勒苏柯尔克孜自治州发展和改革委员会</w:t>
            </w:r>
          </w:p>
        </w:tc>
      </w:tr>
      <w:tr w14:paraId="0390AE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B7F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24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54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F43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0A7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2E4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5A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D5E1">
            <w:pPr>
              <w:jc w:val="center"/>
            </w:pPr>
            <w:r>
              <w:rPr>
                <w:rFonts w:ascii="宋体" w:hAnsi="宋体" w:eastAsia="宋体"/>
                <w:sz w:val="16"/>
              </w:rPr>
              <w:t>得分</w:t>
            </w:r>
          </w:p>
        </w:tc>
      </w:tr>
      <w:tr w14:paraId="2BD5B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FF0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639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6861A">
            <w:pPr>
              <w:jc w:val="center"/>
            </w:pPr>
            <w:r>
              <w:rPr>
                <w:rFonts w:ascii="宋体" w:hAnsi="宋体" w:eastAsia="宋体"/>
                <w:sz w:val="16"/>
              </w:rPr>
              <w:t>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FA83">
            <w:pPr>
              <w:jc w:val="center"/>
            </w:pPr>
            <w:r>
              <w:rPr>
                <w:rFonts w:ascii="宋体" w:hAnsi="宋体" w:eastAsia="宋体"/>
                <w:sz w:val="16"/>
              </w:rPr>
              <w:t>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5747A">
            <w:pPr>
              <w:jc w:val="center"/>
            </w:pPr>
            <w:r>
              <w:rPr>
                <w:rFonts w:ascii="宋体" w:hAnsi="宋体" w:eastAsia="宋体"/>
                <w:sz w:val="16"/>
              </w:rPr>
              <w:t>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D53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EB5E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36D9">
            <w:pPr>
              <w:jc w:val="center"/>
            </w:pPr>
            <w:r>
              <w:rPr>
                <w:rFonts w:ascii="宋体" w:hAnsi="宋体" w:eastAsia="宋体"/>
                <w:sz w:val="16"/>
              </w:rPr>
              <w:t>10.00分</w:t>
            </w:r>
          </w:p>
        </w:tc>
      </w:tr>
      <w:tr w14:paraId="06658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EF0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D70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47455">
            <w:pPr>
              <w:jc w:val="center"/>
            </w:pPr>
            <w:r>
              <w:rPr>
                <w:rFonts w:ascii="宋体" w:hAnsi="宋体" w:eastAsia="宋体"/>
                <w:sz w:val="16"/>
              </w:rPr>
              <w:t>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DDDE8">
            <w:pPr>
              <w:jc w:val="center"/>
            </w:pPr>
            <w:r>
              <w:rPr>
                <w:rFonts w:ascii="宋体" w:hAnsi="宋体" w:eastAsia="宋体"/>
                <w:sz w:val="16"/>
              </w:rPr>
              <w:t>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50CE0">
            <w:pPr>
              <w:jc w:val="center"/>
            </w:pPr>
            <w:r>
              <w:rPr>
                <w:rFonts w:ascii="宋体" w:hAnsi="宋体" w:eastAsia="宋体"/>
                <w:sz w:val="16"/>
              </w:rPr>
              <w:t>7.49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EB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78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9BA3">
            <w:pPr>
              <w:jc w:val="center"/>
            </w:pPr>
            <w:r>
              <w:rPr>
                <w:rFonts w:ascii="宋体" w:hAnsi="宋体" w:eastAsia="宋体"/>
                <w:sz w:val="16"/>
              </w:rPr>
              <w:t>—</w:t>
            </w:r>
          </w:p>
        </w:tc>
      </w:tr>
      <w:tr w14:paraId="510D6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BFD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E63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CC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2E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063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7D2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C9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8902">
            <w:pPr>
              <w:jc w:val="center"/>
            </w:pPr>
            <w:r>
              <w:rPr>
                <w:rFonts w:ascii="宋体" w:hAnsi="宋体" w:eastAsia="宋体"/>
                <w:sz w:val="16"/>
              </w:rPr>
              <w:t>—</w:t>
            </w:r>
          </w:p>
        </w:tc>
      </w:tr>
      <w:tr w14:paraId="7B382F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4AB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5FC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64659">
            <w:pPr>
              <w:jc w:val="center"/>
            </w:pPr>
            <w:r>
              <w:rPr>
                <w:rFonts w:ascii="宋体" w:hAnsi="宋体" w:eastAsia="宋体"/>
                <w:sz w:val="16"/>
              </w:rPr>
              <w:t>实际完成情况</w:t>
            </w:r>
          </w:p>
        </w:tc>
      </w:tr>
      <w:tr w14:paraId="4AD98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EEE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86847">
            <w:pPr>
              <w:jc w:val="both"/>
            </w:pPr>
            <w:r>
              <w:rPr>
                <w:rFonts w:ascii="宋体" w:hAnsi="宋体" w:eastAsia="宋体"/>
                <w:sz w:val="16"/>
              </w:rPr>
              <w:t>该项目总投资7.49万元，其中：财政资金7.49万元，其他资金0万元，该项目资金主要</w:t>
            </w:r>
            <w:r>
              <w:rPr>
                <w:rFonts w:hint="eastAsia" w:ascii="宋体" w:hAnsi="宋体"/>
                <w:sz w:val="16"/>
                <w:lang w:eastAsia="zh-CN"/>
              </w:rPr>
              <w:t>用于</w:t>
            </w:r>
            <w:r>
              <w:rPr>
                <w:rFonts w:ascii="宋体" w:hAnsi="宋体" w:eastAsia="宋体"/>
                <w:sz w:val="16"/>
              </w:rPr>
              <w:t>完善能源消耗总量和强度调控，促进固定资产投资项目科学合理利用能源，加强用能管理，推进能源节约，防止能源浪费，提高能源利用效率，达到碳达峰碳中和工作效果。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3F7038">
            <w:pPr>
              <w:jc w:val="both"/>
            </w:pPr>
            <w:r>
              <w:rPr>
                <w:rFonts w:ascii="宋体" w:hAnsi="宋体" w:eastAsia="宋体"/>
                <w:sz w:val="16"/>
              </w:rPr>
              <w:t>截至2024年12月31日，执行数7.49万元，已完成：固定资产投资项目节能报告评审7个，该项目资金主要</w:t>
            </w:r>
            <w:r>
              <w:rPr>
                <w:rFonts w:hint="eastAsia" w:ascii="宋体" w:hAnsi="宋体"/>
                <w:sz w:val="16"/>
                <w:lang w:eastAsia="zh-CN"/>
              </w:rPr>
              <w:t>用于</w:t>
            </w:r>
            <w:r>
              <w:rPr>
                <w:rFonts w:ascii="宋体" w:hAnsi="宋体" w:eastAsia="宋体"/>
                <w:sz w:val="16"/>
              </w:rPr>
              <w:t>完善能源消耗总量和强度调控，促进固定资产投资项目科学合理利用能源，加强用能管理，推进能源节约，防止能源浪费，提高能源利用效率，达到碳达峰碳中和工作效果。</w:t>
            </w:r>
          </w:p>
        </w:tc>
      </w:tr>
      <w:tr w14:paraId="284131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189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0D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92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A0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933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8D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A6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EF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1A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78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6E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55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78198">
            <w:pPr>
              <w:jc w:val="center"/>
            </w:pPr>
            <w:r>
              <w:rPr>
                <w:rFonts w:ascii="宋体" w:hAnsi="宋体" w:eastAsia="宋体"/>
                <w:sz w:val="16"/>
              </w:rPr>
              <w:t>偏差原因分析及改进措施</w:t>
            </w:r>
          </w:p>
        </w:tc>
      </w:tr>
      <w:tr w14:paraId="02E658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11B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6C01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C3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AC6B">
            <w:pPr>
              <w:jc w:val="center"/>
            </w:pPr>
            <w:r>
              <w:rPr>
                <w:rFonts w:ascii="宋体" w:hAnsi="宋体" w:eastAsia="宋体"/>
                <w:sz w:val="16"/>
              </w:rPr>
              <w:t>固定资产投资项目节能报告评审（个数）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B95D">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F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A82C">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35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1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D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DDE1">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A38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CC593">
            <w:pPr>
              <w:jc w:val="center"/>
            </w:pPr>
          </w:p>
        </w:tc>
      </w:tr>
      <w:tr w14:paraId="1E5F2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4B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6DA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16D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64FE">
            <w:pPr>
              <w:jc w:val="center"/>
            </w:pPr>
            <w:r>
              <w:rPr>
                <w:rFonts w:ascii="宋体" w:hAnsi="宋体" w:eastAsia="宋体"/>
                <w:sz w:val="16"/>
              </w:rPr>
              <w:t>评审报告验收合格率（%）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3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0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2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32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4A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2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5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56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09099">
            <w:pPr>
              <w:jc w:val="center"/>
            </w:pPr>
          </w:p>
        </w:tc>
      </w:tr>
      <w:tr w14:paraId="2A3C8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B22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3A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3C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150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B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2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D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55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4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1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C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C5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9A2B7">
            <w:pPr>
              <w:jc w:val="center"/>
            </w:pPr>
          </w:p>
        </w:tc>
      </w:tr>
      <w:tr w14:paraId="32247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59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4F2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E33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5903">
            <w:pPr>
              <w:jc w:val="center"/>
            </w:pPr>
            <w:r>
              <w:rPr>
                <w:rFonts w:ascii="宋体" w:hAnsi="宋体" w:eastAsia="宋体"/>
                <w:sz w:val="16"/>
              </w:rPr>
              <w:t>报告送审及时率（%）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81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6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FF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7A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7C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7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F9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7A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F8C18">
            <w:pPr>
              <w:jc w:val="center"/>
            </w:pPr>
          </w:p>
        </w:tc>
      </w:tr>
      <w:tr w14:paraId="589BA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D9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C0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79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BA7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7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7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4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CB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0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2E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0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19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7389D">
            <w:pPr>
              <w:jc w:val="center"/>
            </w:pPr>
          </w:p>
        </w:tc>
      </w:tr>
      <w:tr w14:paraId="6E38B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FE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DB4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8F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1118">
            <w:pPr>
              <w:jc w:val="center"/>
            </w:pPr>
            <w:r>
              <w:rPr>
                <w:rFonts w:ascii="宋体" w:hAnsi="宋体" w:eastAsia="宋体"/>
                <w:sz w:val="16"/>
              </w:rPr>
              <w:t>固定资产投资项目节能报告评审（万元）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26DA">
            <w:pPr>
              <w:jc w:val="center"/>
            </w:pPr>
            <w:r>
              <w:rPr>
                <w:rFonts w:ascii="宋体" w:hAnsi="宋体" w:eastAsia="宋体"/>
                <w:sz w:val="16"/>
              </w:rPr>
              <w:t>&lt;=7.49万元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61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C397">
            <w:pPr>
              <w:jc w:val="center"/>
            </w:pPr>
            <w:r>
              <w:rPr>
                <w:rFonts w:ascii="宋体" w:hAnsi="宋体" w:eastAsia="宋体"/>
                <w:sz w:val="16"/>
              </w:rPr>
              <w:t>25.51万元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CC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41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36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2751">
            <w:pPr>
              <w:jc w:val="center"/>
            </w:pPr>
            <w:r>
              <w:rPr>
                <w:rFonts w:ascii="宋体" w:hAnsi="宋体" w:eastAsia="宋体"/>
                <w:sz w:val="16"/>
              </w:rPr>
              <w:t>=7.49万元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57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79DC0">
            <w:pPr>
              <w:jc w:val="center"/>
            </w:pPr>
          </w:p>
        </w:tc>
      </w:tr>
      <w:tr w14:paraId="07113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D8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16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7A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A967">
            <w:pPr>
              <w:jc w:val="center"/>
            </w:pPr>
            <w:r>
              <w:rPr>
                <w:rFonts w:ascii="宋体" w:hAnsi="宋体" w:eastAsia="宋体"/>
                <w:sz w:val="16"/>
              </w:rPr>
              <w:t>节约能源改善环境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CB3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B65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B4F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14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E6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14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A689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58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25F6">
            <w:pPr>
              <w:jc w:val="center"/>
            </w:pPr>
          </w:p>
        </w:tc>
      </w:tr>
      <w:tr w14:paraId="18AE8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17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03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DB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D50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97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6A9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4E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D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33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1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89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BB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5C1F6">
            <w:pPr>
              <w:jc w:val="center"/>
            </w:pPr>
          </w:p>
        </w:tc>
      </w:tr>
      <w:tr w14:paraId="6FCF5F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A54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82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B3E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AAE2A">
            <w:pPr>
              <w:jc w:val="center"/>
            </w:pPr>
            <w:r>
              <w:rPr>
                <w:rFonts w:ascii="宋体" w:hAnsi="宋体" w:eastAsia="宋体"/>
                <w:sz w:val="16"/>
              </w:rPr>
              <w:t>100分</w:t>
            </w:r>
          </w:p>
        </w:tc>
      </w:tr>
    </w:tbl>
    <w:p w14:paraId="24E987DA">
      <w:r>
        <w:br w:type="page"/>
      </w:r>
    </w:p>
    <w:p w14:paraId="6787A660">
      <w:pPr>
        <w:spacing w:line="640" w:lineRule="exact"/>
        <w:ind w:firstLine="640"/>
        <w:jc w:val="both"/>
        <w:outlineLvl w:val="2"/>
      </w:pPr>
      <w:r>
        <w:rPr>
          <w:rFonts w:ascii="黑体" w:hAnsi="黑体" w:eastAsia="黑体"/>
          <w:sz w:val="32"/>
        </w:rPr>
        <w:t>十二、其他需说明的事项</w:t>
      </w:r>
    </w:p>
    <w:p w14:paraId="3FD1F613">
      <w:pPr>
        <w:spacing w:line="580" w:lineRule="exact"/>
        <w:ind w:firstLine="640"/>
        <w:jc w:val="both"/>
      </w:pPr>
      <w:r>
        <w:rPr>
          <w:rFonts w:ascii="仿宋_GB2312" w:hAnsi="仿宋_GB2312" w:eastAsia="仿宋_GB2312"/>
          <w:b w:val="0"/>
          <w:sz w:val="32"/>
        </w:rPr>
        <w:t>本单位无其他需说明的事项。</w:t>
      </w:r>
    </w:p>
    <w:p w14:paraId="18BB15A0">
      <w:r>
        <w:br w:type="page"/>
      </w:r>
    </w:p>
    <w:p w14:paraId="62C857C1">
      <w:pPr>
        <w:spacing w:line="240" w:lineRule="auto"/>
        <w:jc w:val="center"/>
        <w:outlineLvl w:val="1"/>
      </w:pPr>
      <w:r>
        <w:rPr>
          <w:rFonts w:ascii="黑体" w:hAnsi="黑体" w:eastAsia="黑体"/>
          <w:sz w:val="32"/>
        </w:rPr>
        <w:t>第三部分 专业名词解释</w:t>
      </w:r>
    </w:p>
    <w:p w14:paraId="2C00F01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3124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B64836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C21E6E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114710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7E996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7610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9BAFA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55BD2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5ED36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3ECF0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FE32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B4472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7FB55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588B12">
      <w:r>
        <w:br w:type="page"/>
      </w:r>
    </w:p>
    <w:p w14:paraId="79B74133">
      <w:pPr>
        <w:spacing w:line="240" w:lineRule="auto"/>
        <w:jc w:val="center"/>
        <w:outlineLvl w:val="1"/>
      </w:pPr>
      <w:r>
        <w:rPr>
          <w:rFonts w:ascii="黑体" w:hAnsi="黑体" w:eastAsia="黑体"/>
          <w:sz w:val="32"/>
        </w:rPr>
        <w:t>第四部分 部门决算报表（见附表）</w:t>
      </w:r>
    </w:p>
    <w:p w14:paraId="67E6F215">
      <w:pPr>
        <w:spacing w:line="240" w:lineRule="auto"/>
        <w:ind w:firstLine="640"/>
        <w:jc w:val="both"/>
      </w:pPr>
      <w:r>
        <w:rPr>
          <w:rFonts w:ascii="仿宋_GB2312" w:hAnsi="仿宋_GB2312" w:eastAsia="仿宋_GB2312"/>
          <w:b w:val="0"/>
          <w:sz w:val="32"/>
        </w:rPr>
        <w:t>一、《收入支出决算总表》</w:t>
      </w:r>
    </w:p>
    <w:p w14:paraId="3EF28B45">
      <w:pPr>
        <w:spacing w:line="240" w:lineRule="auto"/>
        <w:ind w:firstLine="640"/>
        <w:jc w:val="both"/>
      </w:pPr>
      <w:r>
        <w:rPr>
          <w:rFonts w:ascii="仿宋_GB2312" w:hAnsi="仿宋_GB2312" w:eastAsia="仿宋_GB2312"/>
          <w:b w:val="0"/>
          <w:sz w:val="32"/>
        </w:rPr>
        <w:t>二、《收入决算表》</w:t>
      </w:r>
    </w:p>
    <w:p w14:paraId="320783CB">
      <w:pPr>
        <w:spacing w:line="240" w:lineRule="auto"/>
        <w:ind w:firstLine="640"/>
        <w:jc w:val="both"/>
      </w:pPr>
      <w:r>
        <w:rPr>
          <w:rFonts w:ascii="仿宋_GB2312" w:hAnsi="仿宋_GB2312" w:eastAsia="仿宋_GB2312"/>
          <w:b w:val="0"/>
          <w:sz w:val="32"/>
        </w:rPr>
        <w:t>三、《支出决算表》</w:t>
      </w:r>
    </w:p>
    <w:p w14:paraId="3C2FA126">
      <w:pPr>
        <w:spacing w:line="240" w:lineRule="auto"/>
        <w:ind w:firstLine="640"/>
        <w:jc w:val="both"/>
      </w:pPr>
      <w:r>
        <w:rPr>
          <w:rFonts w:ascii="仿宋_GB2312" w:hAnsi="仿宋_GB2312" w:eastAsia="仿宋_GB2312"/>
          <w:b w:val="0"/>
          <w:sz w:val="32"/>
        </w:rPr>
        <w:t>四、《财政拨款收入支出决算总表》</w:t>
      </w:r>
    </w:p>
    <w:p w14:paraId="596B1381">
      <w:pPr>
        <w:spacing w:line="240" w:lineRule="auto"/>
        <w:ind w:firstLine="640"/>
        <w:jc w:val="both"/>
      </w:pPr>
      <w:r>
        <w:rPr>
          <w:rFonts w:ascii="仿宋_GB2312" w:hAnsi="仿宋_GB2312" w:eastAsia="仿宋_GB2312"/>
          <w:b w:val="0"/>
          <w:sz w:val="32"/>
        </w:rPr>
        <w:t>五、《一般公共预算财政拨款支出决算表》</w:t>
      </w:r>
    </w:p>
    <w:p w14:paraId="37232827">
      <w:pPr>
        <w:spacing w:line="240" w:lineRule="auto"/>
        <w:ind w:firstLine="640"/>
        <w:jc w:val="both"/>
      </w:pPr>
      <w:r>
        <w:rPr>
          <w:rFonts w:ascii="仿宋_GB2312" w:hAnsi="仿宋_GB2312" w:eastAsia="仿宋_GB2312"/>
          <w:b w:val="0"/>
          <w:sz w:val="32"/>
        </w:rPr>
        <w:t>六、《一般公共预算财政拨款基本支出决算表》</w:t>
      </w:r>
    </w:p>
    <w:p w14:paraId="488D14D4">
      <w:pPr>
        <w:spacing w:line="240" w:lineRule="auto"/>
        <w:ind w:firstLine="640"/>
        <w:jc w:val="both"/>
      </w:pPr>
      <w:r>
        <w:rPr>
          <w:rFonts w:ascii="仿宋_GB2312" w:hAnsi="仿宋_GB2312" w:eastAsia="仿宋_GB2312"/>
          <w:b w:val="0"/>
          <w:sz w:val="32"/>
        </w:rPr>
        <w:t>七、《政府性基金预算财政拨款收入支出决算表》</w:t>
      </w:r>
    </w:p>
    <w:p w14:paraId="14679A9B">
      <w:pPr>
        <w:spacing w:line="240" w:lineRule="auto"/>
        <w:ind w:firstLine="640"/>
        <w:jc w:val="both"/>
      </w:pPr>
      <w:r>
        <w:rPr>
          <w:rFonts w:ascii="仿宋_GB2312" w:hAnsi="仿宋_GB2312" w:eastAsia="仿宋_GB2312"/>
          <w:b w:val="0"/>
          <w:sz w:val="32"/>
        </w:rPr>
        <w:t>八、《国有资本经营预算财政拨款收入支出决算表》</w:t>
      </w:r>
    </w:p>
    <w:p w14:paraId="2FE68D64">
      <w:pPr>
        <w:spacing w:line="240" w:lineRule="auto"/>
        <w:ind w:firstLine="640"/>
        <w:jc w:val="both"/>
      </w:pPr>
      <w:r>
        <w:rPr>
          <w:rFonts w:ascii="仿宋_GB2312" w:hAnsi="仿宋_GB2312" w:eastAsia="仿宋_GB2312"/>
          <w:b w:val="0"/>
          <w:sz w:val="32"/>
        </w:rPr>
        <w:t>九、《财政拨款“三公”经费支出决算表》</w:t>
      </w:r>
    </w:p>
    <w:p w14:paraId="41E98108">
      <w:pPr>
        <w:spacing w:line="240" w:lineRule="auto"/>
        <w:ind w:firstLine="640"/>
        <w:jc w:val="both"/>
      </w:pPr>
    </w:p>
    <w:p w14:paraId="3E80C58E">
      <w:pPr>
        <w:spacing w:line="240" w:lineRule="auto"/>
        <w:ind w:firstLine="640"/>
        <w:jc w:val="both"/>
      </w:pPr>
    </w:p>
    <w:p w14:paraId="0228EAA9">
      <w:pPr>
        <w:spacing w:line="240" w:lineRule="auto"/>
        <w:ind w:firstLine="640"/>
        <w:jc w:val="both"/>
      </w:pPr>
    </w:p>
    <w:p w14:paraId="501D0C44">
      <w:pPr>
        <w:spacing w:line="240" w:lineRule="auto"/>
        <w:ind w:firstLine="640"/>
        <w:jc w:val="both"/>
      </w:pPr>
    </w:p>
    <w:p w14:paraId="1BFC6A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137FB9-86CB-4AD5-BE63-7B60E36F12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FA48698-B046-456A-8520-FF8ECEC72815}"/>
  </w:font>
  <w:font w:name="仿宋_GB2312">
    <w:altName w:val="仿宋"/>
    <w:panose1 w:val="02010609030101010101"/>
    <w:charset w:val="86"/>
    <w:family w:val="modern"/>
    <w:pitch w:val="default"/>
    <w:sig w:usb0="00000000" w:usb1="00000000" w:usb2="00000000" w:usb3="00000000" w:csb0="00040000" w:csb1="00000000"/>
    <w:embedRegular r:id="rId3" w:fontKey="{58EC1BA7-1005-4B9E-A81C-A0F7680E0E25}"/>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0944A0ED-FE25-4E8C-98AA-4EC230595661}"/>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D07BEC"/>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B901BE"/>
    <w:rsid w:val="4F3F074E"/>
    <w:rsid w:val="50DB5F45"/>
    <w:rsid w:val="52F92565"/>
    <w:rsid w:val="539924C3"/>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7639</Words>
  <Characters>8387</Characters>
  <Lines>0</Lines>
  <Paragraphs>0</Paragraphs>
  <TotalTime>22</TotalTime>
  <ScaleCrop>false</ScaleCrop>
  <LinksUpToDate>false</LinksUpToDate>
  <CharactersWithSpaces>8395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2025-09-02T03:49:53Z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