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克孜勒苏柯尔克孜自治州文学艺术联合会2024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034B5BD">
      <w:r>
        <w:br w:type="page"/>
      </w:r>
    </w:p>
    <w:p w14:paraId="74069E56">
      <w:pPr>
        <w:spacing w:line="640" w:lineRule="exact"/>
        <w:jc w:val="center"/>
        <w:outlineLvl w:val="1"/>
      </w:pPr>
      <w:r>
        <w:rPr>
          <w:rFonts w:ascii="黑体" w:hAnsi="黑体" w:eastAsia="黑体"/>
          <w:sz w:val="32"/>
        </w:rPr>
        <w:t>第一部分 单位概况</w:t>
      </w:r>
    </w:p>
    <w:p w14:paraId="7A6897E6">
      <w:pPr>
        <w:spacing w:line="640" w:lineRule="exact"/>
        <w:ind w:firstLine="640"/>
        <w:jc w:val="both"/>
        <w:outlineLvl w:val="2"/>
      </w:pPr>
      <w:r>
        <w:rPr>
          <w:rFonts w:ascii="黑体" w:hAnsi="黑体" w:eastAsia="黑体"/>
          <w:sz w:val="32"/>
        </w:rPr>
        <w:t>一、主要职能</w:t>
      </w:r>
    </w:p>
    <w:p w14:paraId="1522E71B">
      <w:pPr>
        <w:spacing w:line="580" w:lineRule="exact"/>
        <w:ind w:firstLine="640"/>
        <w:jc w:val="both"/>
      </w:pPr>
      <w:r>
        <w:rPr>
          <w:rFonts w:ascii="仿宋_GB2312" w:hAnsi="仿宋_GB2312" w:eastAsia="仿宋_GB2312"/>
          <w:sz w:val="32"/>
        </w:rPr>
        <w:t>1.贯彻落实党的文艺工作方针。</w:t>
      </w:r>
    </w:p>
    <w:p w14:paraId="7DAE4DB7">
      <w:pPr>
        <w:spacing w:line="580" w:lineRule="exact"/>
        <w:ind w:firstLine="640"/>
        <w:jc w:val="both"/>
      </w:pPr>
      <w:r>
        <w:rPr>
          <w:rFonts w:ascii="仿宋_GB2312" w:hAnsi="仿宋_GB2312" w:eastAsia="仿宋_GB2312"/>
          <w:sz w:val="32"/>
        </w:rPr>
        <w:t>2.实施克孜勒苏柯尔克孜自治州关于文艺工作的决策。</w:t>
      </w:r>
    </w:p>
    <w:p w14:paraId="58DFD958">
      <w:pPr>
        <w:spacing w:line="580" w:lineRule="exact"/>
        <w:ind w:firstLine="640"/>
        <w:jc w:val="both"/>
      </w:pPr>
      <w:r>
        <w:rPr>
          <w:rFonts w:ascii="仿宋_GB2312" w:hAnsi="仿宋_GB2312" w:eastAsia="仿宋_GB2312"/>
          <w:sz w:val="32"/>
        </w:rPr>
        <w:t>3.开展同克孜勒苏柯尔克孜自治州各文艺家协会和各县（市）文学艺术工作者的联系、协调、服务工作，吸取和反映文艺界的情况和意见。</w:t>
      </w:r>
    </w:p>
    <w:p w14:paraId="1D14739A">
      <w:pPr>
        <w:spacing w:line="580" w:lineRule="exact"/>
        <w:ind w:firstLine="640"/>
        <w:jc w:val="both"/>
      </w:pPr>
      <w:r>
        <w:rPr>
          <w:rFonts w:ascii="仿宋_GB2312" w:hAnsi="仿宋_GB2312" w:eastAsia="仿宋_GB2312"/>
          <w:sz w:val="32"/>
        </w:rPr>
        <w:t>4.组织团体会员的文艺创作和评论、学术交流、人才培训和调研工作。</w:t>
      </w:r>
    </w:p>
    <w:p w14:paraId="3C0984CE">
      <w:pPr>
        <w:spacing w:line="580" w:lineRule="exact"/>
        <w:ind w:firstLine="640"/>
        <w:jc w:val="both"/>
      </w:pPr>
      <w:r>
        <w:rPr>
          <w:rFonts w:ascii="仿宋_GB2312" w:hAnsi="仿宋_GB2312" w:eastAsia="仿宋_GB2312"/>
          <w:sz w:val="32"/>
        </w:rPr>
        <w:t>5.协同有关部门组织相关文学艺术活动的评奖活动。</w:t>
      </w:r>
    </w:p>
    <w:p w14:paraId="7E009957">
      <w:pPr>
        <w:spacing w:line="580" w:lineRule="exact"/>
        <w:ind w:firstLine="640"/>
        <w:jc w:val="both"/>
      </w:pPr>
      <w:r>
        <w:rPr>
          <w:rFonts w:ascii="仿宋_GB2312" w:hAnsi="仿宋_GB2312" w:eastAsia="仿宋_GB2312"/>
          <w:sz w:val="32"/>
        </w:rPr>
        <w:t>6.负责《帕米尔》《克孜勒苏文学》柯文、维文三种杂志的发行，此类杂志主要是反映克尔克孜文学类组合刊物，是全国统一发</w:t>
      </w:r>
      <w:r>
        <w:rPr>
          <w:rFonts w:hint="eastAsia" w:ascii="仿宋_GB2312" w:hAnsi="仿宋_GB2312" w:eastAsia="仿宋_GB2312"/>
          <w:sz w:val="32"/>
          <w:lang w:eastAsia="zh-CN"/>
        </w:rPr>
        <w:t>行的</w:t>
      </w:r>
      <w:r>
        <w:rPr>
          <w:rFonts w:ascii="仿宋_GB2312" w:hAnsi="仿宋_GB2312" w:eastAsia="仿宋_GB2312"/>
          <w:sz w:val="32"/>
        </w:rPr>
        <w:t>综合性刊物，反映克孜勒苏柯尔克孜自治州人民火热生活实践。</w:t>
      </w:r>
    </w:p>
    <w:p w14:paraId="56F796AC">
      <w:pPr>
        <w:spacing w:line="640" w:lineRule="exact"/>
        <w:ind w:firstLine="640"/>
        <w:jc w:val="both"/>
        <w:outlineLvl w:val="2"/>
      </w:pPr>
      <w:r>
        <w:rPr>
          <w:rFonts w:ascii="黑体" w:hAnsi="黑体" w:eastAsia="黑体"/>
          <w:sz w:val="32"/>
        </w:rPr>
        <w:t>二、机构设置及人员情况</w:t>
      </w:r>
    </w:p>
    <w:p w14:paraId="7A8091C1">
      <w:pPr>
        <w:spacing w:line="580" w:lineRule="exact"/>
        <w:ind w:firstLine="640"/>
        <w:jc w:val="both"/>
      </w:pPr>
      <w:r>
        <w:rPr>
          <w:rFonts w:ascii="仿宋_GB2312" w:hAnsi="仿宋_GB2312" w:eastAsia="仿宋_GB2312"/>
          <w:sz w:val="32"/>
        </w:rPr>
        <w:t>克孜勒苏柯尔克孜自治州文学艺术联合会2024年度，实有人数18人，其中：在职人员12人，增加1人；离休人员0人，增加0人；退休人员6人,增加1人。</w:t>
      </w:r>
    </w:p>
    <w:p w14:paraId="478D5CB7">
      <w:pPr>
        <w:spacing w:line="580" w:lineRule="exact"/>
        <w:ind w:firstLine="640"/>
        <w:jc w:val="both"/>
      </w:pPr>
      <w:r>
        <w:rPr>
          <w:rFonts w:ascii="仿宋_GB2312" w:hAnsi="仿宋_GB2312" w:eastAsia="仿宋_GB2312"/>
          <w:sz w:val="32"/>
        </w:rPr>
        <w:t>克孜勒苏柯尔克孜自治州文学艺术联合会无下属预算单位，下设3个科室，分别是：办公室、组联部、编辑部。</w:t>
      </w:r>
    </w:p>
    <w:p w14:paraId="51563416">
      <w:r>
        <w:br w:type="page"/>
      </w:r>
    </w:p>
    <w:p w14:paraId="7EA2876A">
      <w:pPr>
        <w:spacing w:line="240" w:lineRule="auto"/>
        <w:jc w:val="center"/>
        <w:outlineLvl w:val="1"/>
      </w:pPr>
      <w:r>
        <w:rPr>
          <w:rFonts w:ascii="黑体" w:hAnsi="黑体" w:eastAsia="黑体"/>
          <w:sz w:val="32"/>
        </w:rPr>
        <w:t>第二部分 部门决算情况说明</w:t>
      </w:r>
    </w:p>
    <w:p w14:paraId="2297038B">
      <w:pPr>
        <w:spacing w:line="640" w:lineRule="exact"/>
        <w:ind w:firstLine="640"/>
        <w:jc w:val="both"/>
        <w:outlineLvl w:val="2"/>
      </w:pPr>
      <w:r>
        <w:rPr>
          <w:rFonts w:ascii="黑体" w:hAnsi="黑体" w:eastAsia="黑体"/>
          <w:sz w:val="32"/>
        </w:rPr>
        <w:t>一、收入支出决算总体情况说明</w:t>
      </w:r>
    </w:p>
    <w:p w14:paraId="1E6DFBA0">
      <w:pPr>
        <w:spacing w:line="580" w:lineRule="exact"/>
        <w:ind w:firstLine="640"/>
        <w:jc w:val="both"/>
      </w:pPr>
      <w:r>
        <w:rPr>
          <w:rFonts w:ascii="仿宋_GB2312" w:hAnsi="仿宋_GB2312" w:eastAsia="仿宋_GB2312"/>
          <w:b/>
          <w:sz w:val="32"/>
        </w:rPr>
        <w:t>2024年度收入总计496.46万元，</w:t>
      </w:r>
      <w:r>
        <w:rPr>
          <w:rFonts w:ascii="仿宋_GB2312" w:hAnsi="仿宋_GB2312" w:eastAsia="仿宋_GB2312"/>
          <w:b w:val="0"/>
          <w:sz w:val="32"/>
        </w:rPr>
        <w:t>其中：本年收入合计490.64万元，使用非财政拨款结余（含专用结余）0.00万元，年初结转和结余5.82万元。</w:t>
      </w:r>
    </w:p>
    <w:p w14:paraId="1C321A3B">
      <w:pPr>
        <w:spacing w:line="580" w:lineRule="exact"/>
        <w:ind w:firstLine="640"/>
        <w:jc w:val="both"/>
      </w:pPr>
      <w:r>
        <w:rPr>
          <w:rFonts w:ascii="仿宋_GB2312" w:hAnsi="仿宋_GB2312" w:eastAsia="仿宋_GB2312"/>
          <w:b/>
          <w:sz w:val="32"/>
        </w:rPr>
        <w:t>2024年度支出总计496.46万元，</w:t>
      </w:r>
      <w:r>
        <w:rPr>
          <w:rFonts w:ascii="仿宋_GB2312" w:hAnsi="仿宋_GB2312" w:eastAsia="仿宋_GB2312"/>
          <w:b w:val="0"/>
          <w:sz w:val="32"/>
        </w:rPr>
        <w:t>其中：本年支出合计459.83万元，结余分配0.00万元，年末结转和结余36.63万元。</w:t>
      </w:r>
    </w:p>
    <w:p w14:paraId="1471964F">
      <w:pPr>
        <w:spacing w:line="580" w:lineRule="exact"/>
        <w:ind w:firstLine="640"/>
        <w:jc w:val="both"/>
      </w:pPr>
      <w:r>
        <w:rPr>
          <w:rFonts w:ascii="仿宋_GB2312" w:hAnsi="仿宋_GB2312" w:eastAsia="仿宋_GB2312"/>
          <w:b w:val="0"/>
          <w:sz w:val="32"/>
        </w:rPr>
        <w:t>收入支出总体与上年相比，增加114.60万元，增长30.01%，主要原因是：本年在职人员增加，在职人员工资调增、社保、公积金基数调增，人员经费增加。本年增加为民办实事工作经费项目、杂志款-帕米尔文学和克孜勒苏文学项目</w:t>
      </w:r>
      <w:r>
        <w:rPr>
          <w:rFonts w:hint="eastAsia" w:ascii="仿宋_GB2312" w:hAnsi="仿宋_GB2312" w:eastAsia="仿宋_GB2312"/>
          <w:b w:val="0"/>
          <w:sz w:val="32"/>
          <w:lang w:eastAsia="zh-CN"/>
        </w:rPr>
        <w:t>、苏克杯全国摄影大赛援疆资金项目</w:t>
      </w:r>
      <w:r>
        <w:rPr>
          <w:rFonts w:ascii="仿宋_GB2312" w:hAnsi="仿宋_GB2312" w:eastAsia="仿宋_GB2312"/>
          <w:b w:val="0"/>
          <w:sz w:val="32"/>
        </w:rPr>
        <w:t>，导致经费支出增加。</w:t>
      </w:r>
    </w:p>
    <w:p w14:paraId="4CB01EA6">
      <w:pPr>
        <w:spacing w:line="640" w:lineRule="exact"/>
        <w:ind w:firstLine="640"/>
        <w:jc w:val="both"/>
        <w:outlineLvl w:val="2"/>
      </w:pPr>
      <w:r>
        <w:rPr>
          <w:rFonts w:ascii="黑体" w:hAnsi="黑体" w:eastAsia="黑体"/>
          <w:sz w:val="32"/>
        </w:rPr>
        <w:t>二、收入决算情况说明</w:t>
      </w:r>
    </w:p>
    <w:p w14:paraId="2A430287">
      <w:pPr>
        <w:spacing w:line="580" w:lineRule="exact"/>
        <w:ind w:firstLine="640"/>
        <w:jc w:val="both"/>
      </w:pPr>
      <w:r>
        <w:rPr>
          <w:rFonts w:ascii="仿宋_GB2312" w:hAnsi="仿宋_GB2312" w:eastAsia="仿宋_GB2312"/>
          <w:b/>
          <w:sz w:val="32"/>
        </w:rPr>
        <w:t>本年收入490.64万元，</w:t>
      </w:r>
      <w:r>
        <w:rPr>
          <w:rFonts w:ascii="仿宋_GB2312" w:hAnsi="仿宋_GB2312" w:eastAsia="仿宋_GB2312"/>
          <w:b w:val="0"/>
          <w:sz w:val="32"/>
        </w:rPr>
        <w:t>其中：财政拨款收入329.07万元，占67.07%；上级补助收入0.00万元，占0.00%；事业收入0.00万元，占0.00%；经营收入0.00万元，占0.00%；附属单位上缴收入0.00万元，占0.00%；其他收入161.57万元，占32.93%。</w:t>
      </w:r>
    </w:p>
    <w:p w14:paraId="173E9FBC">
      <w:pPr>
        <w:spacing w:line="640" w:lineRule="exact"/>
        <w:ind w:firstLine="640"/>
        <w:jc w:val="both"/>
        <w:outlineLvl w:val="2"/>
      </w:pPr>
      <w:r>
        <w:rPr>
          <w:rFonts w:ascii="黑体" w:hAnsi="黑体" w:eastAsia="黑体"/>
          <w:sz w:val="32"/>
        </w:rPr>
        <w:t>三、支出决算情况说明</w:t>
      </w:r>
    </w:p>
    <w:p w14:paraId="69D3981B">
      <w:pPr>
        <w:spacing w:line="580" w:lineRule="exact"/>
        <w:ind w:firstLine="640"/>
        <w:jc w:val="both"/>
      </w:pPr>
      <w:r>
        <w:rPr>
          <w:rFonts w:ascii="仿宋_GB2312" w:hAnsi="仿宋_GB2312" w:eastAsia="仿宋_GB2312"/>
          <w:b/>
          <w:sz w:val="32"/>
        </w:rPr>
        <w:t>本年支出459.83万元，</w:t>
      </w:r>
      <w:r>
        <w:rPr>
          <w:rFonts w:ascii="仿宋_GB2312" w:hAnsi="仿宋_GB2312" w:eastAsia="仿宋_GB2312"/>
          <w:b w:val="0"/>
          <w:sz w:val="32"/>
        </w:rPr>
        <w:t>其中：基本支出266.51万元，占57.96%；项目支出193.32万元，占42.04%；上缴上级支出0.00万元，占0.00%；经营支出0.00万元，占0.00%；对附属单位补助支出0.00万元，占0.00%。</w:t>
      </w:r>
    </w:p>
    <w:p w14:paraId="4D2FD37C">
      <w:pPr>
        <w:spacing w:line="640" w:lineRule="exact"/>
        <w:ind w:firstLine="640"/>
        <w:jc w:val="both"/>
        <w:outlineLvl w:val="2"/>
      </w:pPr>
      <w:r>
        <w:rPr>
          <w:rFonts w:ascii="黑体" w:hAnsi="黑体" w:eastAsia="黑体"/>
          <w:sz w:val="32"/>
        </w:rPr>
        <w:t>四、财政拨款收入支出决算总体情况说明</w:t>
      </w:r>
    </w:p>
    <w:p w14:paraId="04F5FDFB">
      <w:pPr>
        <w:spacing w:line="580" w:lineRule="exact"/>
        <w:ind w:firstLine="640"/>
        <w:jc w:val="both"/>
      </w:pPr>
      <w:r>
        <w:rPr>
          <w:rFonts w:ascii="仿宋_GB2312" w:hAnsi="仿宋_GB2312" w:eastAsia="仿宋_GB2312"/>
          <w:b/>
          <w:sz w:val="32"/>
        </w:rPr>
        <w:t>2024年度财政拨款收入总计329.07万元，</w:t>
      </w:r>
      <w:r>
        <w:rPr>
          <w:rFonts w:ascii="仿宋_GB2312" w:hAnsi="仿宋_GB2312" w:eastAsia="仿宋_GB2312"/>
          <w:b w:val="0"/>
          <w:sz w:val="32"/>
        </w:rPr>
        <w:t>其中：年初财政拨款结转和结余0.00万元，本年财政拨款收入329.07万元。</w:t>
      </w:r>
      <w:r>
        <w:rPr>
          <w:rFonts w:ascii="仿宋_GB2312" w:hAnsi="仿宋_GB2312" w:eastAsia="仿宋_GB2312"/>
          <w:b/>
          <w:sz w:val="32"/>
        </w:rPr>
        <w:t>财政拨款支出总计329.07万元，</w:t>
      </w:r>
      <w:r>
        <w:rPr>
          <w:rFonts w:ascii="仿宋_GB2312" w:hAnsi="仿宋_GB2312" w:eastAsia="仿宋_GB2312"/>
          <w:b w:val="0"/>
          <w:sz w:val="32"/>
        </w:rPr>
        <w:t>其中：年末财政拨款结转和结余0.00万元，本年财政拨款支出329.07万元。</w:t>
      </w:r>
    </w:p>
    <w:p w14:paraId="3159BE5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58.12万元，增长21.45%，主要原因是：本年在职人员增加，在职人员工资调增、社保、公积金基数调增，人员经费增加。本年增加为民办实事工作经费项目、杂志款-帕米尔文学和克孜勒苏文学项目，导致经费支出增加。</w:t>
      </w:r>
      <w:r>
        <w:rPr>
          <w:rFonts w:ascii="仿宋_GB2312" w:hAnsi="仿宋_GB2312" w:eastAsia="仿宋_GB2312"/>
          <w:b/>
          <w:sz w:val="32"/>
        </w:rPr>
        <w:t>与年初预算相比，</w:t>
      </w:r>
      <w:r>
        <w:rPr>
          <w:rFonts w:ascii="仿宋_GB2312" w:hAnsi="仿宋_GB2312" w:eastAsia="仿宋_GB2312"/>
          <w:b w:val="0"/>
          <w:sz w:val="32"/>
        </w:rPr>
        <w:t>年初预算数280.72万元，决算数329.07万元，预决算差异率17.22%，主要原因是：</w:t>
      </w:r>
      <w:r>
        <w:rPr>
          <w:rFonts w:hint="eastAsia" w:ascii="仿宋_GB2312" w:hAnsi="仿宋_GB2312" w:eastAsia="仿宋_GB2312"/>
          <w:b w:val="0"/>
          <w:sz w:val="32"/>
          <w:lang w:val="en-US" w:eastAsia="zh-CN"/>
        </w:rPr>
        <w:t>年中</w:t>
      </w:r>
      <w:r>
        <w:rPr>
          <w:rFonts w:ascii="仿宋_GB2312" w:hAnsi="仿宋_GB2312" w:eastAsia="仿宋_GB2312"/>
          <w:b w:val="0"/>
          <w:sz w:val="32"/>
        </w:rPr>
        <w:t>追加克孜勒苏文学和帕米尔文学，群众人员工作经费等项目经费，导致预决算存在差异。</w:t>
      </w:r>
    </w:p>
    <w:p w14:paraId="453AA2B4">
      <w:pPr>
        <w:spacing w:line="640" w:lineRule="exact"/>
        <w:ind w:firstLine="640"/>
        <w:jc w:val="both"/>
        <w:outlineLvl w:val="2"/>
      </w:pPr>
      <w:r>
        <w:rPr>
          <w:rFonts w:ascii="黑体" w:hAnsi="黑体" w:eastAsia="黑体"/>
          <w:sz w:val="32"/>
        </w:rPr>
        <w:t>五、一般公共预算财政拨款支出决算情况说明</w:t>
      </w:r>
    </w:p>
    <w:p w14:paraId="64691F9B">
      <w:pPr>
        <w:spacing w:line="640" w:lineRule="exact"/>
        <w:ind w:firstLine="640"/>
        <w:jc w:val="both"/>
        <w:outlineLvl w:val="3"/>
      </w:pPr>
      <w:r>
        <w:rPr>
          <w:rFonts w:ascii="楷体_GB2312" w:hAnsi="楷体_GB2312" w:eastAsia="楷体_GB2312"/>
          <w:b/>
          <w:sz w:val="32"/>
        </w:rPr>
        <w:t>（一）一般公共预算财政拨款支出决算总体情况</w:t>
      </w:r>
    </w:p>
    <w:p w14:paraId="03945F3B">
      <w:pPr>
        <w:spacing w:line="580" w:lineRule="exact"/>
        <w:ind w:firstLine="640"/>
        <w:jc w:val="both"/>
      </w:pPr>
      <w:r>
        <w:rPr>
          <w:rFonts w:ascii="仿宋_GB2312" w:hAnsi="仿宋_GB2312" w:eastAsia="仿宋_GB2312"/>
          <w:b/>
          <w:sz w:val="32"/>
        </w:rPr>
        <w:t>2024年度一般公共预算财政拨款支出329.07万元，</w:t>
      </w:r>
      <w:r>
        <w:rPr>
          <w:rFonts w:ascii="仿宋_GB2312" w:hAnsi="仿宋_GB2312" w:eastAsia="仿宋_GB2312"/>
          <w:b w:val="0"/>
          <w:sz w:val="32"/>
        </w:rPr>
        <w:t>占本年支出合计的71.56%。</w:t>
      </w:r>
      <w:r>
        <w:rPr>
          <w:rFonts w:ascii="仿宋_GB2312" w:hAnsi="仿宋_GB2312" w:eastAsia="仿宋_GB2312"/>
          <w:b/>
          <w:sz w:val="32"/>
        </w:rPr>
        <w:t>与上年相比，</w:t>
      </w:r>
      <w:r>
        <w:rPr>
          <w:rFonts w:ascii="仿宋_GB2312" w:hAnsi="仿宋_GB2312" w:eastAsia="仿宋_GB2312"/>
          <w:b w:val="0"/>
          <w:sz w:val="32"/>
        </w:rPr>
        <w:t>增加58.12万元，增长21.45%，主要原因是：本年在职人员增加，在职人员工资调增、社保、公积金基数调增，人员经费增加。本年增加为民办实事工作经费项目、杂志款-帕米尔文学和克孜勒苏文学项目，导致经费支出增加。</w:t>
      </w:r>
      <w:r>
        <w:rPr>
          <w:rFonts w:ascii="仿宋_GB2312" w:hAnsi="仿宋_GB2312" w:eastAsia="仿宋_GB2312"/>
          <w:b/>
          <w:sz w:val="32"/>
        </w:rPr>
        <w:t>与年初预算相比,</w:t>
      </w:r>
      <w:r>
        <w:rPr>
          <w:rFonts w:ascii="仿宋_GB2312" w:hAnsi="仿宋_GB2312" w:eastAsia="仿宋_GB2312"/>
          <w:b w:val="0"/>
          <w:sz w:val="32"/>
        </w:rPr>
        <w:t>年初预算数280.72万元，决算数329.07万元，预决算差异率17.22%，主要原因是：</w:t>
      </w:r>
      <w:r>
        <w:rPr>
          <w:rFonts w:hint="eastAsia" w:ascii="仿宋_GB2312" w:hAnsi="仿宋_GB2312" w:eastAsia="仿宋_GB2312"/>
          <w:b w:val="0"/>
          <w:sz w:val="32"/>
          <w:lang w:val="en-US" w:eastAsia="zh-CN"/>
        </w:rPr>
        <w:t>年中</w:t>
      </w:r>
      <w:r>
        <w:rPr>
          <w:rFonts w:ascii="仿宋_GB2312" w:hAnsi="仿宋_GB2312" w:eastAsia="仿宋_GB2312"/>
          <w:b w:val="0"/>
          <w:sz w:val="32"/>
        </w:rPr>
        <w:t>追加克孜勒苏文学和帕米尔文学，群众人员工作经费等项目经费，导致预决算存在差异。</w:t>
      </w:r>
    </w:p>
    <w:p w14:paraId="4C84ED6C">
      <w:pPr>
        <w:spacing w:line="640" w:lineRule="exact"/>
        <w:ind w:firstLine="640"/>
        <w:jc w:val="both"/>
        <w:outlineLvl w:val="3"/>
      </w:pPr>
      <w:r>
        <w:rPr>
          <w:rFonts w:ascii="楷体_GB2312" w:hAnsi="楷体_GB2312" w:eastAsia="楷体_GB2312"/>
          <w:b/>
          <w:sz w:val="32"/>
        </w:rPr>
        <w:t>（二）一般公共预算财政拨款支出决算结构情况</w:t>
      </w:r>
    </w:p>
    <w:p w14:paraId="01BA0CF8">
      <w:pPr>
        <w:spacing w:line="580" w:lineRule="exact"/>
        <w:ind w:firstLine="640"/>
        <w:jc w:val="both"/>
      </w:pPr>
      <w:r>
        <w:rPr>
          <w:rFonts w:ascii="仿宋_GB2312" w:hAnsi="仿宋_GB2312" w:eastAsia="仿宋_GB2312"/>
          <w:b w:val="0"/>
          <w:sz w:val="32"/>
        </w:rPr>
        <w:t>1.一般公共服务支出(类)287.22万元,占87.28%。</w:t>
      </w:r>
    </w:p>
    <w:p w14:paraId="0CDDEFB1">
      <w:pPr>
        <w:spacing w:line="580" w:lineRule="exact"/>
        <w:ind w:firstLine="640"/>
        <w:jc w:val="both"/>
      </w:pPr>
      <w:r>
        <w:rPr>
          <w:rFonts w:ascii="仿宋_GB2312" w:hAnsi="仿宋_GB2312" w:eastAsia="仿宋_GB2312"/>
          <w:b w:val="0"/>
          <w:sz w:val="32"/>
        </w:rPr>
        <w:t>2.社会保障和就业支出(类)41.85万元,占12.72%。</w:t>
      </w:r>
    </w:p>
    <w:p w14:paraId="689409A9">
      <w:pPr>
        <w:spacing w:line="640" w:lineRule="exact"/>
        <w:ind w:firstLine="640"/>
        <w:jc w:val="both"/>
        <w:outlineLvl w:val="3"/>
      </w:pPr>
      <w:r>
        <w:rPr>
          <w:rFonts w:ascii="楷体_GB2312" w:hAnsi="楷体_GB2312" w:eastAsia="楷体_GB2312"/>
          <w:b/>
          <w:sz w:val="32"/>
        </w:rPr>
        <w:t>（三）一般公共预算财政拨款支出决算具体情况</w:t>
      </w:r>
    </w:p>
    <w:p w14:paraId="783B6F13">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1.一般公共服务支出(类)党委办公厅（室）及相关机构事务(款)行政运行(项):支出决算数为150.41万元，比上年决算减少31.95万元，下降17.52%,主要原因是：本年功能科目调整，事业</w:t>
      </w:r>
      <w:r>
        <w:rPr>
          <w:rFonts w:hint="eastAsia" w:ascii="仿宋_GB2312" w:hAnsi="仿宋_GB2312" w:eastAsia="仿宋_GB2312"/>
          <w:b w:val="0"/>
          <w:sz w:val="32"/>
          <w:lang w:val="en-US" w:eastAsia="zh-CN"/>
        </w:rPr>
        <w:t>单位人员</w:t>
      </w:r>
      <w:r>
        <w:rPr>
          <w:rFonts w:ascii="仿宋_GB2312" w:hAnsi="仿宋_GB2312" w:eastAsia="仿宋_GB2312"/>
          <w:b w:val="0"/>
          <w:sz w:val="32"/>
        </w:rPr>
        <w:t>经费上年度在行政运行科目列支，本年单独列支，导致经费较上年</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1FCD2D3D">
      <w:pPr>
        <w:spacing w:line="580" w:lineRule="exact"/>
        <w:ind w:firstLine="640"/>
        <w:jc w:val="both"/>
      </w:pPr>
      <w:r>
        <w:rPr>
          <w:rFonts w:ascii="仿宋_GB2312" w:hAnsi="仿宋_GB2312" w:eastAsia="仿宋_GB2312"/>
          <w:b w:val="0"/>
          <w:sz w:val="32"/>
        </w:rPr>
        <w:t>2.一般公共服务支出(类)党委办公厅（室）及相关机构事务(款)事业运行(项):支出决算数为68.47万元，比上年决算增加68.47万元，增长100.00%,主要原因是：本年功能科目调整，事业</w:t>
      </w:r>
      <w:r>
        <w:rPr>
          <w:rFonts w:hint="eastAsia" w:ascii="仿宋_GB2312" w:hAnsi="仿宋_GB2312" w:eastAsia="仿宋_GB2312"/>
          <w:b w:val="0"/>
          <w:sz w:val="32"/>
          <w:lang w:val="en-US" w:eastAsia="zh-CN"/>
        </w:rPr>
        <w:t>单位人员</w:t>
      </w:r>
      <w:r>
        <w:rPr>
          <w:rFonts w:ascii="仿宋_GB2312" w:hAnsi="仿宋_GB2312" w:eastAsia="仿宋_GB2312"/>
          <w:b w:val="0"/>
          <w:sz w:val="32"/>
        </w:rPr>
        <w:t>经费上年度在行政运行科目列支，本年单独列支，导致经费较上年增加。</w:t>
      </w:r>
    </w:p>
    <w:p w14:paraId="49EC24A7">
      <w:pPr>
        <w:spacing w:line="580" w:lineRule="exact"/>
        <w:ind w:firstLine="640"/>
        <w:jc w:val="both"/>
      </w:pPr>
      <w:r>
        <w:rPr>
          <w:rFonts w:ascii="仿宋_GB2312" w:hAnsi="仿宋_GB2312" w:eastAsia="仿宋_GB2312"/>
          <w:b w:val="0"/>
          <w:sz w:val="32"/>
        </w:rPr>
        <w:t>3.一般公共服务支出(类)党委办公厅（室）及相关机构事务(款)其他党委办公厅（室）及相关机构事务支出(项):支出决算数为68.34万元，比上年决算增加23.64万元，增长52.89%,主要原因是：本年增加了群众工作经费，故此支出增加。</w:t>
      </w:r>
    </w:p>
    <w:p w14:paraId="371DC0A9">
      <w:pPr>
        <w:spacing w:line="580" w:lineRule="exact"/>
        <w:ind w:firstLine="640"/>
        <w:jc w:val="both"/>
      </w:pPr>
      <w:r>
        <w:rPr>
          <w:rFonts w:ascii="仿宋_GB2312" w:hAnsi="仿宋_GB2312" w:eastAsia="仿宋_GB2312"/>
          <w:b w:val="0"/>
          <w:sz w:val="32"/>
        </w:rPr>
        <w:t>4.文化旅游体育与传媒支出(类)文化和旅游(款)其他文化和旅游支出(项):支出决算数为0.00万元，比上年决算减少4.05万元，下降100.00%,主要原因是：本年减少文艺活动经费，故此科目无支出。</w:t>
      </w:r>
    </w:p>
    <w:p w14:paraId="77567336">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5.社会保障和就业支出(类)行政事业单位养老支出(款)行政单位离退休(项):支出决算数为11.43万元，比上年决算增加2.11万元，增长22.64%,主要原因是：本年退休人员增加，退休费支出增加。</w:t>
      </w:r>
    </w:p>
    <w:p w14:paraId="78D32494">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22.14万元，比上年决算增加3.29万元，增长17.45%,主要原因是：本年在职人员工资基数调增，养老缴费基数上涨，相应支出增加。</w:t>
      </w:r>
    </w:p>
    <w:p w14:paraId="434505F4">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7.社会保障和就业支出(类)行政事业单位养老支出(款)机关事业单位职业年金缴费支出(项):支出决算数为8.28万元，比上年决算减少3.40万元，下降29.11%,主要原因是：本年新增</w:t>
      </w:r>
      <w:r>
        <w:rPr>
          <w:rFonts w:hint="eastAsia" w:ascii="仿宋_GB2312" w:hAnsi="仿宋_GB2312" w:eastAsia="仿宋_GB2312"/>
          <w:b w:val="0"/>
          <w:sz w:val="32"/>
          <w:lang w:val="en-US" w:eastAsia="zh-CN"/>
        </w:rPr>
        <w:t>调出</w:t>
      </w:r>
      <w:r>
        <w:rPr>
          <w:rFonts w:ascii="仿宋_GB2312" w:hAnsi="仿宋_GB2312" w:eastAsia="仿宋_GB2312"/>
          <w:b w:val="0"/>
          <w:sz w:val="32"/>
        </w:rPr>
        <w:t>人员较上年减少，职业年金缴费较上年减少。</w:t>
      </w:r>
    </w:p>
    <w:p w14:paraId="03378AB2">
      <w:pPr>
        <w:spacing w:line="640" w:lineRule="exact"/>
        <w:ind w:firstLine="640"/>
        <w:jc w:val="both"/>
        <w:outlineLvl w:val="2"/>
      </w:pPr>
      <w:r>
        <w:rPr>
          <w:rFonts w:ascii="黑体" w:hAnsi="黑体" w:eastAsia="黑体"/>
          <w:sz w:val="32"/>
        </w:rPr>
        <w:t>六、一般公共预算财政拨款基本支出决算情况说明</w:t>
      </w:r>
    </w:p>
    <w:p w14:paraId="2B447939">
      <w:pPr>
        <w:spacing w:line="580" w:lineRule="exact"/>
        <w:ind w:firstLine="640"/>
        <w:jc w:val="both"/>
      </w:pPr>
      <w:r>
        <w:rPr>
          <w:rFonts w:ascii="仿宋_GB2312" w:hAnsi="仿宋_GB2312" w:eastAsia="仿宋_GB2312"/>
          <w:b w:val="0"/>
          <w:sz w:val="32"/>
        </w:rPr>
        <w:t>2024年度一般公共预算财政拨款基本支出260.73万元，其中：</w:t>
      </w:r>
      <w:r>
        <w:rPr>
          <w:rFonts w:ascii="仿宋_GB2312" w:hAnsi="仿宋_GB2312" w:eastAsia="仿宋_GB2312"/>
          <w:b/>
          <w:sz w:val="32"/>
        </w:rPr>
        <w:t>人员经费252.45万元，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08C4A3CA">
      <w:pPr>
        <w:spacing w:line="580" w:lineRule="exact"/>
        <w:ind w:firstLine="640"/>
        <w:jc w:val="both"/>
      </w:pPr>
      <w:r>
        <w:rPr>
          <w:rFonts w:ascii="仿宋_GB2312" w:hAnsi="仿宋_GB2312" w:eastAsia="仿宋_GB2312"/>
          <w:b/>
          <w:sz w:val="32"/>
        </w:rPr>
        <w:t>公用经费8.28万元，</w:t>
      </w:r>
      <w:r>
        <w:rPr>
          <w:rFonts w:ascii="仿宋_GB2312" w:hAnsi="仿宋_GB2312" w:eastAsia="仿宋_GB2312"/>
          <w:b w:val="0"/>
          <w:sz w:val="32"/>
        </w:rPr>
        <w:t>包括：办公费、劳务费、委托业务费、工会经费、福利费。</w:t>
      </w:r>
    </w:p>
    <w:p w14:paraId="0E91B3E8">
      <w:pPr>
        <w:spacing w:line="640" w:lineRule="exact"/>
        <w:ind w:firstLine="640"/>
        <w:jc w:val="both"/>
        <w:outlineLvl w:val="2"/>
      </w:pPr>
      <w:r>
        <w:rPr>
          <w:rFonts w:ascii="黑体" w:hAnsi="黑体" w:eastAsia="黑体"/>
          <w:sz w:val="32"/>
        </w:rPr>
        <w:t>七、政府性基金预算财政拨款收入支出决算情况说明</w:t>
      </w:r>
    </w:p>
    <w:p w14:paraId="784AD98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907A287">
      <w:pPr>
        <w:spacing w:line="640" w:lineRule="exact"/>
        <w:ind w:firstLine="640"/>
        <w:jc w:val="both"/>
        <w:outlineLvl w:val="2"/>
      </w:pPr>
      <w:r>
        <w:rPr>
          <w:rFonts w:ascii="黑体" w:hAnsi="黑体" w:eastAsia="黑体"/>
          <w:sz w:val="32"/>
        </w:rPr>
        <w:t>八、国有资本经营预算财政拨款收入支出决算情况说明</w:t>
      </w:r>
    </w:p>
    <w:p w14:paraId="7B8DA51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A9971D">
      <w:pPr>
        <w:spacing w:line="640" w:lineRule="exact"/>
        <w:ind w:firstLine="640"/>
        <w:jc w:val="both"/>
        <w:outlineLvl w:val="2"/>
      </w:pPr>
      <w:r>
        <w:rPr>
          <w:rFonts w:ascii="黑体" w:hAnsi="黑体" w:eastAsia="黑体"/>
          <w:sz w:val="32"/>
        </w:rPr>
        <w:t>九、财政拨款“三公”经费支出决算情况说明</w:t>
      </w:r>
    </w:p>
    <w:p w14:paraId="2B5398A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0.90万元，下降100.00%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0.00万元，占0.00%，比上年减少0.84万元，下降100.00%，主要原因是：严格落实中央八项规定精神，厉行节约，减少公务用车运行维护费。公务接待费支出0.00万元，占0.00%，比上年减少0.06万元，下降100.00%，主要原因是：本年无公务接待费支出。</w:t>
      </w:r>
    </w:p>
    <w:p w14:paraId="55BD8A8B">
      <w:pPr>
        <w:spacing w:line="580" w:lineRule="exact"/>
        <w:ind w:firstLine="640"/>
        <w:jc w:val="both"/>
      </w:pPr>
      <w:r>
        <w:rPr>
          <w:rFonts w:ascii="仿宋_GB2312" w:hAnsi="仿宋_GB2312" w:eastAsia="仿宋_GB2312"/>
          <w:b/>
          <w:sz w:val="32"/>
        </w:rPr>
        <w:t>具体情况如下：</w:t>
      </w:r>
    </w:p>
    <w:p w14:paraId="0D25FF6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0BC5FE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467FDE6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AAB7DF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5DF6CD4">
      <w:pPr>
        <w:spacing w:line="640" w:lineRule="exact"/>
        <w:ind w:firstLine="640"/>
        <w:jc w:val="both"/>
        <w:outlineLvl w:val="2"/>
      </w:pPr>
      <w:r>
        <w:rPr>
          <w:rFonts w:ascii="黑体" w:hAnsi="黑体" w:eastAsia="黑体"/>
          <w:sz w:val="32"/>
        </w:rPr>
        <w:t>十、其他重要事项的情况说明</w:t>
      </w:r>
    </w:p>
    <w:p w14:paraId="320C5FEC">
      <w:pPr>
        <w:spacing w:line="640" w:lineRule="exact"/>
        <w:ind w:firstLine="640"/>
        <w:jc w:val="both"/>
        <w:outlineLvl w:val="3"/>
      </w:pPr>
      <w:r>
        <w:rPr>
          <w:rFonts w:ascii="楷体_GB2312" w:hAnsi="楷体_GB2312" w:eastAsia="楷体_GB2312"/>
          <w:b/>
          <w:sz w:val="32"/>
        </w:rPr>
        <w:t>（一）机关运行经费及公用经费支出情况</w:t>
      </w:r>
    </w:p>
    <w:p w14:paraId="367FDD55">
      <w:pPr>
        <w:spacing w:line="580" w:lineRule="exact"/>
        <w:ind w:firstLine="640"/>
        <w:jc w:val="both"/>
      </w:pPr>
      <w:r>
        <w:rPr>
          <w:rFonts w:ascii="仿宋_GB2312" w:hAnsi="仿宋_GB2312" w:eastAsia="仿宋_GB2312"/>
          <w:b w:val="0"/>
          <w:sz w:val="32"/>
        </w:rPr>
        <w:t>2024年度克孜勒苏柯尔克孜自治州文学艺术联合会（行政单位和参照公务员法管理事业单位）机关运行经费支出8.28万元，比上年增加2.26万元，增长37.54%，主要原因是：本年业务量增加，公用经费增加。</w:t>
      </w:r>
    </w:p>
    <w:p w14:paraId="2607A960">
      <w:pPr>
        <w:spacing w:line="640" w:lineRule="exact"/>
        <w:ind w:firstLine="640"/>
        <w:jc w:val="both"/>
        <w:outlineLvl w:val="3"/>
      </w:pPr>
      <w:r>
        <w:rPr>
          <w:rFonts w:ascii="楷体_GB2312" w:hAnsi="楷体_GB2312" w:eastAsia="楷体_GB2312"/>
          <w:b/>
          <w:sz w:val="32"/>
        </w:rPr>
        <w:t>（二）政府采购情况</w:t>
      </w:r>
    </w:p>
    <w:p w14:paraId="45EDAC1F">
      <w:pPr>
        <w:spacing w:line="580" w:lineRule="exact"/>
        <w:ind w:firstLine="640"/>
        <w:jc w:val="both"/>
      </w:pPr>
      <w:r>
        <w:rPr>
          <w:rFonts w:ascii="仿宋_GB2312" w:hAnsi="仿宋_GB2312" w:eastAsia="仿宋_GB2312"/>
          <w:b w:val="0"/>
          <w:sz w:val="32"/>
        </w:rPr>
        <w:t>2024年度政府采购支出总额85.83万元，其中：政府采购货物支出1.11万元、政府采购工程支出4.31万元、政府采购服务支出80.41万元。</w:t>
      </w:r>
    </w:p>
    <w:p w14:paraId="63FACA4A">
      <w:pPr>
        <w:spacing w:line="580" w:lineRule="exact"/>
        <w:ind w:firstLine="640"/>
        <w:jc w:val="both"/>
      </w:pPr>
      <w:r>
        <w:rPr>
          <w:rFonts w:ascii="仿宋_GB2312" w:hAnsi="仿宋_GB2312" w:eastAsia="仿宋_GB2312"/>
          <w:b w:val="0"/>
          <w:sz w:val="32"/>
        </w:rPr>
        <w:t>授予中小企业合同金额85.29万元，占政府采购支出总额的99.37%，其中：授予小微企业合同金额85.29万元，占政府采购支出总额的99.37%。</w:t>
      </w:r>
    </w:p>
    <w:p w14:paraId="3C5B5509">
      <w:pPr>
        <w:spacing w:line="640" w:lineRule="exact"/>
        <w:ind w:firstLine="640"/>
        <w:jc w:val="both"/>
        <w:outlineLvl w:val="3"/>
      </w:pPr>
      <w:r>
        <w:rPr>
          <w:rFonts w:ascii="楷体_GB2312" w:hAnsi="楷体_GB2312" w:eastAsia="楷体_GB2312"/>
          <w:b/>
          <w:sz w:val="32"/>
        </w:rPr>
        <w:t>（三）国有资产占用情况说明</w:t>
      </w:r>
    </w:p>
    <w:p w14:paraId="377B0153">
      <w:pPr>
        <w:spacing w:line="580" w:lineRule="exact"/>
        <w:ind w:firstLine="640"/>
        <w:jc w:val="both"/>
      </w:pPr>
      <w:r>
        <w:rPr>
          <w:rFonts w:ascii="仿宋_GB2312" w:hAnsi="仿宋_GB2312" w:eastAsia="仿宋_GB2312"/>
          <w:b w:val="0"/>
          <w:sz w:val="32"/>
        </w:rPr>
        <w:t>截至2024年12月31日，房屋0.00平方米，价值0.00万元。车辆1辆，价值20.86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425BEB8B">
      <w:pPr>
        <w:spacing w:line="640" w:lineRule="exact"/>
        <w:ind w:firstLine="640"/>
        <w:jc w:val="both"/>
        <w:outlineLvl w:val="2"/>
      </w:pPr>
      <w:r>
        <w:rPr>
          <w:rFonts w:ascii="黑体" w:hAnsi="黑体" w:eastAsia="黑体"/>
          <w:sz w:val="32"/>
        </w:rPr>
        <w:t>十一、预算绩效的情况说明</w:t>
      </w:r>
    </w:p>
    <w:p w14:paraId="1F94405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496.46万元，实际执行总额459.83万元；预算绩效评价项目9个，全年预算数207.28万元，全年执行数199.46万元。预算绩效管理取得的成效：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绩效管理专业人员匮乏，规范管理有盲点。预算绩效管理工作的覆盖面广、专业性强，不论预算单位在开展日常管理，还是财政部门组织实施绩效评价，都需要具备一定专业素养和实战经验的人力资源。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整体支出绩效自评表，项目支出绩效自评表和评价报告。</w:t>
      </w:r>
    </w:p>
    <w:p w14:paraId="1BE4E2D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A55379F">
        <w:tblPrEx>
          <w:tblCellMar>
            <w:top w:w="0" w:type="dxa"/>
            <w:left w:w="108" w:type="dxa"/>
            <w:bottom w:w="0" w:type="dxa"/>
            <w:right w:w="108" w:type="dxa"/>
          </w:tblCellMar>
        </w:tblPrEx>
        <w:tc>
          <w:tcPr>
            <w:tcW w:w="8840" w:type="dxa"/>
            <w:gridSpan w:val="8"/>
            <w:vAlign w:val="center"/>
          </w:tcPr>
          <w:p w14:paraId="1E1F5E41">
            <w:pPr>
              <w:jc w:val="center"/>
            </w:pPr>
            <w:r>
              <w:rPr>
                <w:rFonts w:ascii="宋体" w:hAnsi="宋体" w:eastAsia="宋体"/>
                <w:sz w:val="24"/>
              </w:rPr>
              <w:t>单位整体支出绩效自评表</w:t>
            </w:r>
          </w:p>
        </w:tc>
      </w:tr>
      <w:tr w14:paraId="35DAD437">
        <w:tblPrEx>
          <w:tblCellMar>
            <w:top w:w="0" w:type="dxa"/>
            <w:left w:w="108" w:type="dxa"/>
            <w:bottom w:w="0" w:type="dxa"/>
            <w:right w:w="108" w:type="dxa"/>
          </w:tblCellMar>
        </w:tblPrEx>
        <w:tc>
          <w:tcPr>
            <w:tcW w:w="8840" w:type="dxa"/>
            <w:gridSpan w:val="8"/>
            <w:vAlign w:val="center"/>
          </w:tcPr>
          <w:p w14:paraId="4EA2F4A0">
            <w:pPr>
              <w:jc w:val="center"/>
            </w:pPr>
            <w:r>
              <w:rPr>
                <w:rFonts w:ascii="宋体" w:hAnsi="宋体" w:eastAsia="宋体"/>
                <w:sz w:val="24"/>
              </w:rPr>
              <w:t>（2024年度）</w:t>
            </w:r>
          </w:p>
        </w:tc>
      </w:tr>
      <w:tr w14:paraId="4A4722E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EFD9B">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1886EF">
            <w:pPr>
              <w:jc w:val="center"/>
            </w:pPr>
            <w:r>
              <w:rPr>
                <w:rFonts w:ascii="宋体" w:hAnsi="宋体" w:eastAsia="宋体"/>
                <w:sz w:val="16"/>
              </w:rPr>
              <w:t>克孜勒苏柯尔克孜自治州文学艺术联合会</w:t>
            </w:r>
          </w:p>
        </w:tc>
      </w:tr>
      <w:tr w14:paraId="399B32F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A92F1">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C19D1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82A3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758A1">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01C32">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78B6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D57C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D11EAD">
            <w:pPr>
              <w:jc w:val="center"/>
            </w:pPr>
            <w:r>
              <w:rPr>
                <w:rFonts w:ascii="宋体" w:hAnsi="宋体" w:eastAsia="宋体"/>
                <w:sz w:val="16"/>
              </w:rPr>
              <w:t>得分</w:t>
            </w:r>
          </w:p>
        </w:tc>
      </w:tr>
      <w:tr w14:paraId="35AE07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1C4B5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D482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1DC898">
            <w:pPr>
              <w:jc w:val="center"/>
            </w:pPr>
            <w:r>
              <w:rPr>
                <w:rFonts w:ascii="宋体" w:hAnsi="宋体" w:eastAsia="宋体"/>
                <w:sz w:val="16"/>
              </w:rPr>
              <w:t>290.72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6D684">
            <w:pPr>
              <w:jc w:val="center"/>
            </w:pPr>
            <w:r>
              <w:rPr>
                <w:rFonts w:ascii="宋体" w:hAnsi="宋体" w:eastAsia="宋体"/>
                <w:sz w:val="16"/>
              </w:rPr>
              <w:t>496.46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60F37">
            <w:pPr>
              <w:jc w:val="center"/>
            </w:pPr>
            <w:r>
              <w:rPr>
                <w:rFonts w:ascii="宋体" w:hAnsi="宋体" w:eastAsia="宋体"/>
                <w:sz w:val="16"/>
              </w:rPr>
              <w:t>459.83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37C40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406215">
            <w:pPr>
              <w:jc w:val="center"/>
            </w:pPr>
            <w:r>
              <w:rPr>
                <w:rFonts w:ascii="宋体" w:hAnsi="宋体" w:eastAsia="宋体"/>
                <w:sz w:val="16"/>
              </w:rPr>
              <w:t>92.62%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9EB36">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26</w:t>
            </w:r>
            <w:r>
              <w:rPr>
                <w:rFonts w:hint="eastAsia" w:ascii="宋体" w:hAnsi="宋体"/>
                <w:sz w:val="16"/>
                <w:lang w:val="en-US" w:eastAsia="zh-CN"/>
              </w:rPr>
              <w:t>分</w:t>
            </w:r>
          </w:p>
        </w:tc>
      </w:tr>
      <w:tr w14:paraId="083BC2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1466C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DB15B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E9F6A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8FCAD0">
            <w:pPr>
              <w:jc w:val="center"/>
            </w:pPr>
            <w:r>
              <w:rPr>
                <w:rFonts w:ascii="宋体" w:hAnsi="宋体" w:eastAsia="宋体"/>
                <w:sz w:val="16"/>
              </w:rPr>
              <w:t>17.44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06D23C">
            <w:pPr>
              <w:jc w:val="center"/>
            </w:pPr>
            <w:r>
              <w:rPr>
                <w:rFonts w:ascii="宋体" w:hAnsi="宋体" w:eastAsia="宋体"/>
                <w:sz w:val="16"/>
              </w:rPr>
              <w:t>17.44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DC717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2B7A1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D70EE">
            <w:pPr>
              <w:jc w:val="center"/>
            </w:pPr>
            <w:r>
              <w:rPr>
                <w:rFonts w:ascii="宋体" w:hAnsi="宋体" w:eastAsia="宋体"/>
                <w:sz w:val="16"/>
              </w:rPr>
              <w:t>—</w:t>
            </w:r>
          </w:p>
        </w:tc>
      </w:tr>
      <w:tr w14:paraId="6779E2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1CC30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56D7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F57D48">
            <w:pPr>
              <w:jc w:val="center"/>
            </w:pPr>
            <w:r>
              <w:rPr>
                <w:rFonts w:ascii="宋体" w:hAnsi="宋体" w:eastAsia="宋体"/>
                <w:sz w:val="16"/>
              </w:rPr>
              <w:t>280.72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7B22EF">
            <w:pPr>
              <w:jc w:val="center"/>
            </w:pPr>
            <w:r>
              <w:rPr>
                <w:rFonts w:ascii="宋体" w:hAnsi="宋体" w:eastAsia="宋体"/>
                <w:sz w:val="16"/>
              </w:rPr>
              <w:t>354.04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D7998">
            <w:pPr>
              <w:jc w:val="center"/>
            </w:pPr>
            <w:r>
              <w:rPr>
                <w:rFonts w:ascii="宋体" w:hAnsi="宋体" w:eastAsia="宋体"/>
                <w:sz w:val="16"/>
              </w:rPr>
              <w:t>317.41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38F7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168B7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E33B8F">
            <w:pPr>
              <w:jc w:val="center"/>
            </w:pPr>
            <w:r>
              <w:rPr>
                <w:rFonts w:ascii="宋体" w:hAnsi="宋体" w:eastAsia="宋体"/>
                <w:sz w:val="16"/>
              </w:rPr>
              <w:t>—</w:t>
            </w:r>
          </w:p>
        </w:tc>
      </w:tr>
      <w:tr w14:paraId="4B3A70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E0A6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1BC2D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09F095">
            <w:pPr>
              <w:jc w:val="center"/>
            </w:pPr>
            <w:r>
              <w:rPr>
                <w:rFonts w:ascii="宋体" w:hAnsi="宋体" w:eastAsia="宋体"/>
                <w:sz w:val="16"/>
              </w:rPr>
              <w:t>10.00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FB74F9">
            <w:pPr>
              <w:jc w:val="center"/>
            </w:pPr>
            <w:r>
              <w:rPr>
                <w:rFonts w:ascii="宋体" w:hAnsi="宋体" w:eastAsia="宋体"/>
                <w:sz w:val="16"/>
              </w:rPr>
              <w:t>124.98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190C1">
            <w:pPr>
              <w:jc w:val="center"/>
            </w:pPr>
            <w:r>
              <w:rPr>
                <w:rFonts w:ascii="宋体" w:hAnsi="宋体" w:eastAsia="宋体"/>
                <w:sz w:val="16"/>
              </w:rPr>
              <w:t>124.98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5CFB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2BA2E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83ADF">
            <w:pPr>
              <w:jc w:val="center"/>
            </w:pPr>
            <w:r>
              <w:rPr>
                <w:rFonts w:ascii="宋体" w:hAnsi="宋体" w:eastAsia="宋体"/>
                <w:sz w:val="16"/>
              </w:rPr>
              <w:t>—</w:t>
            </w:r>
          </w:p>
        </w:tc>
      </w:tr>
      <w:tr w14:paraId="54A789D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5B94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10300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8F758F">
            <w:pPr>
              <w:jc w:val="center"/>
            </w:pPr>
            <w:r>
              <w:rPr>
                <w:rFonts w:hint="eastAsia" w:ascii="宋体" w:hAnsi="宋体" w:eastAsia="宋体"/>
                <w:sz w:val="16"/>
              </w:rPr>
              <w:t>实际完成情况</w:t>
            </w:r>
          </w:p>
        </w:tc>
      </w:tr>
      <w:tr w14:paraId="5D7EA6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3FE8C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4B1FC7">
            <w:pPr>
              <w:jc w:val="both"/>
            </w:pPr>
            <w:r>
              <w:rPr>
                <w:rFonts w:ascii="宋体" w:hAnsi="宋体" w:eastAsia="宋体"/>
                <w:sz w:val="16"/>
              </w:rPr>
              <w:t>目标1：已保障人员工资按时按标准发放基本工资、津贴补贴、奖金、伙食补助费、机关事业单位基本养老保险缴费、职工基本医疗保险缴费、其他社会保障缴费、住房公积金等支出。目标2：</w:t>
            </w:r>
            <w:r>
              <w:rPr>
                <w:rFonts w:hint="eastAsia" w:ascii="宋体" w:hAnsi="宋体"/>
                <w:sz w:val="16"/>
                <w:lang w:eastAsia="zh-CN"/>
              </w:rPr>
              <w:t>保障</w:t>
            </w:r>
            <w:r>
              <w:rPr>
                <w:rFonts w:ascii="宋体" w:hAnsi="宋体" w:eastAsia="宋体"/>
                <w:sz w:val="16"/>
              </w:rPr>
              <w:t>单位办公费、水费、电费、取暖费、工会经费、福利费、公务用车运行维护费、其他商品和服务支出等。目标3：该项目资金已经基本用于“</w:t>
            </w:r>
            <w:r>
              <w:rPr>
                <w:rFonts w:hint="eastAsia" w:ascii="宋体" w:hAnsi="宋体"/>
                <w:sz w:val="16"/>
                <w:lang w:eastAsia="zh-CN"/>
              </w:rPr>
              <w:t>为民办实事</w:t>
            </w:r>
            <w:r>
              <w:rPr>
                <w:rFonts w:ascii="宋体" w:hAnsi="宋体" w:eastAsia="宋体"/>
                <w:sz w:val="16"/>
              </w:rPr>
              <w:t>”工作队驻村点开展举办群众活动。通过该项目的实施，加强民族团结，增进民族互信，突出现代文化引领，落实民生建设任务，关心关爱困难群众，维护社会稳定和长治久安。目标4：出版克孜勒苏文学和帕米尔文学10期。目标5：举办文艺活动15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EB0D0F">
            <w:pPr>
              <w:jc w:val="both"/>
            </w:pPr>
            <w:r>
              <w:rPr>
                <w:rFonts w:ascii="宋体" w:hAnsi="宋体" w:eastAsia="宋体"/>
                <w:sz w:val="16"/>
              </w:rPr>
              <w:t>截至2024年12月31日，已完成：克州文联、克州图书馆联合举办“悦享精彩 书香克州”期刊分享交流会，推动《帕米尔》《克孜勒苏文学》三种文版</w:t>
            </w:r>
            <w:r>
              <w:rPr>
                <w:rFonts w:hint="eastAsia" w:ascii="宋体" w:hAnsi="宋体"/>
                <w:sz w:val="16"/>
                <w:lang w:eastAsia="zh-CN"/>
              </w:rPr>
              <w:t>期刊</w:t>
            </w:r>
            <w:r>
              <w:rPr>
                <w:rFonts w:ascii="宋体" w:hAnsi="宋体" w:eastAsia="宋体"/>
                <w:sz w:val="16"/>
              </w:rPr>
              <w:t>提档升级，收集办好优质杂志的诸多意见建议，扩大杂志影响力。编辑出版“辉煌70年·奋进新克州”专刊，根据稿件情况将栏目分为四个版块“七秩风华·印象克州”“七秩风华·奋进克州”“七秩风华·大美克州”“七秩风华·戍边文化”，共计采用40位作者的22组（首）诗歌，散文14篇，小说1篇，纪实文学2篇，内容从印象中的克州到奋进中的克州，再到大美克州，戍边文化，以文艺作品见证克州在70周年岁月中所经历的风风雨雨和长足进展，并在克州主题成就展中展出，为克州成立70</w:t>
            </w:r>
            <w:r>
              <w:rPr>
                <w:rFonts w:hint="eastAsia" w:ascii="宋体" w:hAnsi="宋体"/>
                <w:sz w:val="16"/>
                <w:lang w:eastAsia="zh-CN"/>
              </w:rPr>
              <w:t>周年</w:t>
            </w:r>
            <w:r>
              <w:rPr>
                <w:rFonts w:ascii="宋体" w:hAnsi="宋体" w:eastAsia="宋体"/>
                <w:sz w:val="16"/>
              </w:rPr>
              <w:t>献礼。为发扬民族优秀传统文化，积极挖掘史诗《玛纳斯》文化传承与保护的创新方式，全力办好了《帕米尔》《克孜勒苏文学》三种文版的</w:t>
            </w:r>
            <w:r>
              <w:rPr>
                <w:rFonts w:hint="eastAsia" w:ascii="宋体" w:hAnsi="宋体"/>
                <w:sz w:val="16"/>
                <w:lang w:eastAsia="zh-CN"/>
              </w:rPr>
              <w:t>期刊</w:t>
            </w:r>
            <w:r>
              <w:rPr>
                <w:rFonts w:ascii="宋体" w:hAnsi="宋体" w:eastAsia="宋体"/>
                <w:sz w:val="16"/>
              </w:rPr>
              <w:t>，审读了10次（汉文4次，柯文4次，维文2次）。在《帕米尔》期刊上开设了“文化瑰宝传承”专栏，扩大了《玛纳斯》史诗的知名度和影响力。</w:t>
            </w:r>
          </w:p>
        </w:tc>
      </w:tr>
      <w:tr w14:paraId="515E464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A307F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DF01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8995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9BB16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C03CA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FE3B1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AEE914">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777F95">
            <w:pPr>
              <w:jc w:val="center"/>
            </w:pPr>
            <w:r>
              <w:rPr>
                <w:rFonts w:ascii="宋体" w:hAnsi="宋体" w:eastAsia="宋体"/>
                <w:sz w:val="16"/>
              </w:rPr>
              <w:t>得分</w:t>
            </w:r>
          </w:p>
        </w:tc>
      </w:tr>
      <w:tr w14:paraId="0CA32B9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D028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855F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2FA93">
            <w:pPr>
              <w:jc w:val="center"/>
            </w:pPr>
            <w:r>
              <w:rPr>
                <w:rFonts w:ascii="宋体" w:hAnsi="宋体" w:eastAsia="宋体"/>
                <w:sz w:val="16"/>
              </w:rPr>
              <w:t>文联期刊发行类型数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71327">
            <w:pPr>
              <w:jc w:val="center"/>
            </w:pPr>
            <w:r>
              <w:rPr>
                <w:rFonts w:ascii="宋体" w:hAnsi="宋体" w:eastAsia="宋体"/>
                <w:sz w:val="16"/>
              </w:rPr>
              <w:t>&gt;=3种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34E53F">
            <w:pPr>
              <w:jc w:val="center"/>
            </w:pPr>
            <w:r>
              <w:rPr>
                <w:rFonts w:ascii="宋体" w:hAnsi="宋体" w:eastAsia="宋体"/>
                <w:sz w:val="16"/>
              </w:rPr>
              <w:t>2024年工作安排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14CF0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74FC41">
            <w:pPr>
              <w:jc w:val="center"/>
            </w:pPr>
            <w:r>
              <w:rPr>
                <w:rFonts w:ascii="宋体" w:hAnsi="宋体" w:eastAsia="宋体"/>
                <w:sz w:val="16"/>
              </w:rPr>
              <w:t>3种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24E55">
            <w:pPr>
              <w:jc w:val="center"/>
            </w:pPr>
            <w:r>
              <w:rPr>
                <w:rFonts w:ascii="宋体" w:hAnsi="宋体" w:eastAsia="宋体"/>
                <w:sz w:val="16"/>
              </w:rPr>
              <w:t>30</w:t>
            </w:r>
          </w:p>
        </w:tc>
      </w:tr>
      <w:tr w14:paraId="49526BF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E9CF4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C808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A3E8E">
            <w:pPr>
              <w:jc w:val="center"/>
            </w:pPr>
            <w:r>
              <w:rPr>
                <w:rFonts w:ascii="宋体" w:hAnsi="宋体" w:eastAsia="宋体"/>
                <w:sz w:val="16"/>
              </w:rPr>
              <w:t>举办各协会文艺活动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01659">
            <w:pPr>
              <w:jc w:val="center"/>
            </w:pPr>
            <w:r>
              <w:rPr>
                <w:rFonts w:ascii="宋体" w:hAnsi="宋体" w:eastAsia="宋体"/>
                <w:sz w:val="16"/>
              </w:rPr>
              <w:t>&gt;=15次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5AEE5">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7CE3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595D0">
            <w:pPr>
              <w:jc w:val="center"/>
            </w:pPr>
            <w:r>
              <w:rPr>
                <w:rFonts w:ascii="宋体" w:hAnsi="宋体" w:eastAsia="宋体"/>
                <w:sz w:val="16"/>
              </w:rPr>
              <w:t>15次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C7D2DE">
            <w:pPr>
              <w:jc w:val="center"/>
            </w:pPr>
            <w:r>
              <w:rPr>
                <w:rFonts w:ascii="宋体" w:hAnsi="宋体" w:eastAsia="宋体"/>
                <w:sz w:val="16"/>
              </w:rPr>
              <w:t>30</w:t>
            </w:r>
          </w:p>
        </w:tc>
      </w:tr>
      <w:tr w14:paraId="002A056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C2EE7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EC532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63FE54">
            <w:pPr>
              <w:jc w:val="center"/>
            </w:pPr>
            <w:r>
              <w:rPr>
                <w:rFonts w:ascii="宋体" w:hAnsi="宋体" w:eastAsia="宋体"/>
                <w:sz w:val="16"/>
              </w:rPr>
              <w:t>审读《克孜勒苏文学》（含维语）《帕米尔文学》期数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10F98">
            <w:pPr>
              <w:jc w:val="center"/>
            </w:pPr>
            <w:r>
              <w:rPr>
                <w:rFonts w:ascii="宋体" w:hAnsi="宋体" w:eastAsia="宋体"/>
                <w:sz w:val="16"/>
              </w:rPr>
              <w:t>&gt;=10期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9F666E">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A8E96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3B8DD">
            <w:pPr>
              <w:jc w:val="center"/>
            </w:pPr>
            <w:r>
              <w:rPr>
                <w:rFonts w:ascii="宋体" w:hAnsi="宋体" w:eastAsia="宋体"/>
                <w:sz w:val="16"/>
              </w:rPr>
              <w:t>10期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753D15">
            <w:pPr>
              <w:jc w:val="center"/>
            </w:pPr>
            <w:r>
              <w:rPr>
                <w:rFonts w:ascii="宋体" w:hAnsi="宋体" w:eastAsia="宋体"/>
                <w:sz w:val="16"/>
              </w:rPr>
              <w:t>30</w:t>
            </w:r>
          </w:p>
        </w:tc>
      </w:tr>
    </w:tbl>
    <w:p w14:paraId="4CA900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9EE2484">
        <w:tblPrEx>
          <w:tblCellMar>
            <w:top w:w="0" w:type="dxa"/>
            <w:left w:w="108" w:type="dxa"/>
            <w:bottom w:w="0" w:type="dxa"/>
            <w:right w:w="108" w:type="dxa"/>
          </w:tblCellMar>
        </w:tblPrEx>
        <w:tc>
          <w:tcPr>
            <w:tcW w:w="8848" w:type="dxa"/>
            <w:gridSpan w:val="14"/>
            <w:vAlign w:val="center"/>
          </w:tcPr>
          <w:p w14:paraId="329E1D40">
            <w:pPr>
              <w:jc w:val="center"/>
            </w:pPr>
            <w:r>
              <w:rPr>
                <w:rFonts w:ascii="宋体" w:hAnsi="宋体" w:eastAsia="宋体"/>
                <w:sz w:val="24"/>
              </w:rPr>
              <w:t>项目支出绩效自评表</w:t>
            </w:r>
          </w:p>
        </w:tc>
      </w:tr>
      <w:tr w14:paraId="21812AC9">
        <w:tblPrEx>
          <w:tblCellMar>
            <w:top w:w="0" w:type="dxa"/>
            <w:left w:w="108" w:type="dxa"/>
            <w:bottom w:w="0" w:type="dxa"/>
            <w:right w:w="108" w:type="dxa"/>
          </w:tblCellMar>
        </w:tblPrEx>
        <w:tc>
          <w:tcPr>
            <w:tcW w:w="8848" w:type="dxa"/>
            <w:gridSpan w:val="14"/>
            <w:vAlign w:val="center"/>
          </w:tcPr>
          <w:p w14:paraId="4AB72C14">
            <w:pPr>
              <w:jc w:val="center"/>
            </w:pPr>
            <w:r>
              <w:rPr>
                <w:rFonts w:ascii="宋体" w:hAnsi="宋体" w:eastAsia="宋体"/>
                <w:sz w:val="24"/>
              </w:rPr>
              <w:t>(2024年度)</w:t>
            </w:r>
          </w:p>
        </w:tc>
      </w:tr>
      <w:tr w14:paraId="7B0598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FC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63F5E6">
            <w:pPr>
              <w:jc w:val="center"/>
            </w:pPr>
            <w:r>
              <w:rPr>
                <w:rFonts w:ascii="宋体" w:hAnsi="宋体" w:eastAsia="宋体"/>
                <w:sz w:val="16"/>
              </w:rPr>
              <w:t>2023年群众专项工作经费</w:t>
            </w:r>
          </w:p>
        </w:tc>
      </w:tr>
      <w:tr w14:paraId="1B7BCF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4C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13F3FA">
            <w:pPr>
              <w:jc w:val="center"/>
            </w:pPr>
            <w:r>
              <w:rPr>
                <w:rFonts w:ascii="宋体" w:hAnsi="宋体" w:eastAsia="宋体"/>
                <w:sz w:val="16"/>
              </w:rPr>
              <w:t>克孜勒苏柯尔克孜自治州文学艺术联合会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98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C6DE4">
            <w:pPr>
              <w:jc w:val="center"/>
            </w:pPr>
            <w:r>
              <w:rPr>
                <w:rFonts w:ascii="宋体" w:hAnsi="宋体" w:eastAsia="宋体"/>
                <w:sz w:val="16"/>
              </w:rPr>
              <w:t>克孜勒苏柯尔克孜自治州文学艺术联合会</w:t>
            </w:r>
          </w:p>
        </w:tc>
      </w:tr>
      <w:tr w14:paraId="5B3956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8C2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945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365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8F7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0A0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DD1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803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775E">
            <w:pPr>
              <w:jc w:val="center"/>
            </w:pPr>
            <w:r>
              <w:rPr>
                <w:rFonts w:ascii="宋体" w:hAnsi="宋体" w:eastAsia="宋体"/>
                <w:sz w:val="16"/>
              </w:rPr>
              <w:t>得分</w:t>
            </w:r>
          </w:p>
        </w:tc>
      </w:tr>
      <w:tr w14:paraId="3630C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D6A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EFC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6A11">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6DD1">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45D21">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328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5EE5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E12F">
            <w:pPr>
              <w:jc w:val="center"/>
            </w:pPr>
            <w:r>
              <w:rPr>
                <w:rFonts w:ascii="宋体" w:hAnsi="宋体" w:eastAsia="宋体"/>
                <w:sz w:val="16"/>
              </w:rPr>
              <w:t>10.00分</w:t>
            </w:r>
          </w:p>
        </w:tc>
      </w:tr>
      <w:tr w14:paraId="0CBD3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DEA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322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FDD88">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C8DA7">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14895">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703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56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D38A">
            <w:pPr>
              <w:jc w:val="center"/>
            </w:pPr>
            <w:r>
              <w:rPr>
                <w:rFonts w:ascii="宋体" w:hAnsi="宋体" w:eastAsia="宋体"/>
                <w:sz w:val="16"/>
              </w:rPr>
              <w:t>—</w:t>
            </w:r>
          </w:p>
        </w:tc>
      </w:tr>
      <w:tr w14:paraId="14C2C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0C3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BDE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461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67D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9A4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DCA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EE4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CA30">
            <w:pPr>
              <w:jc w:val="center"/>
            </w:pPr>
            <w:r>
              <w:rPr>
                <w:rFonts w:ascii="宋体" w:hAnsi="宋体" w:eastAsia="宋体"/>
                <w:sz w:val="16"/>
              </w:rPr>
              <w:t>—</w:t>
            </w:r>
          </w:p>
        </w:tc>
      </w:tr>
      <w:tr w14:paraId="5BEE4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39C6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A1F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6FED7A">
            <w:pPr>
              <w:jc w:val="center"/>
            </w:pPr>
            <w:r>
              <w:rPr>
                <w:rFonts w:ascii="宋体" w:hAnsi="宋体" w:eastAsia="宋体"/>
                <w:sz w:val="16"/>
              </w:rPr>
              <w:t>实际完成情况</w:t>
            </w:r>
          </w:p>
        </w:tc>
      </w:tr>
      <w:tr w14:paraId="6C935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797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360B2">
            <w:pPr>
              <w:jc w:val="both"/>
            </w:pPr>
            <w:r>
              <w:rPr>
                <w:rFonts w:ascii="宋体" w:hAnsi="宋体" w:eastAsia="宋体"/>
                <w:sz w:val="16"/>
              </w:rPr>
              <w:t>该项目资金用于开展群众工作，加强民族团结，增进民族互信，突出现代文化引领，促进</w:t>
            </w:r>
            <w:r>
              <w:rPr>
                <w:rFonts w:hint="eastAsia" w:ascii="宋体" w:hAnsi="宋体"/>
                <w:sz w:val="16"/>
                <w:lang w:val="en-US" w:eastAsia="zh-CN"/>
              </w:rPr>
              <w:t>ZJ</w:t>
            </w:r>
            <w:r>
              <w:rPr>
                <w:rFonts w:ascii="宋体" w:hAnsi="宋体" w:eastAsia="宋体"/>
                <w:sz w:val="16"/>
              </w:rPr>
              <w:t>和谐，落实民生建设任务，增加农牧民收入，关心关爱贫困户、低保户、残疾人等特殊家庭，通过该项目资金的实施，帮助解决生产生活中的实际困难，实现维护社会稳定和长治久安总目标，群众工作人员经费发放给工作人员</w:t>
            </w:r>
            <w:r>
              <w:rPr>
                <w:rFonts w:hint="eastAsia" w:ascii="宋体" w:hAnsi="宋体"/>
                <w:sz w:val="16"/>
                <w:lang w:eastAsia="zh-CN"/>
              </w:rPr>
              <w:t>。</w:t>
            </w:r>
            <w:r>
              <w:rPr>
                <w:rFonts w:ascii="宋体" w:hAnsi="宋体" w:eastAsia="宋体"/>
                <w:sz w:val="16"/>
              </w:rPr>
              <w:t>　</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41F09D">
            <w:pPr>
              <w:jc w:val="both"/>
            </w:pPr>
            <w:r>
              <w:rPr>
                <w:rFonts w:hint="eastAsia" w:ascii="宋体" w:hAnsi="宋体"/>
                <w:sz w:val="16"/>
                <w:lang w:eastAsia="zh-CN"/>
              </w:rPr>
              <w:t>截至</w:t>
            </w:r>
            <w:r>
              <w:rPr>
                <w:rFonts w:ascii="宋体" w:hAnsi="宋体" w:eastAsia="宋体"/>
                <w:sz w:val="16"/>
              </w:rPr>
              <w:t>2024年12月31日为止，该项目已完成采购办公用品2次，慰问老干部，老党员2次，慰问返乡学生20人，通过该项目资金的实施，帮助解决生产生活中的实际困难，实现维护社会稳定和长治久安总目标，群众工作人员经费发放给工作人员</w:t>
            </w:r>
            <w:r>
              <w:rPr>
                <w:rFonts w:hint="eastAsia" w:ascii="宋体" w:hAnsi="宋体"/>
                <w:sz w:val="16"/>
                <w:lang w:eastAsia="zh-CN"/>
              </w:rPr>
              <w:t>。</w:t>
            </w:r>
            <w:r>
              <w:rPr>
                <w:rFonts w:ascii="宋体" w:hAnsi="宋体" w:eastAsia="宋体"/>
                <w:sz w:val="16"/>
              </w:rPr>
              <w:t>　</w:t>
            </w:r>
            <w:r>
              <w:rPr>
                <w:rFonts w:ascii="宋体" w:hAnsi="宋体" w:eastAsia="宋体"/>
                <w:sz w:val="16"/>
              </w:rPr>
              <w:tab/>
            </w:r>
            <w:r>
              <w:rPr>
                <w:rFonts w:ascii="宋体" w:hAnsi="宋体" w:eastAsia="宋体"/>
                <w:sz w:val="16"/>
              </w:rPr>
              <w:tab/>
            </w:r>
            <w:r>
              <w:rPr>
                <w:rFonts w:ascii="宋体" w:hAnsi="宋体" w:eastAsia="宋体"/>
                <w:sz w:val="16"/>
              </w:rPr>
              <w:tab/>
            </w:r>
          </w:p>
        </w:tc>
      </w:tr>
      <w:tr w14:paraId="760787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B43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4C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0E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BA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E9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45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8F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43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76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46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A2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2D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A2A36">
            <w:pPr>
              <w:jc w:val="center"/>
            </w:pPr>
            <w:r>
              <w:rPr>
                <w:rFonts w:ascii="宋体" w:hAnsi="宋体" w:eastAsia="宋体"/>
                <w:sz w:val="16"/>
              </w:rPr>
              <w:t>偏差原因分析及改进措施</w:t>
            </w:r>
          </w:p>
        </w:tc>
      </w:tr>
      <w:tr w14:paraId="071735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1FB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92C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49F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251D">
            <w:pPr>
              <w:jc w:val="center"/>
            </w:pPr>
            <w:r>
              <w:rPr>
                <w:rFonts w:ascii="宋体" w:hAnsi="宋体" w:eastAsia="宋体"/>
                <w:sz w:val="16"/>
              </w:rPr>
              <w:t>采购办公用品（次）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D6C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8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94A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1D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3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8C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EB6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735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D21F9">
            <w:pPr>
              <w:jc w:val="center"/>
            </w:pPr>
          </w:p>
        </w:tc>
      </w:tr>
      <w:tr w14:paraId="0712A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2D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D1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F9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294D">
            <w:pPr>
              <w:jc w:val="center"/>
            </w:pPr>
            <w:r>
              <w:rPr>
                <w:rFonts w:ascii="宋体" w:hAnsi="宋体" w:eastAsia="宋体"/>
                <w:sz w:val="16"/>
              </w:rPr>
              <w:t>慰问老干部，老党员（次）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4A7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B5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D44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37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05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8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D3B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3BD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CAC8E">
            <w:pPr>
              <w:jc w:val="center"/>
            </w:pPr>
          </w:p>
        </w:tc>
      </w:tr>
      <w:tr w14:paraId="4B404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02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AC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D8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2C5C">
            <w:pPr>
              <w:jc w:val="center"/>
            </w:pPr>
            <w:r>
              <w:rPr>
                <w:rFonts w:ascii="宋体" w:hAnsi="宋体" w:eastAsia="宋体"/>
                <w:sz w:val="16"/>
              </w:rPr>
              <w:t>慰问返乡学生（人）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4D39">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25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04D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65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4E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7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E192">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E32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722BD">
            <w:pPr>
              <w:jc w:val="center"/>
            </w:pPr>
          </w:p>
        </w:tc>
      </w:tr>
      <w:tr w14:paraId="096E4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17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28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AD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17D5">
            <w:pPr>
              <w:jc w:val="center"/>
            </w:pPr>
            <w:r>
              <w:rPr>
                <w:rFonts w:ascii="宋体" w:hAnsi="宋体" w:eastAsia="宋体"/>
                <w:sz w:val="16"/>
              </w:rPr>
              <w:t>采购办公用品合格率（%）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F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C4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365E">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A6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E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1C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6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DB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A6A90">
            <w:pPr>
              <w:jc w:val="center"/>
            </w:pPr>
          </w:p>
        </w:tc>
      </w:tr>
      <w:tr w14:paraId="4C675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7F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D4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45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2E32">
            <w:pPr>
              <w:jc w:val="center"/>
            </w:pPr>
            <w:r>
              <w:rPr>
                <w:rFonts w:ascii="宋体" w:hAnsi="宋体" w:eastAsia="宋体"/>
                <w:sz w:val="16"/>
              </w:rPr>
              <w:t>慰问老干部，老党员及时率（%）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4D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8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5B3A">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ED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0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E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D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F91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28EF3">
            <w:pPr>
              <w:jc w:val="center"/>
            </w:pPr>
          </w:p>
        </w:tc>
      </w:tr>
      <w:tr w14:paraId="5860D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6D8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2B7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E97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1EF7">
            <w:pPr>
              <w:jc w:val="center"/>
            </w:pPr>
            <w:r>
              <w:rPr>
                <w:rFonts w:ascii="宋体" w:hAnsi="宋体" w:eastAsia="宋体"/>
                <w:sz w:val="16"/>
              </w:rPr>
              <w:t>采购办公用品经费（万元）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038C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3D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952F">
            <w:pPr>
              <w:jc w:val="center"/>
            </w:pPr>
            <w:r>
              <w:rPr>
                <w:rFonts w:ascii="宋体" w:hAnsi="宋体" w:eastAsia="宋体"/>
                <w:sz w:val="16"/>
              </w:rPr>
              <w:t>8.34万元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3B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7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84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5B5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E0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30EC9">
            <w:pPr>
              <w:jc w:val="center"/>
            </w:pPr>
          </w:p>
        </w:tc>
      </w:tr>
      <w:tr w14:paraId="3C33F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16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0B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6CF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0AEE">
            <w:pPr>
              <w:jc w:val="center"/>
            </w:pPr>
            <w:r>
              <w:rPr>
                <w:rFonts w:ascii="宋体" w:hAnsi="宋体" w:eastAsia="宋体"/>
                <w:sz w:val="16"/>
              </w:rPr>
              <w:t>慰问老干部经费（万元）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5EA7">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32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84C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A0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CF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DC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B76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E1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C5F52">
            <w:pPr>
              <w:jc w:val="center"/>
            </w:pPr>
          </w:p>
        </w:tc>
      </w:tr>
      <w:tr w14:paraId="14D8D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29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CE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8D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3822">
            <w:pPr>
              <w:jc w:val="center"/>
            </w:pPr>
            <w:r>
              <w:rPr>
                <w:rFonts w:ascii="宋体" w:hAnsi="宋体" w:eastAsia="宋体"/>
                <w:sz w:val="16"/>
              </w:rPr>
              <w:t>慰问返乡学生经费（万元）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FA45">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B7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D571">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7A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AE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14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0EDA">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12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98F56">
            <w:pPr>
              <w:jc w:val="center"/>
            </w:pPr>
          </w:p>
        </w:tc>
      </w:tr>
      <w:tr w14:paraId="3C2DA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3B6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6D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1E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5714">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E77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D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706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04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AB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BC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AE3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B19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1A36D">
            <w:pPr>
              <w:jc w:val="center"/>
            </w:pPr>
          </w:p>
        </w:tc>
      </w:tr>
      <w:tr w14:paraId="427D7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25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05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B8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7AB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0A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C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BB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76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A6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0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BF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40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C5539">
            <w:pPr>
              <w:jc w:val="center"/>
            </w:pPr>
          </w:p>
        </w:tc>
      </w:tr>
      <w:tr w14:paraId="2C4278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841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75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99E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7695A0">
            <w:pPr>
              <w:jc w:val="center"/>
            </w:pPr>
            <w:r>
              <w:rPr>
                <w:rFonts w:ascii="宋体" w:hAnsi="宋体" w:eastAsia="宋体"/>
                <w:sz w:val="16"/>
              </w:rPr>
              <w:t>100分</w:t>
            </w:r>
          </w:p>
        </w:tc>
      </w:tr>
    </w:tbl>
    <w:p w14:paraId="3306E51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DF19836">
        <w:tblPrEx>
          <w:tblCellMar>
            <w:top w:w="0" w:type="dxa"/>
            <w:left w:w="108" w:type="dxa"/>
            <w:bottom w:w="0" w:type="dxa"/>
            <w:right w:w="108" w:type="dxa"/>
          </w:tblCellMar>
        </w:tblPrEx>
        <w:tc>
          <w:tcPr>
            <w:tcW w:w="8848" w:type="dxa"/>
            <w:gridSpan w:val="14"/>
            <w:vAlign w:val="center"/>
          </w:tcPr>
          <w:p w14:paraId="4B79CC75">
            <w:pPr>
              <w:jc w:val="center"/>
            </w:pPr>
            <w:r>
              <w:rPr>
                <w:rFonts w:ascii="宋体" w:hAnsi="宋体" w:eastAsia="宋体"/>
                <w:sz w:val="24"/>
              </w:rPr>
              <w:t>项目支出绩效自评表</w:t>
            </w:r>
          </w:p>
        </w:tc>
      </w:tr>
      <w:tr w14:paraId="014F7821">
        <w:tblPrEx>
          <w:tblCellMar>
            <w:top w:w="0" w:type="dxa"/>
            <w:left w:w="108" w:type="dxa"/>
            <w:bottom w:w="0" w:type="dxa"/>
            <w:right w:w="108" w:type="dxa"/>
          </w:tblCellMar>
        </w:tblPrEx>
        <w:tc>
          <w:tcPr>
            <w:tcW w:w="8848" w:type="dxa"/>
            <w:gridSpan w:val="14"/>
            <w:vAlign w:val="center"/>
          </w:tcPr>
          <w:p w14:paraId="4D013075">
            <w:pPr>
              <w:jc w:val="center"/>
            </w:pPr>
            <w:r>
              <w:rPr>
                <w:rFonts w:ascii="宋体" w:hAnsi="宋体" w:eastAsia="宋体"/>
                <w:sz w:val="24"/>
              </w:rPr>
              <w:t>(2024年度)</w:t>
            </w:r>
          </w:p>
        </w:tc>
      </w:tr>
      <w:tr w14:paraId="2EA5B2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34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2F1001">
            <w:pPr>
              <w:jc w:val="center"/>
            </w:pPr>
            <w:r>
              <w:rPr>
                <w:rFonts w:ascii="宋体" w:hAnsi="宋体" w:eastAsia="宋体"/>
                <w:sz w:val="16"/>
              </w:rPr>
              <w:t>2024年为民办实事工作经费项目实施方案</w:t>
            </w:r>
          </w:p>
        </w:tc>
      </w:tr>
      <w:tr w14:paraId="4A0DD0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D8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37E84">
            <w:pPr>
              <w:jc w:val="center"/>
            </w:pPr>
            <w:r>
              <w:rPr>
                <w:rFonts w:ascii="宋体" w:hAnsi="宋体" w:eastAsia="宋体"/>
                <w:sz w:val="16"/>
              </w:rPr>
              <w:t>克孜勒苏柯尔克孜自治州文学艺术联合会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56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356470">
            <w:pPr>
              <w:jc w:val="center"/>
            </w:pPr>
            <w:r>
              <w:rPr>
                <w:rFonts w:ascii="宋体" w:hAnsi="宋体" w:eastAsia="宋体"/>
                <w:sz w:val="16"/>
              </w:rPr>
              <w:t>克孜勒苏柯尔克孜自治州文学艺术联合会</w:t>
            </w:r>
          </w:p>
        </w:tc>
      </w:tr>
      <w:tr w14:paraId="53C7EB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078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5BB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AC5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E23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C7A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212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2C9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FC15">
            <w:pPr>
              <w:jc w:val="center"/>
            </w:pPr>
            <w:r>
              <w:rPr>
                <w:rFonts w:ascii="宋体" w:hAnsi="宋体" w:eastAsia="宋体"/>
                <w:sz w:val="16"/>
              </w:rPr>
              <w:t>得分</w:t>
            </w:r>
          </w:p>
        </w:tc>
      </w:tr>
      <w:tr w14:paraId="4E947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B56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607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B317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7A2D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C1D9F">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17A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E1494">
            <w:pPr>
              <w:jc w:val="center"/>
            </w:pPr>
            <w:r>
              <w:rPr>
                <w:rFonts w:ascii="宋体" w:hAnsi="宋体" w:eastAsia="宋体"/>
                <w:sz w:val="16"/>
              </w:rPr>
              <w:t>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D97B">
            <w:pPr>
              <w:jc w:val="center"/>
            </w:pPr>
            <w:r>
              <w:rPr>
                <w:rFonts w:ascii="宋体" w:hAnsi="宋体" w:eastAsia="宋体"/>
                <w:sz w:val="16"/>
              </w:rPr>
              <w:t>4.70分</w:t>
            </w:r>
          </w:p>
        </w:tc>
      </w:tr>
      <w:tr w14:paraId="4FDEB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AF1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C1B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0B3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ACE5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016C5">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2D4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9A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C680">
            <w:pPr>
              <w:jc w:val="center"/>
            </w:pPr>
            <w:r>
              <w:rPr>
                <w:rFonts w:ascii="宋体" w:hAnsi="宋体" w:eastAsia="宋体"/>
                <w:sz w:val="16"/>
              </w:rPr>
              <w:t>—</w:t>
            </w:r>
          </w:p>
        </w:tc>
      </w:tr>
      <w:tr w14:paraId="2D49C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0FA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484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E3C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C71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54B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D0F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2E3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4C61">
            <w:pPr>
              <w:jc w:val="center"/>
            </w:pPr>
            <w:r>
              <w:rPr>
                <w:rFonts w:ascii="宋体" w:hAnsi="宋体" w:eastAsia="宋体"/>
                <w:sz w:val="16"/>
              </w:rPr>
              <w:t>—</w:t>
            </w:r>
          </w:p>
        </w:tc>
      </w:tr>
      <w:tr w14:paraId="61E584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28D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1BAA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B453E4">
            <w:pPr>
              <w:jc w:val="center"/>
            </w:pPr>
            <w:r>
              <w:rPr>
                <w:rFonts w:ascii="宋体" w:hAnsi="宋体" w:eastAsia="宋体"/>
                <w:sz w:val="16"/>
              </w:rPr>
              <w:t>实际完成情况</w:t>
            </w:r>
          </w:p>
        </w:tc>
      </w:tr>
      <w:tr w14:paraId="35D66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160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18D69">
            <w:pPr>
              <w:jc w:val="both"/>
            </w:pPr>
            <w:r>
              <w:rPr>
                <w:rFonts w:ascii="宋体" w:hAnsi="宋体" w:eastAsia="宋体"/>
                <w:sz w:val="16"/>
              </w:rPr>
              <w:t>按照行政村的规模分类，为民办实事经费和第一书记工作经费为中村17万元，由自治区财政承担，主要用于</w:t>
            </w:r>
            <w:r>
              <w:rPr>
                <w:rFonts w:hint="eastAsia" w:ascii="宋体" w:hAnsi="宋体"/>
                <w:sz w:val="16"/>
                <w:lang w:eastAsia="zh-CN"/>
              </w:rPr>
              <w:t>做好</w:t>
            </w:r>
            <w:r>
              <w:rPr>
                <w:rFonts w:ascii="宋体" w:hAnsi="宋体" w:eastAsia="宋体"/>
                <w:sz w:val="16"/>
              </w:rPr>
              <w:t>开展群众工作，要把深入扎实开展访民情、惠民生、聚民心活动，作为</w:t>
            </w:r>
            <w:r>
              <w:rPr>
                <w:rFonts w:hint="eastAsia" w:ascii="宋体" w:hAnsi="宋体"/>
                <w:sz w:val="16"/>
                <w:lang w:eastAsia="zh-CN"/>
              </w:rPr>
              <w:t>党的群众路线教育实践活动</w:t>
            </w:r>
            <w:r>
              <w:rPr>
                <w:rFonts w:ascii="宋体" w:hAnsi="宋体" w:eastAsia="宋体"/>
                <w:sz w:val="16"/>
              </w:rPr>
              <w:t>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D7F47E">
            <w:pPr>
              <w:jc w:val="both"/>
            </w:pPr>
            <w:r>
              <w:rPr>
                <w:rFonts w:ascii="宋体" w:hAnsi="宋体" w:eastAsia="宋体"/>
                <w:sz w:val="16"/>
              </w:rPr>
              <w:t>截至2024年12月31日，该项目执行数为17万元。已完成：为民办好事6次，维修村的基础设施5次，慰问大学生和村民3次。主要用于</w:t>
            </w:r>
            <w:r>
              <w:rPr>
                <w:rFonts w:hint="eastAsia" w:ascii="宋体" w:hAnsi="宋体"/>
                <w:sz w:val="16"/>
                <w:lang w:eastAsia="zh-CN"/>
              </w:rPr>
              <w:t>做好</w:t>
            </w:r>
            <w:r>
              <w:rPr>
                <w:rFonts w:ascii="宋体" w:hAnsi="宋体" w:eastAsia="宋体"/>
                <w:sz w:val="16"/>
              </w:rPr>
              <w:t>开展群众工作，要把深入扎实开展访民情、惠民生、聚民心活动，作为</w:t>
            </w:r>
            <w:r>
              <w:rPr>
                <w:rFonts w:hint="eastAsia" w:ascii="宋体" w:hAnsi="宋体"/>
                <w:sz w:val="16"/>
                <w:lang w:eastAsia="zh-CN"/>
              </w:rPr>
              <w:t>党的群众路线教育实践活动</w:t>
            </w:r>
            <w:r>
              <w:rPr>
                <w:rFonts w:ascii="宋体" w:hAnsi="宋体" w:eastAsia="宋体"/>
                <w:sz w:val="16"/>
              </w:rPr>
              <w:t>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p>
        </w:tc>
      </w:tr>
      <w:tr w14:paraId="0DEA6B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672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F7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DC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6C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F6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5C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43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C3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96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32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DB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838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515E4">
            <w:pPr>
              <w:jc w:val="center"/>
            </w:pPr>
            <w:r>
              <w:rPr>
                <w:rFonts w:ascii="宋体" w:hAnsi="宋体" w:eastAsia="宋体"/>
                <w:sz w:val="16"/>
              </w:rPr>
              <w:t>偏差原因分析及改进措施</w:t>
            </w:r>
          </w:p>
        </w:tc>
      </w:tr>
      <w:tr w14:paraId="177AD9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9FC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696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73D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BFFF">
            <w:pPr>
              <w:jc w:val="center"/>
            </w:pPr>
            <w:r>
              <w:rPr>
                <w:rFonts w:ascii="宋体" w:hAnsi="宋体" w:eastAsia="宋体"/>
                <w:sz w:val="16"/>
              </w:rPr>
              <w:t>为民办好事（次）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AD18">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6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E3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FFE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C3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8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4EA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9B51">
            <w:pPr>
              <w:jc w:val="center"/>
            </w:pPr>
            <w:r>
              <w:rPr>
                <w:rFonts w:ascii="宋体" w:hAnsi="宋体" w:eastAsia="宋体"/>
                <w:sz w:val="16"/>
              </w:rPr>
              <w:t>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0C173">
            <w:pPr>
              <w:jc w:val="center"/>
            </w:pPr>
            <w:r>
              <w:rPr>
                <w:rFonts w:ascii="宋体" w:hAnsi="宋体" w:eastAsia="宋体"/>
                <w:sz w:val="16"/>
              </w:rPr>
              <w:t>偏差原因：2024年该项目有些资金没按时付完，但工作已完成。改进措施：按时支付资金，压实责任</w:t>
            </w:r>
          </w:p>
        </w:tc>
      </w:tr>
      <w:tr w14:paraId="5D2EB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68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5D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0E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5D49">
            <w:pPr>
              <w:jc w:val="center"/>
            </w:pPr>
            <w:r>
              <w:rPr>
                <w:rFonts w:ascii="宋体" w:hAnsi="宋体" w:eastAsia="宋体"/>
                <w:sz w:val="16"/>
              </w:rPr>
              <w:t>维修村的基础设施（次）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5448">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5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E5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6B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7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27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FDE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BC1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F5DD2">
            <w:pPr>
              <w:jc w:val="center"/>
            </w:pPr>
          </w:p>
        </w:tc>
      </w:tr>
      <w:tr w14:paraId="0C764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2A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18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D7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E7FB">
            <w:pPr>
              <w:jc w:val="center"/>
            </w:pPr>
            <w:r>
              <w:rPr>
                <w:rFonts w:ascii="宋体" w:hAnsi="宋体" w:eastAsia="宋体"/>
                <w:sz w:val="16"/>
              </w:rPr>
              <w:t>慰问大学生和村民（次）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A30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B4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DD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521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04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28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09A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141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E327E">
            <w:pPr>
              <w:jc w:val="center"/>
            </w:pPr>
          </w:p>
        </w:tc>
      </w:tr>
      <w:tr w14:paraId="7DE12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02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397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B0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FFA1">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8A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BD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D7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67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53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4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7F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751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728A8">
            <w:pPr>
              <w:jc w:val="center"/>
            </w:pPr>
          </w:p>
        </w:tc>
      </w:tr>
      <w:tr w14:paraId="2E1B6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95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DF2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B7B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C61E">
            <w:pPr>
              <w:jc w:val="center"/>
            </w:pPr>
            <w:r>
              <w:rPr>
                <w:rFonts w:ascii="宋体" w:hAnsi="宋体" w:eastAsia="宋体"/>
                <w:sz w:val="16"/>
              </w:rPr>
              <w:t>维修完工及时率（%）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039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44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C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C9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D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D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2C0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4E4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926F0">
            <w:pPr>
              <w:jc w:val="center"/>
            </w:pPr>
          </w:p>
        </w:tc>
      </w:tr>
      <w:tr w14:paraId="26CA3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EB9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44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72A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C223">
            <w:pPr>
              <w:jc w:val="center"/>
            </w:pPr>
            <w:r>
              <w:rPr>
                <w:rFonts w:ascii="宋体" w:hAnsi="宋体" w:eastAsia="宋体"/>
                <w:sz w:val="16"/>
              </w:rPr>
              <w:t>慰问大学生和村民及时率（%）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D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2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91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949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8A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0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F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55D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81070">
            <w:pPr>
              <w:jc w:val="center"/>
            </w:pPr>
          </w:p>
        </w:tc>
      </w:tr>
      <w:tr w14:paraId="2230A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E5F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D96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DBB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8A36">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18C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EA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E9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FD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08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B2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FAFA">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F0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74E2E">
            <w:pPr>
              <w:jc w:val="center"/>
            </w:pPr>
            <w:r>
              <w:rPr>
                <w:rFonts w:ascii="宋体" w:hAnsi="宋体" w:eastAsia="宋体"/>
                <w:sz w:val="16"/>
              </w:rPr>
              <w:t>偏差原因：2024年该项目有些资金没按时付完，但工作已完成。改进措施：按时支付资金，压实责任</w:t>
            </w:r>
          </w:p>
        </w:tc>
      </w:tr>
      <w:tr w14:paraId="742F2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19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8D0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3C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07C1">
            <w:pPr>
              <w:jc w:val="center"/>
            </w:pPr>
            <w:r>
              <w:rPr>
                <w:rFonts w:ascii="宋体" w:hAnsi="宋体" w:eastAsia="宋体"/>
                <w:sz w:val="16"/>
              </w:rPr>
              <w:t>维修和劳务费（万元）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C5CE">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DE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C7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C9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9D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44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80C2">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B4B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52C60">
            <w:pPr>
              <w:jc w:val="center"/>
            </w:pPr>
          </w:p>
        </w:tc>
      </w:tr>
      <w:tr w14:paraId="721CA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D9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78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3F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780D">
            <w:pPr>
              <w:jc w:val="center"/>
            </w:pPr>
            <w:r>
              <w:rPr>
                <w:rFonts w:ascii="宋体" w:hAnsi="宋体" w:eastAsia="宋体"/>
                <w:sz w:val="16"/>
              </w:rPr>
              <w:t>采购慰问品（万元）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B79C">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2C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66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C3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BF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BE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684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F48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815B0">
            <w:pPr>
              <w:jc w:val="center"/>
            </w:pPr>
          </w:p>
        </w:tc>
      </w:tr>
      <w:tr w14:paraId="53845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B08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3E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FB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1992">
            <w:pPr>
              <w:jc w:val="center"/>
            </w:pPr>
            <w:r>
              <w:rPr>
                <w:rFonts w:ascii="宋体" w:hAnsi="宋体" w:eastAsia="宋体"/>
                <w:sz w:val="16"/>
              </w:rPr>
              <w:t>深入扎实开展访民情、惠民生、聚民心活动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E699">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A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2A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F3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EF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2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07D6">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86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F23D">
            <w:pPr>
              <w:jc w:val="center"/>
            </w:pPr>
            <w:r>
              <w:rPr>
                <w:rFonts w:ascii="宋体" w:hAnsi="宋体" w:eastAsia="宋体"/>
                <w:sz w:val="16"/>
              </w:rPr>
              <w:t>偏差原因：2024年该项目有些资金没按时付完，但工作已完成。改进措施：按时支付资金，压实责任</w:t>
            </w:r>
          </w:p>
        </w:tc>
      </w:tr>
      <w:tr w14:paraId="4DE82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74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8A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90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30C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23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2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19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6C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25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F59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63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10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03665">
            <w:pPr>
              <w:jc w:val="center"/>
            </w:pPr>
            <w:r>
              <w:rPr>
                <w:rFonts w:ascii="宋体" w:hAnsi="宋体" w:eastAsia="宋体"/>
                <w:sz w:val="16"/>
              </w:rPr>
              <w:t>偏差原因：2024年该项目有些资金没按时付完，但工作已完成。改进措施：按时支付资金，压实责任</w:t>
            </w:r>
          </w:p>
        </w:tc>
      </w:tr>
      <w:tr w14:paraId="6D24CB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B4A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BC5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165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B50721">
            <w:pPr>
              <w:jc w:val="center"/>
            </w:pPr>
            <w:r>
              <w:rPr>
                <w:rFonts w:ascii="宋体" w:hAnsi="宋体" w:eastAsia="宋体"/>
                <w:sz w:val="16"/>
              </w:rPr>
              <w:t>74.78分</w:t>
            </w:r>
          </w:p>
        </w:tc>
      </w:tr>
    </w:tbl>
    <w:p w14:paraId="1B44C2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ADF92E8">
        <w:tblPrEx>
          <w:tblCellMar>
            <w:top w:w="0" w:type="dxa"/>
            <w:left w:w="108" w:type="dxa"/>
            <w:bottom w:w="0" w:type="dxa"/>
            <w:right w:w="108" w:type="dxa"/>
          </w:tblCellMar>
        </w:tblPrEx>
        <w:tc>
          <w:tcPr>
            <w:tcW w:w="8848" w:type="dxa"/>
            <w:gridSpan w:val="14"/>
            <w:vAlign w:val="center"/>
          </w:tcPr>
          <w:p w14:paraId="28B368D2">
            <w:pPr>
              <w:jc w:val="center"/>
            </w:pPr>
            <w:r>
              <w:rPr>
                <w:rFonts w:ascii="宋体" w:hAnsi="宋体" w:eastAsia="宋体"/>
                <w:sz w:val="24"/>
              </w:rPr>
              <w:t>项目支出绩效自评表</w:t>
            </w:r>
          </w:p>
        </w:tc>
      </w:tr>
      <w:tr w14:paraId="5857FC7A">
        <w:tblPrEx>
          <w:tblCellMar>
            <w:top w:w="0" w:type="dxa"/>
            <w:left w:w="108" w:type="dxa"/>
            <w:bottom w:w="0" w:type="dxa"/>
            <w:right w:w="108" w:type="dxa"/>
          </w:tblCellMar>
        </w:tblPrEx>
        <w:tc>
          <w:tcPr>
            <w:tcW w:w="8848" w:type="dxa"/>
            <w:gridSpan w:val="14"/>
            <w:vAlign w:val="center"/>
          </w:tcPr>
          <w:p w14:paraId="422F7568">
            <w:pPr>
              <w:jc w:val="center"/>
            </w:pPr>
            <w:r>
              <w:rPr>
                <w:rFonts w:ascii="宋体" w:hAnsi="宋体" w:eastAsia="宋体"/>
                <w:sz w:val="24"/>
              </w:rPr>
              <w:t>(2024年度)</w:t>
            </w:r>
          </w:p>
        </w:tc>
      </w:tr>
      <w:tr w14:paraId="0ECA5F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63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6B2E88">
            <w:pPr>
              <w:jc w:val="center"/>
            </w:pPr>
            <w:r>
              <w:rPr>
                <w:rFonts w:ascii="宋体" w:hAnsi="宋体" w:eastAsia="宋体"/>
                <w:sz w:val="16"/>
              </w:rPr>
              <w:t>2024年其他资金结余</w:t>
            </w:r>
          </w:p>
        </w:tc>
      </w:tr>
      <w:tr w14:paraId="528DCC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B4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47425">
            <w:pPr>
              <w:jc w:val="center"/>
            </w:pPr>
            <w:r>
              <w:rPr>
                <w:rFonts w:ascii="宋体" w:hAnsi="宋体" w:eastAsia="宋体"/>
                <w:sz w:val="16"/>
              </w:rPr>
              <w:t>克孜勒苏柯尔克孜自治州文学艺术联合会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99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53A6D5">
            <w:pPr>
              <w:jc w:val="center"/>
            </w:pPr>
            <w:r>
              <w:rPr>
                <w:rFonts w:ascii="宋体" w:hAnsi="宋体" w:eastAsia="宋体"/>
                <w:sz w:val="16"/>
              </w:rPr>
              <w:t>克孜勒苏柯尔克孜自治州文学艺术联合会</w:t>
            </w:r>
          </w:p>
        </w:tc>
      </w:tr>
      <w:tr w14:paraId="4AF0CC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89B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D0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3E0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D62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BC2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78A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9A9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C192">
            <w:pPr>
              <w:jc w:val="center"/>
            </w:pPr>
            <w:r>
              <w:rPr>
                <w:rFonts w:ascii="宋体" w:hAnsi="宋体" w:eastAsia="宋体"/>
                <w:sz w:val="16"/>
              </w:rPr>
              <w:t>得分</w:t>
            </w:r>
          </w:p>
        </w:tc>
      </w:tr>
      <w:tr w14:paraId="359BD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818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3C7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C855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B248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3D506">
            <w:pPr>
              <w:jc w:val="center"/>
            </w:pPr>
            <w:r>
              <w:rPr>
                <w:rFonts w:ascii="宋体" w:hAnsi="宋体" w:eastAsia="宋体"/>
                <w:sz w:val="16"/>
              </w:rPr>
              <w:t>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C35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D8B78">
            <w:pPr>
              <w:jc w:val="center"/>
            </w:pPr>
            <w:r>
              <w:rPr>
                <w:rFonts w:ascii="宋体" w:hAnsi="宋体" w:eastAsia="宋体"/>
                <w:sz w:val="16"/>
              </w:rPr>
              <w:t>57.8%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8F40">
            <w:pPr>
              <w:jc w:val="center"/>
            </w:pPr>
            <w:r>
              <w:rPr>
                <w:rFonts w:ascii="宋体" w:hAnsi="宋体" w:eastAsia="宋体"/>
                <w:sz w:val="16"/>
              </w:rPr>
              <w:t>0.00分</w:t>
            </w:r>
          </w:p>
        </w:tc>
      </w:tr>
      <w:tr w14:paraId="36275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E16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4D1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DE1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129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05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DD6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C7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5FF6">
            <w:pPr>
              <w:jc w:val="center"/>
            </w:pPr>
            <w:r>
              <w:rPr>
                <w:rFonts w:ascii="宋体" w:hAnsi="宋体" w:eastAsia="宋体"/>
                <w:sz w:val="16"/>
              </w:rPr>
              <w:t>—</w:t>
            </w:r>
          </w:p>
        </w:tc>
      </w:tr>
      <w:tr w14:paraId="7F10F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4AF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D7F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B0C0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3190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BF1A8">
            <w:pPr>
              <w:jc w:val="center"/>
            </w:pPr>
            <w:r>
              <w:rPr>
                <w:rFonts w:ascii="宋体" w:hAnsi="宋体" w:eastAsia="宋体"/>
                <w:sz w:val="16"/>
              </w:rPr>
              <w:t>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97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09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36FA">
            <w:pPr>
              <w:jc w:val="center"/>
            </w:pPr>
            <w:r>
              <w:rPr>
                <w:rFonts w:ascii="宋体" w:hAnsi="宋体" w:eastAsia="宋体"/>
                <w:sz w:val="16"/>
              </w:rPr>
              <w:t>—</w:t>
            </w:r>
          </w:p>
        </w:tc>
      </w:tr>
      <w:tr w14:paraId="2E26A7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03C3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D62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D26C80">
            <w:pPr>
              <w:jc w:val="center"/>
            </w:pPr>
            <w:r>
              <w:rPr>
                <w:rFonts w:ascii="宋体" w:hAnsi="宋体" w:eastAsia="宋体"/>
                <w:sz w:val="16"/>
              </w:rPr>
              <w:t>实际完成情况</w:t>
            </w:r>
          </w:p>
        </w:tc>
      </w:tr>
      <w:tr w14:paraId="13219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F04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8B0C1D">
            <w:pPr>
              <w:jc w:val="both"/>
            </w:pPr>
            <w:r>
              <w:rPr>
                <w:rFonts w:ascii="宋体" w:hAnsi="宋体" w:eastAsia="宋体"/>
                <w:sz w:val="16"/>
              </w:rPr>
              <w:t>该项目总投资10万元，其中：财政资金0万元，其他资金10万元，该项目资金主要用于</w:t>
            </w:r>
            <w:r>
              <w:rPr>
                <w:rFonts w:hint="eastAsia" w:ascii="宋体" w:hAnsi="宋体"/>
                <w:sz w:val="16"/>
                <w:lang w:eastAsia="zh-CN"/>
              </w:rPr>
              <w:t>单位的</w:t>
            </w:r>
            <w:r>
              <w:rPr>
                <w:rFonts w:ascii="宋体" w:hAnsi="宋体" w:eastAsia="宋体"/>
                <w:sz w:val="16"/>
              </w:rPr>
              <w:t>正常运转工作。通过开展调研宣传党的政策，使单位提高优惠政策知晓率。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A6BBF7">
            <w:pPr>
              <w:jc w:val="both"/>
            </w:pPr>
            <w:r>
              <w:rPr>
                <w:rFonts w:ascii="宋体" w:hAnsi="宋体" w:eastAsia="宋体"/>
                <w:sz w:val="16"/>
              </w:rPr>
              <w:t>截至2023年12月31日，该项目执行数为5.78万元，已完成杂志搬运费等劳务3次，采购办公用品批次2批次，杂志宣传活动0次</w:t>
            </w:r>
            <w:r>
              <w:rPr>
                <w:rFonts w:hint="eastAsia" w:ascii="宋体" w:hAnsi="宋体"/>
                <w:sz w:val="16"/>
                <w:lang w:eastAsia="zh-CN"/>
              </w:rPr>
              <w:t>。</w:t>
            </w:r>
            <w:r>
              <w:rPr>
                <w:rFonts w:ascii="宋体" w:hAnsi="宋体" w:eastAsia="宋体"/>
                <w:sz w:val="16"/>
              </w:rPr>
              <w:t>通过开展调研宣传党的政策，使单位提高优惠政策知晓率。</w:t>
            </w:r>
          </w:p>
        </w:tc>
      </w:tr>
      <w:tr w14:paraId="3ED973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5A5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BB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85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9D9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863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14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D7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17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F7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D2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BA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139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11238">
            <w:pPr>
              <w:jc w:val="center"/>
            </w:pPr>
            <w:r>
              <w:rPr>
                <w:rFonts w:ascii="宋体" w:hAnsi="宋体" w:eastAsia="宋体"/>
                <w:sz w:val="16"/>
              </w:rPr>
              <w:t>偏差原因分析及改进措施</w:t>
            </w:r>
          </w:p>
        </w:tc>
      </w:tr>
      <w:tr w14:paraId="18115A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001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AAE4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B5B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3B8E">
            <w:pPr>
              <w:jc w:val="center"/>
            </w:pPr>
            <w:r>
              <w:rPr>
                <w:rFonts w:ascii="宋体" w:hAnsi="宋体" w:eastAsia="宋体"/>
                <w:sz w:val="16"/>
              </w:rPr>
              <w:t>杂志搬运费等劳务（次）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3B1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8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76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1A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74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5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FFD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A63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4CB5C">
            <w:pPr>
              <w:jc w:val="center"/>
            </w:pPr>
          </w:p>
        </w:tc>
      </w:tr>
      <w:tr w14:paraId="09BE7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28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D8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14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0BFB">
            <w:pPr>
              <w:jc w:val="center"/>
            </w:pPr>
            <w:r>
              <w:rPr>
                <w:rFonts w:ascii="宋体" w:hAnsi="宋体" w:eastAsia="宋体"/>
                <w:sz w:val="16"/>
              </w:rPr>
              <w:t>采购办公用品批次（批次)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DEE2">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6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17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EE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B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FD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3F95">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9C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A7324">
            <w:pPr>
              <w:jc w:val="center"/>
            </w:pPr>
          </w:p>
        </w:tc>
      </w:tr>
      <w:tr w14:paraId="43B39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DC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F7B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20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7135">
            <w:pPr>
              <w:jc w:val="center"/>
            </w:pPr>
            <w:r>
              <w:rPr>
                <w:rFonts w:ascii="宋体" w:hAnsi="宋体" w:eastAsia="宋体"/>
                <w:sz w:val="16"/>
              </w:rPr>
              <w:t>杂志宣传活动（次）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E8D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8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49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53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24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B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0E66">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8D0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E2AB9">
            <w:pPr>
              <w:jc w:val="center"/>
            </w:pPr>
            <w:r>
              <w:rPr>
                <w:rFonts w:ascii="宋体" w:hAnsi="宋体" w:eastAsia="宋体"/>
                <w:sz w:val="16"/>
              </w:rPr>
              <w:t>偏差原因：2024年该项目有些资金没按时付完，但工作已完成。改进措施：按时支付资金，压实责任</w:t>
            </w:r>
          </w:p>
        </w:tc>
      </w:tr>
      <w:tr w14:paraId="375F4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4F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7F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1C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17CF">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A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C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D3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95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F4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5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C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216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B1D1D">
            <w:pPr>
              <w:jc w:val="center"/>
            </w:pPr>
          </w:p>
        </w:tc>
      </w:tr>
      <w:tr w14:paraId="65D08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8B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D2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80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D01F">
            <w:pPr>
              <w:jc w:val="center"/>
            </w:pPr>
            <w:r>
              <w:rPr>
                <w:rFonts w:ascii="宋体" w:hAnsi="宋体" w:eastAsia="宋体"/>
                <w:sz w:val="16"/>
              </w:rPr>
              <w:t>宣传活动及时率（%）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25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E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36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62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1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4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7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20D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D2D82">
            <w:pPr>
              <w:jc w:val="center"/>
            </w:pPr>
            <w:r>
              <w:rPr>
                <w:rFonts w:ascii="宋体" w:hAnsi="宋体" w:eastAsia="宋体"/>
                <w:sz w:val="16"/>
              </w:rPr>
              <w:t>偏差原因：2024年该项目有些资金没按时付完，但工作已完成。改进措施：按时支付资金，压实责任</w:t>
            </w:r>
          </w:p>
        </w:tc>
      </w:tr>
      <w:tr w14:paraId="13E13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EBF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A1B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48E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1D18">
            <w:pPr>
              <w:jc w:val="center"/>
            </w:pPr>
            <w:r>
              <w:rPr>
                <w:rFonts w:ascii="宋体" w:hAnsi="宋体" w:eastAsia="宋体"/>
                <w:sz w:val="16"/>
              </w:rPr>
              <w:t>采购办公用品经费（万元）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4AC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9D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FC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4C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2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3B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8554">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12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F8687">
            <w:pPr>
              <w:jc w:val="center"/>
            </w:pPr>
          </w:p>
        </w:tc>
      </w:tr>
      <w:tr w14:paraId="720C2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B4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69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9EE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BA94">
            <w:pPr>
              <w:jc w:val="center"/>
            </w:pPr>
            <w:r>
              <w:rPr>
                <w:rFonts w:ascii="宋体" w:hAnsi="宋体" w:eastAsia="宋体"/>
                <w:sz w:val="16"/>
              </w:rPr>
              <w:t>搬运费和劳务经费（万元）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332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20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41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7C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8C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77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71B1">
            <w:pPr>
              <w:jc w:val="center"/>
            </w:pPr>
            <w:r>
              <w:rPr>
                <w:rFonts w:ascii="宋体" w:hAnsi="宋体" w:eastAsia="宋体"/>
                <w:sz w:val="16"/>
              </w:rPr>
              <w:t>=2.78万元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070C">
            <w:pPr>
              <w:jc w:val="center"/>
            </w:pPr>
            <w:r>
              <w:rPr>
                <w:rFonts w:ascii="宋体" w:hAnsi="宋体" w:eastAsia="宋体"/>
                <w:sz w:val="16"/>
              </w:rPr>
              <w:t>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CD11D">
            <w:pPr>
              <w:jc w:val="center"/>
            </w:pPr>
            <w:r>
              <w:rPr>
                <w:rFonts w:ascii="宋体" w:hAnsi="宋体" w:eastAsia="宋体"/>
                <w:sz w:val="16"/>
              </w:rPr>
              <w:t>偏差原因：2024年该项目有些资金没按时付完，但工作已完成。改进措施：按时支付资金，压实责任</w:t>
            </w:r>
          </w:p>
        </w:tc>
      </w:tr>
      <w:tr w14:paraId="414DA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F5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0E5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1E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7A77">
            <w:pPr>
              <w:jc w:val="center"/>
            </w:pPr>
            <w:r>
              <w:rPr>
                <w:rFonts w:ascii="宋体" w:hAnsi="宋体" w:eastAsia="宋体"/>
                <w:sz w:val="16"/>
              </w:rPr>
              <w:t>搞文艺活动经费（万元）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5A3A">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E9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A4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37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36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6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787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2F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92162">
            <w:pPr>
              <w:jc w:val="center"/>
            </w:pPr>
            <w:r>
              <w:rPr>
                <w:rFonts w:ascii="宋体" w:hAnsi="宋体" w:eastAsia="宋体"/>
                <w:sz w:val="16"/>
              </w:rPr>
              <w:t>偏差原因：2024年该项目有些资金没按时付完，但工作已完成。改进措施：按时支付资金，压实责任</w:t>
            </w:r>
          </w:p>
        </w:tc>
      </w:tr>
      <w:tr w14:paraId="4336A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252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11BD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317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595B">
            <w:pPr>
              <w:jc w:val="center"/>
            </w:pPr>
            <w:r>
              <w:rPr>
                <w:rFonts w:ascii="宋体" w:hAnsi="宋体" w:eastAsia="宋体"/>
                <w:sz w:val="16"/>
              </w:rPr>
              <w:t>公共服务质量提升情况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BA1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8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9D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B6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39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A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45AE">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F1B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6037C">
            <w:pPr>
              <w:jc w:val="center"/>
            </w:pPr>
            <w:r>
              <w:rPr>
                <w:rFonts w:ascii="宋体" w:hAnsi="宋体" w:eastAsia="宋体"/>
                <w:sz w:val="16"/>
              </w:rPr>
              <w:t>偏差原因：2024年该项目有些资金没按时付完，但工作已完成。改进措施：按时支付资金，压实责任</w:t>
            </w:r>
          </w:p>
        </w:tc>
      </w:tr>
      <w:tr w14:paraId="1D49A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5C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2A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5D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27E7">
            <w:pPr>
              <w:jc w:val="center"/>
            </w:pPr>
            <w:r>
              <w:rPr>
                <w:rFonts w:ascii="宋体" w:hAnsi="宋体" w:eastAsia="宋体"/>
                <w:sz w:val="16"/>
              </w:rPr>
              <w:t>发展文化事业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9A0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3A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36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29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550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9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1279">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CED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FE716">
            <w:pPr>
              <w:jc w:val="center"/>
            </w:pPr>
            <w:r>
              <w:rPr>
                <w:rFonts w:ascii="宋体" w:hAnsi="宋体" w:eastAsia="宋体"/>
                <w:sz w:val="16"/>
              </w:rPr>
              <w:t>偏差原因：2024年该项目有些资金没按时付完，但工作已完成。改进措施：按时支付资金，压实责任</w:t>
            </w:r>
          </w:p>
        </w:tc>
      </w:tr>
      <w:tr w14:paraId="798F6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DF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BA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67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9AC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C6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3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91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A3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10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13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D2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90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16CC9">
            <w:pPr>
              <w:jc w:val="center"/>
            </w:pPr>
          </w:p>
        </w:tc>
      </w:tr>
      <w:tr w14:paraId="079B33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80B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8ED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A8D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416381">
            <w:pPr>
              <w:jc w:val="center"/>
            </w:pPr>
            <w:r>
              <w:rPr>
                <w:rFonts w:ascii="宋体" w:hAnsi="宋体" w:eastAsia="宋体"/>
                <w:sz w:val="16"/>
              </w:rPr>
              <w:t>60.08分</w:t>
            </w:r>
          </w:p>
        </w:tc>
      </w:tr>
    </w:tbl>
    <w:p w14:paraId="5E50A7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8F9C8E7">
        <w:tc>
          <w:tcPr>
            <w:tcW w:w="8848" w:type="dxa"/>
            <w:gridSpan w:val="14"/>
            <w:vAlign w:val="center"/>
          </w:tcPr>
          <w:p w14:paraId="0A273E8D">
            <w:pPr>
              <w:jc w:val="center"/>
            </w:pPr>
            <w:r>
              <w:rPr>
                <w:rFonts w:ascii="宋体" w:hAnsi="宋体" w:eastAsia="宋体"/>
                <w:sz w:val="24"/>
              </w:rPr>
              <w:t>项目支出绩效自评表</w:t>
            </w:r>
          </w:p>
        </w:tc>
      </w:tr>
      <w:tr w14:paraId="38DC788B">
        <w:tblPrEx>
          <w:tblCellMar>
            <w:top w:w="0" w:type="dxa"/>
            <w:left w:w="108" w:type="dxa"/>
            <w:bottom w:w="0" w:type="dxa"/>
            <w:right w:w="108" w:type="dxa"/>
          </w:tblCellMar>
        </w:tblPrEx>
        <w:tc>
          <w:tcPr>
            <w:tcW w:w="8848" w:type="dxa"/>
            <w:gridSpan w:val="14"/>
            <w:vAlign w:val="center"/>
          </w:tcPr>
          <w:p w14:paraId="0CA95545">
            <w:pPr>
              <w:jc w:val="center"/>
            </w:pPr>
            <w:r>
              <w:rPr>
                <w:rFonts w:ascii="宋体" w:hAnsi="宋体" w:eastAsia="宋体"/>
                <w:sz w:val="24"/>
              </w:rPr>
              <w:t>(2024年度)</w:t>
            </w:r>
          </w:p>
        </w:tc>
      </w:tr>
      <w:tr w14:paraId="74CC23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C9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BFB07A">
            <w:pPr>
              <w:jc w:val="center"/>
            </w:pPr>
            <w:r>
              <w:rPr>
                <w:rFonts w:ascii="宋体" w:hAnsi="宋体" w:eastAsia="宋体"/>
                <w:sz w:val="16"/>
              </w:rPr>
              <w:t>2024年杂志款-帕米尔文学和克孜勒苏文学</w:t>
            </w:r>
          </w:p>
        </w:tc>
      </w:tr>
      <w:tr w14:paraId="07F7D4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6B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DC27C">
            <w:pPr>
              <w:jc w:val="center"/>
            </w:pPr>
            <w:r>
              <w:rPr>
                <w:rFonts w:ascii="宋体" w:hAnsi="宋体" w:eastAsia="宋体"/>
                <w:sz w:val="16"/>
              </w:rPr>
              <w:t>克孜勒苏柯尔克孜自治州文学艺术联合会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B0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EAD1F6">
            <w:pPr>
              <w:jc w:val="center"/>
            </w:pPr>
            <w:r>
              <w:rPr>
                <w:rFonts w:ascii="宋体" w:hAnsi="宋体" w:eastAsia="宋体"/>
                <w:sz w:val="16"/>
              </w:rPr>
              <w:t>克孜勒苏柯尔克孜自治州文学艺术联合会</w:t>
            </w:r>
          </w:p>
        </w:tc>
      </w:tr>
      <w:tr w14:paraId="1C584A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DEB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F46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A43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CF2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300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3DF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2F2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1C95">
            <w:pPr>
              <w:jc w:val="center"/>
            </w:pPr>
            <w:r>
              <w:rPr>
                <w:rFonts w:ascii="宋体" w:hAnsi="宋体" w:eastAsia="宋体"/>
                <w:sz w:val="16"/>
              </w:rPr>
              <w:t>得分</w:t>
            </w:r>
          </w:p>
        </w:tc>
      </w:tr>
      <w:tr w14:paraId="4599E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90A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7C1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21BFA">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09089">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02F3B">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9A5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5A85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610C">
            <w:pPr>
              <w:jc w:val="center"/>
            </w:pPr>
            <w:r>
              <w:rPr>
                <w:rFonts w:ascii="宋体" w:hAnsi="宋体" w:eastAsia="宋体"/>
                <w:sz w:val="16"/>
              </w:rPr>
              <w:t>10.00分</w:t>
            </w:r>
          </w:p>
        </w:tc>
      </w:tr>
      <w:tr w14:paraId="66D9F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7AC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EB7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FAB90">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9E637">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194C4">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6F9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789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0C0F">
            <w:pPr>
              <w:jc w:val="center"/>
            </w:pPr>
            <w:r>
              <w:rPr>
                <w:rFonts w:ascii="宋体" w:hAnsi="宋体" w:eastAsia="宋体"/>
                <w:sz w:val="16"/>
              </w:rPr>
              <w:t>—</w:t>
            </w:r>
          </w:p>
        </w:tc>
      </w:tr>
      <w:tr w14:paraId="64FA2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B9E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7D4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B45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39F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80B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C45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3C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C394">
            <w:pPr>
              <w:jc w:val="center"/>
            </w:pPr>
            <w:r>
              <w:rPr>
                <w:rFonts w:ascii="宋体" w:hAnsi="宋体" w:eastAsia="宋体"/>
                <w:sz w:val="16"/>
              </w:rPr>
              <w:t>—</w:t>
            </w:r>
          </w:p>
        </w:tc>
      </w:tr>
      <w:tr w14:paraId="568D6B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71B8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FC9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C4FA9">
            <w:pPr>
              <w:jc w:val="center"/>
            </w:pPr>
            <w:r>
              <w:rPr>
                <w:rFonts w:ascii="宋体" w:hAnsi="宋体" w:eastAsia="宋体"/>
                <w:sz w:val="16"/>
              </w:rPr>
              <w:t>实际完成情况</w:t>
            </w:r>
          </w:p>
        </w:tc>
      </w:tr>
      <w:tr w14:paraId="6BFEF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B38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60486">
            <w:pPr>
              <w:jc w:val="both"/>
            </w:pPr>
            <w:r>
              <w:rPr>
                <w:rFonts w:ascii="宋体" w:hAnsi="宋体" w:eastAsia="宋体"/>
                <w:sz w:val="16"/>
              </w:rPr>
              <w:t>该项目总投资36万元，其中：财政资金36万元，其他资金0万元，该项目资金主要用于出版《克孜勒苏文学》，柯尔克孜文4期、克孜勒苏文学维文2期，帕米尔文学4册。通过杂志宣传克州风土人情，介绍克州、扩大克州在国内的影响，按时保质保量完成出版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6F7CE">
            <w:pPr>
              <w:jc w:val="both"/>
            </w:pPr>
            <w:r>
              <w:rPr>
                <w:rFonts w:ascii="宋体" w:hAnsi="宋体" w:eastAsia="宋体"/>
                <w:sz w:val="16"/>
              </w:rPr>
              <w:t>截至2023年12月31日，该项目执行数为36万元</w:t>
            </w:r>
            <w:r>
              <w:rPr>
                <w:rFonts w:hint="eastAsia" w:ascii="宋体" w:hAnsi="宋体"/>
                <w:sz w:val="16"/>
                <w:lang w:eastAsia="zh-CN"/>
              </w:rPr>
              <w:t>。</w:t>
            </w:r>
            <w:r>
              <w:rPr>
                <w:rFonts w:ascii="宋体" w:hAnsi="宋体" w:eastAsia="宋体"/>
                <w:sz w:val="16"/>
              </w:rPr>
              <w:t>已完成出版《克孜勒苏文学》6期，出版《帕米尔文学》4期，审读次数4次，杂志宣传活动4次，发行期刊数量3.3万本，通过杂志宣传克州风土人情，介绍克州、扩大克州在国内的影响，按时保质保量完成出版任务。</w:t>
            </w:r>
          </w:p>
        </w:tc>
      </w:tr>
      <w:tr w14:paraId="33CE96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F63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E4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C0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89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31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C6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63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03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9B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AC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4A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2C6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67738">
            <w:pPr>
              <w:jc w:val="center"/>
            </w:pPr>
            <w:r>
              <w:rPr>
                <w:rFonts w:ascii="宋体" w:hAnsi="宋体" w:eastAsia="宋体"/>
                <w:sz w:val="16"/>
              </w:rPr>
              <w:t>偏差原因分析及改进措施</w:t>
            </w:r>
          </w:p>
        </w:tc>
      </w:tr>
      <w:tr w14:paraId="2B7E08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F4E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143C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E53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8247">
            <w:pPr>
              <w:jc w:val="center"/>
            </w:pPr>
            <w:r>
              <w:rPr>
                <w:rFonts w:ascii="宋体" w:hAnsi="宋体" w:eastAsia="宋体"/>
                <w:sz w:val="16"/>
              </w:rPr>
              <w:t>出版《克孜勒苏文学》（期数）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7074">
            <w:pPr>
              <w:jc w:val="center"/>
            </w:pPr>
            <w:r>
              <w:rPr>
                <w:rFonts w:ascii="宋体" w:hAnsi="宋体" w:eastAsia="宋体"/>
                <w:sz w:val="16"/>
              </w:rPr>
              <w:t>&gt;=6期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F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F7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E0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0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E11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9B26">
            <w:pPr>
              <w:jc w:val="center"/>
            </w:pPr>
            <w:r>
              <w:rPr>
                <w:rFonts w:ascii="宋体" w:hAnsi="宋体" w:eastAsia="宋体"/>
                <w:sz w:val="16"/>
              </w:rPr>
              <w:t>=6期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641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40942">
            <w:pPr>
              <w:jc w:val="center"/>
            </w:pPr>
          </w:p>
        </w:tc>
      </w:tr>
      <w:tr w14:paraId="2CA34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CC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17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E0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B2C4">
            <w:pPr>
              <w:jc w:val="center"/>
            </w:pPr>
            <w:r>
              <w:rPr>
                <w:rFonts w:ascii="宋体" w:hAnsi="宋体" w:eastAsia="宋体"/>
                <w:sz w:val="16"/>
              </w:rPr>
              <w:t>出版《帕米尔文学》（期数）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DF3D">
            <w:pPr>
              <w:jc w:val="center"/>
            </w:pPr>
            <w:r>
              <w:rPr>
                <w:rFonts w:ascii="宋体" w:hAnsi="宋体" w:eastAsia="宋体"/>
                <w:sz w:val="16"/>
              </w:rPr>
              <w:t>&gt;=4期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74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D6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0F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1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BB2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2DBD">
            <w:pPr>
              <w:jc w:val="center"/>
            </w:pPr>
            <w:r>
              <w:rPr>
                <w:rFonts w:ascii="宋体" w:hAnsi="宋体" w:eastAsia="宋体"/>
                <w:sz w:val="16"/>
              </w:rPr>
              <w:t>=4期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884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1915C">
            <w:pPr>
              <w:jc w:val="center"/>
            </w:pPr>
          </w:p>
        </w:tc>
      </w:tr>
      <w:tr w14:paraId="0A615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E6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900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09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E745">
            <w:pPr>
              <w:jc w:val="center"/>
            </w:pPr>
            <w:r>
              <w:rPr>
                <w:rFonts w:ascii="宋体" w:hAnsi="宋体" w:eastAsia="宋体"/>
                <w:sz w:val="16"/>
              </w:rPr>
              <w:t>审读次数（次）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313D">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6E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75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3E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C1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E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6FF6">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48C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44725">
            <w:pPr>
              <w:jc w:val="center"/>
            </w:pPr>
          </w:p>
        </w:tc>
      </w:tr>
      <w:tr w14:paraId="19D47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B07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E6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02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28E8">
            <w:pPr>
              <w:jc w:val="center"/>
            </w:pPr>
            <w:r>
              <w:rPr>
                <w:rFonts w:ascii="宋体" w:hAnsi="宋体" w:eastAsia="宋体"/>
                <w:sz w:val="16"/>
              </w:rPr>
              <w:t>杂志宣传活动（次）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AC88">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8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B4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19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71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AA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F77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CDF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E13DD">
            <w:pPr>
              <w:jc w:val="center"/>
            </w:pPr>
          </w:p>
        </w:tc>
      </w:tr>
      <w:tr w14:paraId="7E089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54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3F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D8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65F2">
            <w:pPr>
              <w:jc w:val="center"/>
            </w:pPr>
            <w:r>
              <w:rPr>
                <w:rFonts w:ascii="宋体" w:hAnsi="宋体" w:eastAsia="宋体"/>
                <w:sz w:val="16"/>
              </w:rPr>
              <w:t>发行期刊数量（本）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C7CF">
            <w:pPr>
              <w:jc w:val="center"/>
            </w:pPr>
            <w:r>
              <w:rPr>
                <w:rFonts w:ascii="宋体" w:hAnsi="宋体" w:eastAsia="宋体"/>
                <w:sz w:val="16"/>
              </w:rPr>
              <w:t>&gt;=3.30万本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5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9027">
            <w:pPr>
              <w:jc w:val="center"/>
            </w:pPr>
            <w:r>
              <w:rPr>
                <w:rFonts w:ascii="宋体" w:hAnsi="宋体" w:eastAsia="宋体"/>
                <w:sz w:val="16"/>
              </w:rPr>
              <w:t>2.2万本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B8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43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9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F904">
            <w:pPr>
              <w:jc w:val="center"/>
            </w:pPr>
            <w:r>
              <w:rPr>
                <w:rFonts w:ascii="宋体" w:hAnsi="宋体" w:eastAsia="宋体"/>
                <w:sz w:val="16"/>
              </w:rPr>
              <w:t>=3.3万本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7F9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CC537">
            <w:pPr>
              <w:jc w:val="center"/>
            </w:pPr>
          </w:p>
        </w:tc>
      </w:tr>
      <w:tr w14:paraId="5F084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C7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4C8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22D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1947">
            <w:pPr>
              <w:jc w:val="center"/>
            </w:pPr>
            <w:r>
              <w:rPr>
                <w:rFonts w:ascii="宋体" w:hAnsi="宋体" w:eastAsia="宋体"/>
                <w:sz w:val="16"/>
              </w:rPr>
              <w:t>杂志宣传活动覆盖率（%）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C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3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7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34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94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4F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2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C4B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1D8D8">
            <w:pPr>
              <w:jc w:val="center"/>
            </w:pPr>
          </w:p>
        </w:tc>
      </w:tr>
      <w:tr w14:paraId="50A54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485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B06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897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C07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6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82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9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40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AA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8D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F1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057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177F4">
            <w:pPr>
              <w:jc w:val="center"/>
            </w:pPr>
          </w:p>
        </w:tc>
      </w:tr>
      <w:tr w14:paraId="68457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92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46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96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9B28">
            <w:pPr>
              <w:jc w:val="center"/>
            </w:pPr>
            <w:r>
              <w:rPr>
                <w:rFonts w:ascii="宋体" w:hAnsi="宋体" w:eastAsia="宋体"/>
                <w:sz w:val="16"/>
              </w:rPr>
              <w:t>期刊印刷差错率（%）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2F4C">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E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098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E5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4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42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F0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144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BFD20">
            <w:pPr>
              <w:jc w:val="center"/>
            </w:pPr>
          </w:p>
        </w:tc>
      </w:tr>
      <w:tr w14:paraId="2E9DA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2A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8A8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693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BA91">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1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0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5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AA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D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5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F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F4F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DA7EE">
            <w:pPr>
              <w:jc w:val="center"/>
            </w:pPr>
          </w:p>
        </w:tc>
      </w:tr>
      <w:tr w14:paraId="47ACF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50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AE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FE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562C">
            <w:pPr>
              <w:jc w:val="center"/>
            </w:pPr>
            <w:r>
              <w:rPr>
                <w:rFonts w:ascii="宋体" w:hAnsi="宋体" w:eastAsia="宋体"/>
                <w:sz w:val="16"/>
              </w:rPr>
              <w:t>期刊发行及时率（%）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F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7E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4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3B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4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0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7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4A9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6E6C9">
            <w:pPr>
              <w:jc w:val="center"/>
            </w:pPr>
          </w:p>
        </w:tc>
      </w:tr>
      <w:tr w14:paraId="4CA29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E82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FF0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AB2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742C">
            <w:pPr>
              <w:jc w:val="center"/>
            </w:pPr>
            <w:r>
              <w:rPr>
                <w:rFonts w:ascii="宋体" w:hAnsi="宋体" w:eastAsia="宋体"/>
                <w:sz w:val="16"/>
              </w:rPr>
              <w:t>稿费发放成本（万元）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3AD1">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0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E559">
            <w:pPr>
              <w:jc w:val="center"/>
            </w:pPr>
            <w:r>
              <w:rPr>
                <w:rFonts w:ascii="宋体" w:hAnsi="宋体" w:eastAsia="宋体"/>
                <w:sz w:val="16"/>
              </w:rPr>
              <w:t>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E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A3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C9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DB03">
            <w:pPr>
              <w:jc w:val="center"/>
            </w:pPr>
            <w:r>
              <w:rPr>
                <w:rFonts w:ascii="宋体" w:hAnsi="宋体" w:eastAsia="宋体"/>
                <w:sz w:val="16"/>
              </w:rPr>
              <w:t>=8.6万元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63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AF559">
            <w:pPr>
              <w:jc w:val="center"/>
            </w:pPr>
          </w:p>
        </w:tc>
      </w:tr>
      <w:tr w14:paraId="0CFC8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208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EA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CB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C726">
            <w:pPr>
              <w:jc w:val="center"/>
            </w:pPr>
            <w:r>
              <w:rPr>
                <w:rFonts w:ascii="宋体" w:hAnsi="宋体" w:eastAsia="宋体"/>
                <w:sz w:val="16"/>
              </w:rPr>
              <w:t>印刷费用成本（万元）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2F06">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9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9014">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0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9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A6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04F7">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14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DCE55">
            <w:pPr>
              <w:jc w:val="center"/>
            </w:pPr>
          </w:p>
        </w:tc>
      </w:tr>
      <w:tr w14:paraId="4CBF9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641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68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BB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3DE2">
            <w:pPr>
              <w:jc w:val="center"/>
            </w:pPr>
            <w:r>
              <w:rPr>
                <w:rFonts w:ascii="宋体" w:hAnsi="宋体" w:eastAsia="宋体"/>
                <w:sz w:val="16"/>
              </w:rPr>
              <w:t>发展克州文化事业、提升克州风土人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72C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0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387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0C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13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EEF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122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C7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432A6">
            <w:pPr>
              <w:jc w:val="center"/>
            </w:pPr>
          </w:p>
        </w:tc>
      </w:tr>
      <w:tr w14:paraId="5937D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0D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2B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D3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957B">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DD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01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1B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DA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55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F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BC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30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A1620">
            <w:pPr>
              <w:jc w:val="center"/>
            </w:pPr>
          </w:p>
        </w:tc>
      </w:tr>
      <w:tr w14:paraId="19A168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12B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801C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CA0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D25DF0">
            <w:pPr>
              <w:jc w:val="center"/>
            </w:pPr>
            <w:r>
              <w:rPr>
                <w:rFonts w:ascii="宋体" w:hAnsi="宋体" w:eastAsia="宋体"/>
                <w:sz w:val="16"/>
              </w:rPr>
              <w:t>100分</w:t>
            </w:r>
          </w:p>
        </w:tc>
      </w:tr>
    </w:tbl>
    <w:p w14:paraId="285816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BBFDD50">
        <w:tc>
          <w:tcPr>
            <w:tcW w:w="8848" w:type="dxa"/>
            <w:gridSpan w:val="14"/>
            <w:vAlign w:val="center"/>
          </w:tcPr>
          <w:p w14:paraId="0C824224">
            <w:pPr>
              <w:jc w:val="center"/>
            </w:pPr>
            <w:r>
              <w:rPr>
                <w:rFonts w:ascii="宋体" w:hAnsi="宋体" w:eastAsia="宋体"/>
                <w:sz w:val="24"/>
              </w:rPr>
              <w:t>项目支出绩效自评表</w:t>
            </w:r>
          </w:p>
        </w:tc>
      </w:tr>
      <w:tr w14:paraId="684E816B">
        <w:tblPrEx>
          <w:tblCellMar>
            <w:top w:w="0" w:type="dxa"/>
            <w:left w:w="108" w:type="dxa"/>
            <w:bottom w:w="0" w:type="dxa"/>
            <w:right w:w="108" w:type="dxa"/>
          </w:tblCellMar>
        </w:tblPrEx>
        <w:tc>
          <w:tcPr>
            <w:tcW w:w="8848" w:type="dxa"/>
            <w:gridSpan w:val="14"/>
            <w:vAlign w:val="center"/>
          </w:tcPr>
          <w:p w14:paraId="28ACDD2F">
            <w:pPr>
              <w:jc w:val="center"/>
            </w:pPr>
            <w:r>
              <w:rPr>
                <w:rFonts w:ascii="宋体" w:hAnsi="宋体" w:eastAsia="宋体"/>
                <w:sz w:val="24"/>
              </w:rPr>
              <w:t>(2024年度)</w:t>
            </w:r>
          </w:p>
        </w:tc>
      </w:tr>
      <w:tr w14:paraId="549D6B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EC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5A2DED">
            <w:pPr>
              <w:jc w:val="center"/>
            </w:pPr>
            <w:r>
              <w:rPr>
                <w:rFonts w:ascii="宋体" w:hAnsi="宋体" w:eastAsia="宋体"/>
                <w:sz w:val="16"/>
              </w:rPr>
              <w:t>2024年追加克州文联第二次全委会，第五次代表会经费实施方案</w:t>
            </w:r>
          </w:p>
        </w:tc>
      </w:tr>
      <w:tr w14:paraId="42E59E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75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AAFB1">
            <w:pPr>
              <w:jc w:val="center"/>
            </w:pPr>
            <w:r>
              <w:rPr>
                <w:rFonts w:ascii="宋体" w:hAnsi="宋体" w:eastAsia="宋体"/>
                <w:sz w:val="16"/>
              </w:rPr>
              <w:t>克孜勒苏柯尔克孜自治州文学艺术联合会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FF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7555D6">
            <w:pPr>
              <w:jc w:val="center"/>
            </w:pPr>
            <w:r>
              <w:rPr>
                <w:rFonts w:ascii="宋体" w:hAnsi="宋体" w:eastAsia="宋体"/>
                <w:sz w:val="16"/>
              </w:rPr>
              <w:t>克孜勒苏柯尔克孜自治州文学艺术联合会</w:t>
            </w:r>
          </w:p>
        </w:tc>
      </w:tr>
      <w:tr w14:paraId="056552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123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417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91E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0E6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C2E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4AA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CCB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1492">
            <w:pPr>
              <w:jc w:val="center"/>
            </w:pPr>
            <w:r>
              <w:rPr>
                <w:rFonts w:ascii="宋体" w:hAnsi="宋体" w:eastAsia="宋体"/>
                <w:sz w:val="16"/>
              </w:rPr>
              <w:t>得分</w:t>
            </w:r>
          </w:p>
        </w:tc>
      </w:tr>
      <w:tr w14:paraId="419C5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F35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AC3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045D9">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8C9D">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54897">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388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EA5F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F6D1">
            <w:pPr>
              <w:jc w:val="center"/>
            </w:pPr>
            <w:r>
              <w:rPr>
                <w:rFonts w:ascii="宋体" w:hAnsi="宋体" w:eastAsia="宋体"/>
                <w:sz w:val="16"/>
              </w:rPr>
              <w:t>10.00分</w:t>
            </w:r>
          </w:p>
        </w:tc>
      </w:tr>
      <w:tr w14:paraId="51B45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CD6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D1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B9B0">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00C64">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E7C02">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4AD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97A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C194">
            <w:pPr>
              <w:jc w:val="center"/>
            </w:pPr>
            <w:r>
              <w:rPr>
                <w:rFonts w:ascii="宋体" w:hAnsi="宋体" w:eastAsia="宋体"/>
                <w:sz w:val="16"/>
              </w:rPr>
              <w:t>—</w:t>
            </w:r>
          </w:p>
        </w:tc>
      </w:tr>
      <w:tr w14:paraId="678ED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32B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1CD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571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462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136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BE3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5DD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C9A3">
            <w:pPr>
              <w:jc w:val="center"/>
            </w:pPr>
            <w:r>
              <w:rPr>
                <w:rFonts w:ascii="宋体" w:hAnsi="宋体" w:eastAsia="宋体"/>
                <w:sz w:val="16"/>
              </w:rPr>
              <w:t>—</w:t>
            </w:r>
          </w:p>
        </w:tc>
      </w:tr>
      <w:tr w14:paraId="373D62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1214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56C4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EC9A60">
            <w:pPr>
              <w:jc w:val="center"/>
            </w:pPr>
            <w:r>
              <w:rPr>
                <w:rFonts w:ascii="宋体" w:hAnsi="宋体" w:eastAsia="宋体"/>
                <w:sz w:val="16"/>
              </w:rPr>
              <w:t>实际完成情况</w:t>
            </w:r>
          </w:p>
        </w:tc>
      </w:tr>
      <w:tr w14:paraId="09002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34E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F07C73">
            <w:pPr>
              <w:jc w:val="both"/>
            </w:pPr>
            <w:r>
              <w:rPr>
                <w:rFonts w:ascii="宋体" w:hAnsi="宋体" w:eastAsia="宋体"/>
                <w:sz w:val="16"/>
              </w:rPr>
              <w:t>该项目总投资2.72万元，其中：财政资金2.72万元，其他资金0万元，该项目资金主要用于</w:t>
            </w:r>
            <w:r>
              <w:rPr>
                <w:rFonts w:hint="eastAsia" w:ascii="宋体" w:hAnsi="宋体"/>
                <w:sz w:val="16"/>
                <w:lang w:eastAsia="zh-CN"/>
              </w:rPr>
              <w:t>单位的</w:t>
            </w:r>
            <w:r>
              <w:rPr>
                <w:rFonts w:ascii="宋体" w:hAnsi="宋体" w:eastAsia="宋体"/>
                <w:sz w:val="16"/>
              </w:rPr>
              <w:t>正常运转工作，印刷费，稿费等。通过开展调研宣传党的政策，使单位提高优惠政策知晓率。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3117B0">
            <w:pPr>
              <w:jc w:val="both"/>
            </w:pPr>
            <w:r>
              <w:rPr>
                <w:rFonts w:ascii="宋体" w:hAnsi="宋体" w:eastAsia="宋体"/>
                <w:sz w:val="16"/>
              </w:rPr>
              <w:t>截至2024年12月31日，该项目执行数为2.72万元。已完成：会议召开场次1次，印刷会议材料1次，采购会议使用耗材1次</w:t>
            </w:r>
            <w:r>
              <w:rPr>
                <w:rFonts w:hint="eastAsia" w:ascii="宋体" w:hAnsi="宋体"/>
                <w:sz w:val="16"/>
                <w:lang w:eastAsia="zh-CN"/>
              </w:rPr>
              <w:t>。</w:t>
            </w:r>
            <w:r>
              <w:rPr>
                <w:rFonts w:ascii="宋体" w:hAnsi="宋体" w:eastAsia="宋体"/>
                <w:sz w:val="16"/>
              </w:rPr>
              <w:t>主要用于</w:t>
            </w:r>
            <w:r>
              <w:rPr>
                <w:rFonts w:hint="eastAsia" w:ascii="宋体" w:hAnsi="宋体"/>
                <w:sz w:val="16"/>
                <w:lang w:eastAsia="zh-CN"/>
              </w:rPr>
              <w:t>单位的</w:t>
            </w:r>
            <w:r>
              <w:rPr>
                <w:rFonts w:ascii="宋体" w:hAnsi="宋体" w:eastAsia="宋体"/>
                <w:sz w:val="16"/>
              </w:rPr>
              <w:t>正常运转工作，印刷费，稿费等。通过开展调研宣传党的政策，使单位提高优惠政策知晓率。</w:t>
            </w:r>
          </w:p>
        </w:tc>
      </w:tr>
      <w:tr w14:paraId="235F4E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2681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6C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99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12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A03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2A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32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C9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14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3F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6C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29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F1A36">
            <w:pPr>
              <w:jc w:val="center"/>
            </w:pPr>
            <w:r>
              <w:rPr>
                <w:rFonts w:ascii="宋体" w:hAnsi="宋体" w:eastAsia="宋体"/>
                <w:sz w:val="16"/>
              </w:rPr>
              <w:t>偏差原因分析及改进措施</w:t>
            </w:r>
          </w:p>
        </w:tc>
      </w:tr>
      <w:tr w14:paraId="5B90F2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D24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E7B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A6D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0997">
            <w:pPr>
              <w:jc w:val="center"/>
            </w:pPr>
            <w:r>
              <w:rPr>
                <w:rFonts w:ascii="宋体" w:hAnsi="宋体" w:eastAsia="宋体"/>
                <w:sz w:val="16"/>
              </w:rPr>
              <w:t>会议召开场次（次）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2073">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A1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9E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76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2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CC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9FDE">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0D0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9DF00">
            <w:pPr>
              <w:jc w:val="center"/>
            </w:pPr>
          </w:p>
        </w:tc>
      </w:tr>
      <w:tr w14:paraId="39723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06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CB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03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1426">
            <w:pPr>
              <w:jc w:val="center"/>
            </w:pPr>
            <w:r>
              <w:rPr>
                <w:rFonts w:ascii="宋体" w:hAnsi="宋体" w:eastAsia="宋体"/>
                <w:sz w:val="16"/>
              </w:rPr>
              <w:t>印刷会议材料（次）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90F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90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30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EB8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07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F0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853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AC8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8ECD4">
            <w:pPr>
              <w:jc w:val="center"/>
            </w:pPr>
          </w:p>
        </w:tc>
      </w:tr>
      <w:tr w14:paraId="2864E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EF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02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9E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AF09">
            <w:pPr>
              <w:jc w:val="center"/>
            </w:pPr>
            <w:r>
              <w:rPr>
                <w:rFonts w:ascii="宋体" w:hAnsi="宋体" w:eastAsia="宋体"/>
                <w:sz w:val="16"/>
              </w:rPr>
              <w:t>采购会议使用耗材（次）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341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F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7C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B5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3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4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0E6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7C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0553C">
            <w:pPr>
              <w:jc w:val="center"/>
            </w:pPr>
          </w:p>
        </w:tc>
      </w:tr>
      <w:tr w14:paraId="30417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75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F6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1E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5880">
            <w:pPr>
              <w:jc w:val="center"/>
            </w:pPr>
            <w:r>
              <w:rPr>
                <w:rFonts w:ascii="宋体" w:hAnsi="宋体" w:eastAsia="宋体"/>
                <w:sz w:val="16"/>
              </w:rPr>
              <w:t>交流会议出席率（%）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2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B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4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AA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A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B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C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B4C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1AA22">
            <w:pPr>
              <w:jc w:val="center"/>
            </w:pPr>
          </w:p>
        </w:tc>
      </w:tr>
      <w:tr w14:paraId="2CD24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1A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9E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99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7C89">
            <w:pPr>
              <w:jc w:val="center"/>
            </w:pPr>
            <w:r>
              <w:rPr>
                <w:rFonts w:ascii="宋体" w:hAnsi="宋体" w:eastAsia="宋体"/>
                <w:sz w:val="16"/>
              </w:rPr>
              <w:t>会议召开及时率（%）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0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2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A6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C3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7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89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4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1A5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17F3F">
            <w:pPr>
              <w:jc w:val="center"/>
            </w:pPr>
          </w:p>
        </w:tc>
      </w:tr>
      <w:tr w14:paraId="45369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E7A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FFD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BB5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3354">
            <w:pPr>
              <w:jc w:val="center"/>
            </w:pPr>
            <w:r>
              <w:rPr>
                <w:rFonts w:ascii="宋体" w:hAnsi="宋体" w:eastAsia="宋体"/>
                <w:sz w:val="16"/>
              </w:rPr>
              <w:t>会议耗材费用（万元）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1282">
            <w:pPr>
              <w:jc w:val="center"/>
            </w:pPr>
            <w:r>
              <w:rPr>
                <w:rFonts w:ascii="宋体" w:hAnsi="宋体" w:eastAsia="宋体"/>
                <w:sz w:val="16"/>
              </w:rPr>
              <w:t>&lt;=2.14万元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FE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0F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94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F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9F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AF09">
            <w:pPr>
              <w:jc w:val="center"/>
            </w:pPr>
            <w:r>
              <w:rPr>
                <w:rFonts w:ascii="宋体" w:hAnsi="宋体" w:eastAsia="宋体"/>
                <w:sz w:val="16"/>
              </w:rPr>
              <w:t>=2.14万元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C4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8DF39">
            <w:pPr>
              <w:jc w:val="center"/>
            </w:pPr>
          </w:p>
        </w:tc>
      </w:tr>
      <w:tr w14:paraId="0C24A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0CF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96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0E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7B6A">
            <w:pPr>
              <w:jc w:val="center"/>
            </w:pPr>
            <w:r>
              <w:rPr>
                <w:rFonts w:ascii="宋体" w:hAnsi="宋体" w:eastAsia="宋体"/>
                <w:sz w:val="16"/>
              </w:rPr>
              <w:t>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F738">
            <w:pPr>
              <w:jc w:val="center"/>
            </w:pPr>
            <w:r>
              <w:rPr>
                <w:rFonts w:ascii="宋体" w:hAnsi="宋体" w:eastAsia="宋体"/>
                <w:sz w:val="16"/>
              </w:rPr>
              <w:t>&lt;=0.58万元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72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FB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E3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E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E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5B7A">
            <w:pPr>
              <w:jc w:val="center"/>
            </w:pPr>
            <w:r>
              <w:rPr>
                <w:rFonts w:ascii="宋体" w:hAnsi="宋体" w:eastAsia="宋体"/>
                <w:sz w:val="16"/>
              </w:rPr>
              <w:t>=0.58万元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63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19003">
            <w:pPr>
              <w:jc w:val="center"/>
            </w:pPr>
          </w:p>
        </w:tc>
      </w:tr>
      <w:tr w14:paraId="24FE5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0C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0C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39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249C">
            <w:pPr>
              <w:jc w:val="center"/>
            </w:pPr>
            <w:r>
              <w:rPr>
                <w:rFonts w:ascii="宋体" w:hAnsi="宋体" w:eastAsia="宋体"/>
                <w:sz w:val="16"/>
              </w:rPr>
              <w:t>推动地方文化产业的繁荣发展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4427">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28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C5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78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A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B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07C2">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D1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85440">
            <w:pPr>
              <w:jc w:val="center"/>
            </w:pPr>
          </w:p>
        </w:tc>
      </w:tr>
      <w:tr w14:paraId="499F3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7D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91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55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661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DD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B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D0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9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0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C9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A3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38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AE340">
            <w:pPr>
              <w:jc w:val="center"/>
            </w:pPr>
          </w:p>
        </w:tc>
      </w:tr>
      <w:tr w14:paraId="010E9A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B50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2A7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0D9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FBC943">
            <w:pPr>
              <w:jc w:val="center"/>
            </w:pPr>
            <w:r>
              <w:rPr>
                <w:rFonts w:ascii="宋体" w:hAnsi="宋体" w:eastAsia="宋体"/>
                <w:sz w:val="16"/>
              </w:rPr>
              <w:t>100分</w:t>
            </w:r>
          </w:p>
        </w:tc>
      </w:tr>
    </w:tbl>
    <w:p w14:paraId="148DB6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D220E76">
        <w:tblPrEx>
          <w:tblCellMar>
            <w:top w:w="0" w:type="dxa"/>
            <w:left w:w="108" w:type="dxa"/>
            <w:bottom w:w="0" w:type="dxa"/>
            <w:right w:w="108" w:type="dxa"/>
          </w:tblCellMar>
        </w:tblPrEx>
        <w:tc>
          <w:tcPr>
            <w:tcW w:w="8848" w:type="dxa"/>
            <w:gridSpan w:val="14"/>
            <w:vAlign w:val="center"/>
          </w:tcPr>
          <w:p w14:paraId="7EBC1DC3">
            <w:pPr>
              <w:jc w:val="center"/>
            </w:pPr>
            <w:r>
              <w:rPr>
                <w:rFonts w:ascii="宋体" w:hAnsi="宋体" w:eastAsia="宋体"/>
                <w:sz w:val="24"/>
              </w:rPr>
              <w:t>项目支出绩效自评表</w:t>
            </w:r>
          </w:p>
        </w:tc>
      </w:tr>
      <w:tr w14:paraId="32AECF6F">
        <w:tblPrEx>
          <w:tblCellMar>
            <w:top w:w="0" w:type="dxa"/>
            <w:left w:w="108" w:type="dxa"/>
            <w:bottom w:w="0" w:type="dxa"/>
            <w:right w:w="108" w:type="dxa"/>
          </w:tblCellMar>
        </w:tblPrEx>
        <w:tc>
          <w:tcPr>
            <w:tcW w:w="8848" w:type="dxa"/>
            <w:gridSpan w:val="14"/>
            <w:vAlign w:val="center"/>
          </w:tcPr>
          <w:p w14:paraId="0D704682">
            <w:pPr>
              <w:jc w:val="center"/>
            </w:pPr>
            <w:r>
              <w:rPr>
                <w:rFonts w:ascii="宋体" w:hAnsi="宋体" w:eastAsia="宋体"/>
                <w:sz w:val="24"/>
              </w:rPr>
              <w:t>(2024年度)</w:t>
            </w:r>
          </w:p>
        </w:tc>
      </w:tr>
      <w:tr w14:paraId="56594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DA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4CDA19">
            <w:pPr>
              <w:jc w:val="center"/>
            </w:pPr>
            <w:r>
              <w:rPr>
                <w:rFonts w:ascii="宋体" w:hAnsi="宋体" w:eastAsia="宋体"/>
                <w:sz w:val="16"/>
              </w:rPr>
              <w:t>2024年追加工作经费</w:t>
            </w:r>
          </w:p>
        </w:tc>
      </w:tr>
      <w:tr w14:paraId="567925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31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16C9B0">
            <w:pPr>
              <w:jc w:val="center"/>
            </w:pPr>
            <w:r>
              <w:rPr>
                <w:rFonts w:ascii="宋体" w:hAnsi="宋体" w:eastAsia="宋体"/>
                <w:sz w:val="16"/>
              </w:rPr>
              <w:t>克孜勒苏柯尔克孜自治州文学艺术联合会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60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90DD74">
            <w:pPr>
              <w:jc w:val="center"/>
            </w:pPr>
            <w:r>
              <w:rPr>
                <w:rFonts w:ascii="宋体" w:hAnsi="宋体" w:eastAsia="宋体"/>
                <w:sz w:val="16"/>
              </w:rPr>
              <w:t>克孜勒苏柯尔克孜自治州文学艺术联合会</w:t>
            </w:r>
          </w:p>
        </w:tc>
      </w:tr>
      <w:tr w14:paraId="2CD770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749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7C3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40E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950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AD6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5E1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ABD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5A40">
            <w:pPr>
              <w:jc w:val="center"/>
            </w:pPr>
            <w:r>
              <w:rPr>
                <w:rFonts w:ascii="宋体" w:hAnsi="宋体" w:eastAsia="宋体"/>
                <w:sz w:val="16"/>
              </w:rPr>
              <w:t>得分</w:t>
            </w:r>
          </w:p>
        </w:tc>
      </w:tr>
      <w:tr w14:paraId="78CDA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E8A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198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F4F1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5DAA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0CFE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97E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21FF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8BA4">
            <w:pPr>
              <w:jc w:val="center"/>
            </w:pPr>
            <w:r>
              <w:rPr>
                <w:rFonts w:ascii="宋体" w:hAnsi="宋体" w:eastAsia="宋体"/>
                <w:sz w:val="16"/>
              </w:rPr>
              <w:t>10.00分</w:t>
            </w:r>
          </w:p>
        </w:tc>
      </w:tr>
      <w:tr w14:paraId="298FA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839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B4D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A678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B582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6DE2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B1E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65C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8B80">
            <w:pPr>
              <w:jc w:val="center"/>
            </w:pPr>
            <w:r>
              <w:rPr>
                <w:rFonts w:ascii="宋体" w:hAnsi="宋体" w:eastAsia="宋体"/>
                <w:sz w:val="16"/>
              </w:rPr>
              <w:t>—</w:t>
            </w:r>
          </w:p>
        </w:tc>
      </w:tr>
      <w:tr w14:paraId="67D31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990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7B1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6A8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C0E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2FE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161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C39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2016">
            <w:pPr>
              <w:jc w:val="center"/>
            </w:pPr>
            <w:r>
              <w:rPr>
                <w:rFonts w:ascii="宋体" w:hAnsi="宋体" w:eastAsia="宋体"/>
                <w:sz w:val="16"/>
              </w:rPr>
              <w:t>—</w:t>
            </w:r>
          </w:p>
        </w:tc>
      </w:tr>
      <w:tr w14:paraId="2CF8DF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940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F14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774EC5">
            <w:pPr>
              <w:jc w:val="center"/>
            </w:pPr>
            <w:r>
              <w:rPr>
                <w:rFonts w:ascii="宋体" w:hAnsi="宋体" w:eastAsia="宋体"/>
                <w:sz w:val="16"/>
              </w:rPr>
              <w:t>实际完成情况</w:t>
            </w:r>
          </w:p>
        </w:tc>
      </w:tr>
      <w:tr w14:paraId="7D432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F58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25555">
            <w:pPr>
              <w:jc w:val="both"/>
            </w:pPr>
            <w:r>
              <w:rPr>
                <w:rFonts w:ascii="宋体" w:hAnsi="宋体" w:eastAsia="宋体"/>
                <w:sz w:val="16"/>
              </w:rPr>
              <w:t>该项目总投资6万元，其中：财政资金6万元，其他资金0万元，该项目资金主要用于</w:t>
            </w:r>
            <w:r>
              <w:rPr>
                <w:rFonts w:hint="eastAsia" w:ascii="宋体" w:hAnsi="宋体"/>
                <w:sz w:val="16"/>
                <w:lang w:eastAsia="zh-CN"/>
              </w:rPr>
              <w:t>单位的</w:t>
            </w:r>
            <w:r>
              <w:rPr>
                <w:rFonts w:ascii="宋体" w:hAnsi="宋体" w:eastAsia="宋体"/>
                <w:sz w:val="16"/>
              </w:rPr>
              <w:t>正常运转工作。通过开展调研宣传党的政策，使单位提高优惠政策知晓率。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AE8DE">
            <w:pPr>
              <w:jc w:val="both"/>
            </w:pPr>
            <w:r>
              <w:rPr>
                <w:rFonts w:ascii="宋体" w:hAnsi="宋体" w:eastAsia="宋体"/>
                <w:sz w:val="16"/>
              </w:rPr>
              <w:t>截至2024年12月31日，该项目执行数为6万元。已完成：劳务次数3次，参加劳务</w:t>
            </w:r>
            <w:r>
              <w:rPr>
                <w:rFonts w:hint="eastAsia" w:ascii="宋体" w:hAnsi="宋体"/>
                <w:sz w:val="16"/>
                <w:lang w:eastAsia="zh-CN"/>
              </w:rPr>
              <w:t>人数</w:t>
            </w:r>
            <w:r>
              <w:rPr>
                <w:rFonts w:ascii="宋体" w:hAnsi="宋体" w:eastAsia="宋体"/>
                <w:sz w:val="16"/>
              </w:rPr>
              <w:t>5次，正常办公次数,3次。通过开展调研宣传党的政策，使单位提高优惠政策知晓率。</w:t>
            </w:r>
          </w:p>
        </w:tc>
      </w:tr>
      <w:tr w14:paraId="2BA6A2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FC63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2B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3E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BA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7D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E3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53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A7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FB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C7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2AC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89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F5FD1">
            <w:pPr>
              <w:jc w:val="center"/>
            </w:pPr>
            <w:r>
              <w:rPr>
                <w:rFonts w:ascii="宋体" w:hAnsi="宋体" w:eastAsia="宋体"/>
                <w:sz w:val="16"/>
              </w:rPr>
              <w:t>偏差原因分析及改进措施</w:t>
            </w:r>
          </w:p>
        </w:tc>
      </w:tr>
      <w:tr w14:paraId="0E2C20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58A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E5C0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D2B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82EF">
            <w:pPr>
              <w:jc w:val="center"/>
            </w:pPr>
            <w:r>
              <w:rPr>
                <w:rFonts w:ascii="宋体" w:hAnsi="宋体" w:eastAsia="宋体"/>
                <w:sz w:val="16"/>
              </w:rPr>
              <w:t>劳务次数（次）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B28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F9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70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F2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A7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BA3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F09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6D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37C95">
            <w:pPr>
              <w:jc w:val="center"/>
            </w:pPr>
          </w:p>
        </w:tc>
      </w:tr>
      <w:tr w14:paraId="550D8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5D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0C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029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44EE">
            <w:pPr>
              <w:jc w:val="center"/>
            </w:pPr>
            <w:r>
              <w:rPr>
                <w:rFonts w:ascii="宋体" w:hAnsi="宋体" w:eastAsia="宋体"/>
                <w:sz w:val="16"/>
              </w:rPr>
              <w:t>参加劳务人数（人次）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96DA">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AD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56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4A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87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DA0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5F2C">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B4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EA0E">
            <w:pPr>
              <w:jc w:val="center"/>
            </w:pPr>
          </w:p>
        </w:tc>
      </w:tr>
      <w:tr w14:paraId="18A38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915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81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60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41C7">
            <w:pPr>
              <w:jc w:val="center"/>
            </w:pPr>
            <w:r>
              <w:rPr>
                <w:rFonts w:ascii="宋体" w:hAnsi="宋体" w:eastAsia="宋体"/>
                <w:sz w:val="16"/>
              </w:rPr>
              <w:t>正常办公次数（次）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4CF5">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2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BF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B5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B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B7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66E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AD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315A">
            <w:pPr>
              <w:jc w:val="center"/>
            </w:pPr>
          </w:p>
        </w:tc>
      </w:tr>
      <w:tr w14:paraId="70FA4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D3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7F2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C6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F6FA">
            <w:pPr>
              <w:jc w:val="center"/>
            </w:pPr>
            <w:r>
              <w:rPr>
                <w:rFonts w:ascii="宋体" w:hAnsi="宋体" w:eastAsia="宋体"/>
                <w:sz w:val="16"/>
              </w:rPr>
              <w:t>保证各项工作完成合格率（%）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D5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0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2E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57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C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807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B4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CD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5387F">
            <w:pPr>
              <w:jc w:val="center"/>
            </w:pPr>
          </w:p>
        </w:tc>
      </w:tr>
      <w:tr w14:paraId="1CE25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55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FF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CF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C09E">
            <w:pPr>
              <w:jc w:val="center"/>
            </w:pPr>
            <w:r>
              <w:rPr>
                <w:rFonts w:ascii="宋体" w:hAnsi="宋体" w:eastAsia="宋体"/>
                <w:sz w:val="16"/>
              </w:rPr>
              <w:t>保障工作运行按时完成率（%）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9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D5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12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8D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7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940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E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AE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4A9A1">
            <w:pPr>
              <w:jc w:val="center"/>
            </w:pPr>
          </w:p>
        </w:tc>
      </w:tr>
      <w:tr w14:paraId="251D2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712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7F6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7B6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E5A3">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7E0B">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36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1E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E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9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5C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EB83">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E0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14781">
            <w:pPr>
              <w:jc w:val="center"/>
            </w:pPr>
          </w:p>
        </w:tc>
      </w:tr>
      <w:tr w14:paraId="688A1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22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69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2B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85D6">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6E74">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87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2D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C4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B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6E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46BF">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19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30A41">
            <w:pPr>
              <w:jc w:val="center"/>
            </w:pPr>
          </w:p>
        </w:tc>
      </w:tr>
      <w:tr w14:paraId="03DC1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79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59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4A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2E51">
            <w:pPr>
              <w:jc w:val="center"/>
            </w:pPr>
            <w:r>
              <w:rPr>
                <w:rFonts w:ascii="宋体" w:hAnsi="宋体" w:eastAsia="宋体"/>
                <w:sz w:val="16"/>
              </w:rPr>
              <w:t>扩大影响力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8FDD">
            <w:pPr>
              <w:jc w:val="center"/>
            </w:pPr>
            <w:r>
              <w:rPr>
                <w:rFonts w:ascii="宋体" w:hAnsi="宋体" w:eastAsia="宋体"/>
                <w:sz w:val="16"/>
              </w:rPr>
              <w:t>宣传扩大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1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C7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96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15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8B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44A9">
            <w:pPr>
              <w:jc w:val="center"/>
            </w:pPr>
            <w:r>
              <w:rPr>
                <w:rFonts w:ascii="宋体" w:hAnsi="宋体" w:eastAsia="宋体"/>
                <w:sz w:val="16"/>
              </w:rPr>
              <w:t>宣传扩大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2D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8754">
            <w:pPr>
              <w:jc w:val="center"/>
            </w:pPr>
          </w:p>
        </w:tc>
      </w:tr>
      <w:tr w14:paraId="4F00F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84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B5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24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7F3D">
            <w:pPr>
              <w:jc w:val="center"/>
            </w:pPr>
            <w:r>
              <w:rPr>
                <w:rFonts w:ascii="宋体" w:hAnsi="宋体" w:eastAsia="宋体"/>
                <w:sz w:val="16"/>
              </w:rPr>
              <w:t>劳动者的满意度（%）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8F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EF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3C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47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02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17A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2B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12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E02D4">
            <w:pPr>
              <w:jc w:val="center"/>
            </w:pPr>
          </w:p>
        </w:tc>
      </w:tr>
      <w:tr w14:paraId="27BBF3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6AE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9AFE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D7C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4166BD">
            <w:pPr>
              <w:jc w:val="center"/>
            </w:pPr>
            <w:r>
              <w:rPr>
                <w:rFonts w:ascii="宋体" w:hAnsi="宋体" w:eastAsia="宋体"/>
                <w:sz w:val="16"/>
              </w:rPr>
              <w:t>100分</w:t>
            </w:r>
          </w:p>
        </w:tc>
      </w:tr>
    </w:tbl>
    <w:p w14:paraId="229AD33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5F4151A6">
        <w:tblPrEx>
          <w:tblCellMar>
            <w:top w:w="0" w:type="dxa"/>
            <w:left w:w="108" w:type="dxa"/>
            <w:bottom w:w="0" w:type="dxa"/>
            <w:right w:w="108" w:type="dxa"/>
          </w:tblCellMar>
        </w:tblPrEx>
        <w:tc>
          <w:tcPr>
            <w:tcW w:w="8848" w:type="dxa"/>
            <w:gridSpan w:val="14"/>
            <w:vAlign w:val="center"/>
          </w:tcPr>
          <w:p w14:paraId="001008A2">
            <w:pPr>
              <w:jc w:val="center"/>
            </w:pPr>
            <w:r>
              <w:rPr>
                <w:rFonts w:ascii="宋体" w:hAnsi="宋体" w:eastAsia="宋体"/>
                <w:sz w:val="24"/>
              </w:rPr>
              <w:t>项目支出绩效自评表</w:t>
            </w:r>
          </w:p>
        </w:tc>
      </w:tr>
      <w:tr w14:paraId="5CF091AD">
        <w:tblPrEx>
          <w:tblCellMar>
            <w:top w:w="0" w:type="dxa"/>
            <w:left w:w="108" w:type="dxa"/>
            <w:bottom w:w="0" w:type="dxa"/>
            <w:right w:w="108" w:type="dxa"/>
          </w:tblCellMar>
        </w:tblPrEx>
        <w:tc>
          <w:tcPr>
            <w:tcW w:w="8848" w:type="dxa"/>
            <w:gridSpan w:val="14"/>
            <w:vAlign w:val="center"/>
          </w:tcPr>
          <w:p w14:paraId="3F741465">
            <w:pPr>
              <w:jc w:val="center"/>
            </w:pPr>
            <w:r>
              <w:rPr>
                <w:rFonts w:ascii="宋体" w:hAnsi="宋体" w:eastAsia="宋体"/>
                <w:sz w:val="24"/>
              </w:rPr>
              <w:t>(2024年度)</w:t>
            </w:r>
          </w:p>
        </w:tc>
      </w:tr>
      <w:tr w14:paraId="5F2F35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CB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BD3BA8">
            <w:pPr>
              <w:jc w:val="center"/>
            </w:pPr>
            <w:r>
              <w:rPr>
                <w:rFonts w:ascii="宋体" w:hAnsi="宋体" w:eastAsia="宋体"/>
                <w:sz w:val="16"/>
              </w:rPr>
              <w:t>2024年追加盘活资金实施方案</w:t>
            </w:r>
          </w:p>
        </w:tc>
      </w:tr>
      <w:tr w14:paraId="23F73B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FDF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60B0F6">
            <w:pPr>
              <w:jc w:val="center"/>
            </w:pPr>
            <w:r>
              <w:rPr>
                <w:rFonts w:ascii="宋体" w:hAnsi="宋体" w:eastAsia="宋体"/>
                <w:sz w:val="16"/>
              </w:rPr>
              <w:t>克孜勒苏柯尔克孜自治州文学艺术联合会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83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FAE25">
            <w:pPr>
              <w:jc w:val="center"/>
            </w:pPr>
            <w:r>
              <w:rPr>
                <w:rFonts w:ascii="宋体" w:hAnsi="宋体" w:eastAsia="宋体"/>
                <w:sz w:val="16"/>
              </w:rPr>
              <w:t>克孜勒苏柯尔克孜自治州文学艺术联合会</w:t>
            </w:r>
          </w:p>
        </w:tc>
      </w:tr>
      <w:tr w14:paraId="18A661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6B1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E76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EA1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703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548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425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CC3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2581">
            <w:pPr>
              <w:jc w:val="center"/>
            </w:pPr>
            <w:r>
              <w:rPr>
                <w:rFonts w:ascii="宋体" w:hAnsi="宋体" w:eastAsia="宋体"/>
                <w:sz w:val="16"/>
              </w:rPr>
              <w:t>得分</w:t>
            </w:r>
          </w:p>
        </w:tc>
      </w:tr>
      <w:tr w14:paraId="558F9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FC6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C8F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A4089">
            <w:pPr>
              <w:jc w:val="center"/>
            </w:pPr>
            <w:r>
              <w:rPr>
                <w:rFonts w:ascii="宋体" w:hAnsi="宋体" w:eastAsia="宋体"/>
                <w:sz w:val="16"/>
              </w:rPr>
              <w:t>66.98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25DBF">
            <w:pPr>
              <w:jc w:val="center"/>
            </w:pPr>
            <w:r>
              <w:rPr>
                <w:rFonts w:ascii="宋体" w:hAnsi="宋体" w:eastAsia="宋体"/>
                <w:sz w:val="16"/>
              </w:rPr>
              <w:t>66.98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F3827">
            <w:pPr>
              <w:jc w:val="center"/>
            </w:pPr>
            <w:r>
              <w:rPr>
                <w:rFonts w:ascii="宋体" w:hAnsi="宋体" w:eastAsia="宋体"/>
                <w:sz w:val="16"/>
              </w:rPr>
              <w:t>66.98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89A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6439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14CB">
            <w:pPr>
              <w:jc w:val="center"/>
            </w:pPr>
            <w:r>
              <w:rPr>
                <w:rFonts w:ascii="宋体" w:hAnsi="宋体" w:eastAsia="宋体"/>
                <w:sz w:val="16"/>
              </w:rPr>
              <w:t>10.00分</w:t>
            </w:r>
          </w:p>
        </w:tc>
      </w:tr>
      <w:tr w14:paraId="79DA1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174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E32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318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C6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006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F58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478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67FA">
            <w:pPr>
              <w:jc w:val="center"/>
            </w:pPr>
            <w:r>
              <w:rPr>
                <w:rFonts w:ascii="宋体" w:hAnsi="宋体" w:eastAsia="宋体"/>
                <w:sz w:val="16"/>
              </w:rPr>
              <w:t>—</w:t>
            </w:r>
          </w:p>
        </w:tc>
      </w:tr>
      <w:tr w14:paraId="780A8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4FD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217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487D">
            <w:pPr>
              <w:jc w:val="center"/>
            </w:pPr>
            <w:r>
              <w:rPr>
                <w:rFonts w:ascii="宋体" w:hAnsi="宋体" w:eastAsia="宋体"/>
                <w:sz w:val="16"/>
              </w:rPr>
              <w:t>66.98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AD9AF">
            <w:pPr>
              <w:jc w:val="center"/>
            </w:pPr>
            <w:r>
              <w:rPr>
                <w:rFonts w:ascii="宋体" w:hAnsi="宋体" w:eastAsia="宋体"/>
                <w:sz w:val="16"/>
              </w:rPr>
              <w:t>66.98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03E73">
            <w:pPr>
              <w:jc w:val="center"/>
            </w:pPr>
            <w:r>
              <w:rPr>
                <w:rFonts w:ascii="宋体" w:hAnsi="宋体" w:eastAsia="宋体"/>
                <w:sz w:val="16"/>
              </w:rPr>
              <w:t>66.98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3B5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81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E933">
            <w:pPr>
              <w:jc w:val="center"/>
            </w:pPr>
            <w:r>
              <w:rPr>
                <w:rFonts w:ascii="宋体" w:hAnsi="宋体" w:eastAsia="宋体"/>
                <w:sz w:val="16"/>
              </w:rPr>
              <w:t>—</w:t>
            </w:r>
          </w:p>
        </w:tc>
      </w:tr>
      <w:tr w14:paraId="2544B1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DC8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E7A7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DBC004">
            <w:pPr>
              <w:jc w:val="center"/>
            </w:pPr>
            <w:r>
              <w:rPr>
                <w:rFonts w:ascii="宋体" w:hAnsi="宋体" w:eastAsia="宋体"/>
                <w:sz w:val="16"/>
              </w:rPr>
              <w:t>实际完成情况</w:t>
            </w:r>
          </w:p>
        </w:tc>
      </w:tr>
      <w:tr w14:paraId="4C7D3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6DF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89D45">
            <w:pPr>
              <w:jc w:val="both"/>
            </w:pPr>
            <w:r>
              <w:rPr>
                <w:rFonts w:ascii="宋体" w:hAnsi="宋体" w:eastAsia="宋体"/>
                <w:sz w:val="16"/>
              </w:rPr>
              <w:t>该项目总投资66.98万元，其中：财政资金0万元，其他资金66.98万元，该项目资金主要用于</w:t>
            </w:r>
            <w:r>
              <w:rPr>
                <w:rFonts w:hint="eastAsia" w:ascii="宋体" w:hAnsi="宋体"/>
                <w:sz w:val="16"/>
                <w:lang w:eastAsia="zh-CN"/>
              </w:rPr>
              <w:t>单位</w:t>
            </w:r>
            <w:r>
              <w:rPr>
                <w:rFonts w:ascii="宋体" w:hAnsi="宋体" w:eastAsia="宋体"/>
                <w:sz w:val="16"/>
              </w:rPr>
              <w:t>的正常运转工作，印刷费，稿费等。通过开展调研宣传党的政策，使单位提高优惠政策知晓率。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47E70A">
            <w:pPr>
              <w:jc w:val="both"/>
            </w:pPr>
            <w:r>
              <w:rPr>
                <w:rFonts w:hint="eastAsia" w:ascii="宋体" w:hAnsi="宋体"/>
                <w:sz w:val="16"/>
                <w:lang w:eastAsia="zh-CN"/>
              </w:rPr>
              <w:t>截至</w:t>
            </w:r>
            <w:r>
              <w:rPr>
                <w:rFonts w:ascii="宋体" w:hAnsi="宋体" w:eastAsia="宋体"/>
                <w:sz w:val="16"/>
              </w:rPr>
              <w:t>2024年12月31日为止，该项目执行66.987万元，已完成发行期刊数量3.3万本，期刊印刷差错率小于等于2%</w:t>
            </w:r>
            <w:r>
              <w:rPr>
                <w:rFonts w:hint="eastAsia" w:ascii="宋体" w:hAnsi="宋体"/>
                <w:sz w:val="16"/>
                <w:lang w:eastAsia="zh-CN"/>
              </w:rPr>
              <w:t>。</w:t>
            </w:r>
            <w:r>
              <w:rPr>
                <w:rFonts w:ascii="宋体" w:hAnsi="宋体" w:eastAsia="宋体"/>
                <w:sz w:val="16"/>
              </w:rPr>
              <w:t>单位的单位的正常运转工作，印刷费，稿费等。通过开展调研宣传党的政策，使单位提高优惠政策知晓率。</w:t>
            </w:r>
            <w:r>
              <w:rPr>
                <w:rFonts w:ascii="宋体" w:hAnsi="宋体" w:eastAsia="宋体"/>
                <w:sz w:val="16"/>
              </w:rPr>
              <w:br w:type="textWrapping"/>
            </w:r>
            <w:r>
              <w:rPr>
                <w:rFonts w:ascii="宋体" w:hAnsi="宋体" w:eastAsia="宋体"/>
                <w:sz w:val="16"/>
              </w:rPr>
              <w:t>该项目总投资66.98万元，其中：财政资金0万元，其他资金66.98万元，该项目资金主要用于</w:t>
            </w:r>
            <w:r>
              <w:rPr>
                <w:rFonts w:hint="eastAsia" w:ascii="宋体" w:hAnsi="宋体"/>
                <w:sz w:val="16"/>
                <w:lang w:eastAsia="zh-CN"/>
              </w:rPr>
              <w:t>单位</w:t>
            </w:r>
            <w:r>
              <w:rPr>
                <w:rFonts w:ascii="宋体" w:hAnsi="宋体" w:eastAsia="宋体"/>
                <w:sz w:val="16"/>
              </w:rPr>
              <w:t>的正常运转工作，印刷费，稿费等。通过开展调研宣传党的政策，使单位提高优惠政策知晓率。</w:t>
            </w:r>
            <w:r>
              <w:rPr>
                <w:rFonts w:ascii="宋体" w:hAnsi="宋体" w:eastAsia="宋体"/>
                <w:sz w:val="16"/>
              </w:rPr>
              <w:br w:type="textWrapping"/>
            </w:r>
          </w:p>
        </w:tc>
      </w:tr>
      <w:tr w14:paraId="28313A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162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0D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93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0B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A5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BA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A8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18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A7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6B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91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4E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A6085">
            <w:pPr>
              <w:jc w:val="center"/>
            </w:pPr>
            <w:r>
              <w:rPr>
                <w:rFonts w:ascii="宋体" w:hAnsi="宋体" w:eastAsia="宋体"/>
                <w:sz w:val="16"/>
              </w:rPr>
              <w:t>偏差原因分析及改进措施</w:t>
            </w:r>
          </w:p>
        </w:tc>
      </w:tr>
      <w:tr w14:paraId="02E2FE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507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A1C7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50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9E69">
            <w:pPr>
              <w:jc w:val="center"/>
            </w:pPr>
            <w:r>
              <w:rPr>
                <w:rFonts w:ascii="宋体" w:hAnsi="宋体" w:eastAsia="宋体"/>
                <w:sz w:val="16"/>
              </w:rPr>
              <w:t>发行期刊数量（本）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5FAB">
            <w:pPr>
              <w:jc w:val="center"/>
            </w:pPr>
            <w:r>
              <w:rPr>
                <w:rFonts w:ascii="宋体" w:hAnsi="宋体" w:eastAsia="宋体"/>
                <w:sz w:val="16"/>
              </w:rPr>
              <w:t>&gt;=3.3万本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09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18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E0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B4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B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F0BD">
            <w:pPr>
              <w:jc w:val="center"/>
            </w:pPr>
            <w:r>
              <w:rPr>
                <w:rFonts w:ascii="宋体" w:hAnsi="宋体" w:eastAsia="宋体"/>
                <w:sz w:val="16"/>
              </w:rPr>
              <w:t>=3.3万本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998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9B6F2">
            <w:pPr>
              <w:jc w:val="center"/>
            </w:pPr>
          </w:p>
        </w:tc>
      </w:tr>
      <w:tr w14:paraId="13B01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A6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F7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C1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6938">
            <w:pPr>
              <w:jc w:val="center"/>
            </w:pPr>
            <w:r>
              <w:rPr>
                <w:rFonts w:ascii="宋体" w:hAnsi="宋体" w:eastAsia="宋体"/>
                <w:sz w:val="16"/>
              </w:rPr>
              <w:t>期刊印刷差错率（%）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60E7">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5A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10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EF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3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D7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A0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25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5DB1C">
            <w:pPr>
              <w:jc w:val="center"/>
            </w:pPr>
          </w:p>
        </w:tc>
      </w:tr>
      <w:tr w14:paraId="54C65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3E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1C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B68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2D62">
            <w:pPr>
              <w:jc w:val="center"/>
            </w:pPr>
            <w:r>
              <w:rPr>
                <w:rFonts w:ascii="宋体" w:hAnsi="宋体" w:eastAsia="宋体"/>
                <w:sz w:val="16"/>
              </w:rPr>
              <w:t>期刊发行及时率（%）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2E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D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45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0D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17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10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96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6F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11CC7">
            <w:pPr>
              <w:jc w:val="center"/>
            </w:pPr>
          </w:p>
        </w:tc>
      </w:tr>
      <w:tr w14:paraId="7C801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76F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90A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C92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7745">
            <w:pPr>
              <w:jc w:val="center"/>
            </w:pPr>
            <w:r>
              <w:rPr>
                <w:rFonts w:ascii="宋体" w:hAnsi="宋体" w:eastAsia="宋体"/>
                <w:sz w:val="16"/>
              </w:rPr>
              <w:t>期刊印刷成本（万元）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9DF0">
            <w:pPr>
              <w:jc w:val="center"/>
            </w:pPr>
            <w:r>
              <w:rPr>
                <w:rFonts w:ascii="宋体" w:hAnsi="宋体" w:eastAsia="宋体"/>
                <w:sz w:val="16"/>
              </w:rPr>
              <w:t>&lt;=56.55万元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32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BD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8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4D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88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62DC">
            <w:pPr>
              <w:jc w:val="center"/>
            </w:pPr>
            <w:r>
              <w:rPr>
                <w:rFonts w:ascii="宋体" w:hAnsi="宋体" w:eastAsia="宋体"/>
                <w:sz w:val="16"/>
              </w:rPr>
              <w:t>=56.55万元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24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D6AD1">
            <w:pPr>
              <w:jc w:val="center"/>
            </w:pPr>
          </w:p>
        </w:tc>
      </w:tr>
      <w:tr w14:paraId="7863A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5EC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9B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9A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D9C0">
            <w:pPr>
              <w:jc w:val="center"/>
            </w:pPr>
            <w:r>
              <w:rPr>
                <w:rFonts w:ascii="宋体" w:hAnsi="宋体" w:eastAsia="宋体"/>
                <w:sz w:val="16"/>
              </w:rPr>
              <w:t>期刊稿费成本（万元）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9C69">
            <w:pPr>
              <w:jc w:val="center"/>
            </w:pPr>
            <w:r>
              <w:rPr>
                <w:rFonts w:ascii="宋体" w:hAnsi="宋体" w:eastAsia="宋体"/>
                <w:sz w:val="16"/>
              </w:rPr>
              <w:t>&lt;=10.43万元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3F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8E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39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6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5F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4BF1">
            <w:pPr>
              <w:jc w:val="center"/>
            </w:pPr>
            <w:r>
              <w:rPr>
                <w:rFonts w:ascii="宋体" w:hAnsi="宋体" w:eastAsia="宋体"/>
                <w:sz w:val="16"/>
              </w:rPr>
              <w:t>=10.43万元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28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0EEF0">
            <w:pPr>
              <w:jc w:val="center"/>
            </w:pPr>
          </w:p>
        </w:tc>
      </w:tr>
      <w:tr w14:paraId="3E290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32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6F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06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325B">
            <w:pPr>
              <w:jc w:val="center"/>
            </w:pPr>
            <w:r>
              <w:rPr>
                <w:rFonts w:ascii="宋体" w:hAnsi="宋体" w:eastAsia="宋体"/>
                <w:sz w:val="16"/>
              </w:rPr>
              <w:t>提高新疆文艺事业的贡献度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F99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C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92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94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52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0C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3ED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A8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3A620">
            <w:pPr>
              <w:jc w:val="center"/>
            </w:pPr>
          </w:p>
        </w:tc>
      </w:tr>
      <w:tr w14:paraId="49E13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458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690F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263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2E02">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59F7">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D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C9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F4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96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2D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3A6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D8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0EC8C">
            <w:pPr>
              <w:jc w:val="center"/>
            </w:pPr>
          </w:p>
        </w:tc>
      </w:tr>
      <w:tr w14:paraId="63D59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96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EE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1F6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5391">
            <w:pPr>
              <w:jc w:val="center"/>
            </w:pPr>
            <w:r>
              <w:rPr>
                <w:rFonts w:ascii="宋体" w:hAnsi="宋体" w:eastAsia="宋体"/>
                <w:sz w:val="16"/>
              </w:rPr>
              <w:t>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75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C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53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F2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9E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18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49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1B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8C655">
            <w:pPr>
              <w:jc w:val="center"/>
            </w:pPr>
          </w:p>
        </w:tc>
      </w:tr>
      <w:tr w14:paraId="4937D3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A11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5F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5E3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8C98BD">
            <w:pPr>
              <w:jc w:val="center"/>
            </w:pPr>
            <w:r>
              <w:rPr>
                <w:rFonts w:ascii="宋体" w:hAnsi="宋体" w:eastAsia="宋体"/>
                <w:sz w:val="16"/>
              </w:rPr>
              <w:t>100分</w:t>
            </w:r>
          </w:p>
        </w:tc>
      </w:tr>
    </w:tbl>
    <w:p w14:paraId="3E365C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2A4CA50">
        <w:tblPrEx>
          <w:tblCellMar>
            <w:top w:w="0" w:type="dxa"/>
            <w:left w:w="108" w:type="dxa"/>
            <w:bottom w:w="0" w:type="dxa"/>
            <w:right w:w="108" w:type="dxa"/>
          </w:tblCellMar>
        </w:tblPrEx>
        <w:tc>
          <w:tcPr>
            <w:tcW w:w="8848" w:type="dxa"/>
            <w:gridSpan w:val="14"/>
            <w:vAlign w:val="center"/>
          </w:tcPr>
          <w:p w14:paraId="35360B0A">
            <w:pPr>
              <w:jc w:val="center"/>
            </w:pPr>
            <w:r>
              <w:rPr>
                <w:rFonts w:ascii="宋体" w:hAnsi="宋体" w:eastAsia="宋体"/>
                <w:sz w:val="24"/>
              </w:rPr>
              <w:t>项目支出绩效自评表</w:t>
            </w:r>
          </w:p>
        </w:tc>
      </w:tr>
      <w:tr w14:paraId="48307164">
        <w:tblPrEx>
          <w:tblCellMar>
            <w:top w:w="0" w:type="dxa"/>
            <w:left w:w="108" w:type="dxa"/>
            <w:bottom w:w="0" w:type="dxa"/>
            <w:right w:w="108" w:type="dxa"/>
          </w:tblCellMar>
        </w:tblPrEx>
        <w:tc>
          <w:tcPr>
            <w:tcW w:w="8848" w:type="dxa"/>
            <w:gridSpan w:val="14"/>
            <w:vAlign w:val="center"/>
          </w:tcPr>
          <w:p w14:paraId="35BE5A45">
            <w:pPr>
              <w:jc w:val="center"/>
            </w:pPr>
            <w:r>
              <w:rPr>
                <w:rFonts w:ascii="宋体" w:hAnsi="宋体" w:eastAsia="宋体"/>
                <w:sz w:val="24"/>
              </w:rPr>
              <w:t>(2024年度)</w:t>
            </w:r>
          </w:p>
        </w:tc>
      </w:tr>
      <w:tr w14:paraId="057530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38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4089B1">
            <w:pPr>
              <w:jc w:val="center"/>
            </w:pPr>
            <w:r>
              <w:rPr>
                <w:rFonts w:ascii="宋体" w:hAnsi="宋体" w:eastAsia="宋体"/>
                <w:sz w:val="16"/>
              </w:rPr>
              <w:t>克州文联第四次代表大会</w:t>
            </w:r>
          </w:p>
        </w:tc>
      </w:tr>
      <w:tr w14:paraId="12079A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91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AE61C7">
            <w:pPr>
              <w:jc w:val="center"/>
            </w:pPr>
            <w:r>
              <w:rPr>
                <w:rFonts w:ascii="宋体" w:hAnsi="宋体" w:eastAsia="宋体"/>
                <w:sz w:val="16"/>
              </w:rPr>
              <w:t>克孜勒苏柯尔克孜自治州文学艺术联合会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2C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8E9EE6">
            <w:pPr>
              <w:jc w:val="center"/>
            </w:pPr>
            <w:r>
              <w:rPr>
                <w:rFonts w:ascii="宋体" w:hAnsi="宋体" w:eastAsia="宋体"/>
                <w:sz w:val="16"/>
              </w:rPr>
              <w:t>克孜勒苏柯尔克孜自治州文学艺术联合会</w:t>
            </w:r>
          </w:p>
        </w:tc>
      </w:tr>
      <w:tr w14:paraId="35460B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A04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81A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C00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5E6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A2B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DBB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58F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4F3D">
            <w:pPr>
              <w:jc w:val="center"/>
            </w:pPr>
            <w:r>
              <w:rPr>
                <w:rFonts w:ascii="宋体" w:hAnsi="宋体" w:eastAsia="宋体"/>
                <w:sz w:val="16"/>
              </w:rPr>
              <w:t>得分</w:t>
            </w:r>
          </w:p>
        </w:tc>
      </w:tr>
      <w:tr w14:paraId="454C2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792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3D9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4ACA2">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1CC77">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81295">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C83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1776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DCAB">
            <w:pPr>
              <w:jc w:val="center"/>
            </w:pPr>
            <w:r>
              <w:rPr>
                <w:rFonts w:ascii="宋体" w:hAnsi="宋体" w:eastAsia="宋体"/>
                <w:sz w:val="16"/>
              </w:rPr>
              <w:t>10.00分</w:t>
            </w:r>
          </w:p>
        </w:tc>
      </w:tr>
      <w:tr w14:paraId="593C6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369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E0D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54068">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1F0E4">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EB510">
            <w:pPr>
              <w:jc w:val="center"/>
            </w:pPr>
            <w:r>
              <w:rPr>
                <w:rFonts w:ascii="宋体" w:hAnsi="宋体" w:eastAsia="宋体"/>
                <w:sz w:val="16"/>
              </w:rPr>
              <w:t>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BF0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0B1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91F4">
            <w:pPr>
              <w:jc w:val="center"/>
            </w:pPr>
            <w:r>
              <w:rPr>
                <w:rFonts w:ascii="宋体" w:hAnsi="宋体" w:eastAsia="宋体"/>
                <w:sz w:val="16"/>
              </w:rPr>
              <w:t>—</w:t>
            </w:r>
          </w:p>
        </w:tc>
      </w:tr>
      <w:tr w14:paraId="7E01C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1A7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6D9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413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E24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A5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665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0FB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F59A">
            <w:pPr>
              <w:jc w:val="center"/>
            </w:pPr>
            <w:r>
              <w:rPr>
                <w:rFonts w:ascii="宋体" w:hAnsi="宋体" w:eastAsia="宋体"/>
                <w:sz w:val="16"/>
              </w:rPr>
              <w:t>—</w:t>
            </w:r>
          </w:p>
        </w:tc>
      </w:tr>
      <w:tr w14:paraId="392DAD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D49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328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88F77B">
            <w:pPr>
              <w:jc w:val="center"/>
            </w:pPr>
            <w:r>
              <w:rPr>
                <w:rFonts w:ascii="宋体" w:hAnsi="宋体" w:eastAsia="宋体"/>
                <w:sz w:val="16"/>
              </w:rPr>
              <w:t>实际完成情况</w:t>
            </w:r>
          </w:p>
        </w:tc>
      </w:tr>
      <w:tr w14:paraId="0F43B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3E4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E61592">
            <w:pPr>
              <w:jc w:val="both"/>
            </w:pPr>
            <w:r>
              <w:rPr>
                <w:rFonts w:ascii="宋体" w:hAnsi="宋体" w:eastAsia="宋体"/>
                <w:sz w:val="16"/>
              </w:rPr>
              <w:t>该项目总投资6.18万元，其中：财政资金6.18万元，其他资金0万元，该项目资金主要用于单位2023年10月18/19日召开。主要用在会议费，住宿费，资料费，会场布置费等。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7F1A05">
            <w:pPr>
              <w:jc w:val="both"/>
            </w:pPr>
            <w:r>
              <w:rPr>
                <w:rFonts w:ascii="宋体" w:hAnsi="宋体" w:eastAsia="宋体"/>
                <w:sz w:val="16"/>
              </w:rPr>
              <w:t>截至2023年12月31日，该项目执行数为6.18万元。已完成：会议召开场次1次，参会人数,178人，采购会议资料,1次，主要用在会议费，住宿费，资料费，会场布置费等。</w:t>
            </w:r>
          </w:p>
        </w:tc>
      </w:tr>
      <w:tr w14:paraId="0DC34F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734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D5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06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49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C0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52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79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2D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B5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15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12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4B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7E719">
            <w:pPr>
              <w:jc w:val="center"/>
            </w:pPr>
            <w:r>
              <w:rPr>
                <w:rFonts w:ascii="宋体" w:hAnsi="宋体" w:eastAsia="宋体"/>
                <w:sz w:val="16"/>
              </w:rPr>
              <w:t>偏差原因分析及改进措施</w:t>
            </w:r>
          </w:p>
        </w:tc>
      </w:tr>
      <w:tr w14:paraId="6E75EA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4ED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0F9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22F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358C">
            <w:pPr>
              <w:jc w:val="center"/>
            </w:pPr>
            <w:r>
              <w:rPr>
                <w:rFonts w:ascii="宋体" w:hAnsi="宋体" w:eastAsia="宋体"/>
                <w:sz w:val="16"/>
              </w:rPr>
              <w:t>会议召开场次（次）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621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1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90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C2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6A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C1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68C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8D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4C448">
            <w:pPr>
              <w:jc w:val="center"/>
            </w:pPr>
          </w:p>
        </w:tc>
      </w:tr>
      <w:tr w14:paraId="76578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77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31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FF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4A02">
            <w:pPr>
              <w:jc w:val="center"/>
            </w:pPr>
            <w:r>
              <w:rPr>
                <w:rFonts w:ascii="宋体" w:hAnsi="宋体" w:eastAsia="宋体"/>
                <w:sz w:val="16"/>
              </w:rPr>
              <w:t>参会人数（人）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57E0">
            <w:pPr>
              <w:jc w:val="center"/>
            </w:pPr>
            <w:r>
              <w:rPr>
                <w:rFonts w:ascii="宋体" w:hAnsi="宋体" w:eastAsia="宋体"/>
                <w:sz w:val="16"/>
              </w:rPr>
              <w:t>&gt;=178人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63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AF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68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5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4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A481">
            <w:pPr>
              <w:jc w:val="center"/>
            </w:pPr>
            <w:r>
              <w:rPr>
                <w:rFonts w:ascii="宋体" w:hAnsi="宋体" w:eastAsia="宋体"/>
                <w:sz w:val="16"/>
              </w:rPr>
              <w:t>=178人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06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CE45F">
            <w:pPr>
              <w:jc w:val="center"/>
            </w:pPr>
          </w:p>
        </w:tc>
      </w:tr>
      <w:tr w14:paraId="4E0DF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9D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054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0F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90EE">
            <w:pPr>
              <w:jc w:val="center"/>
            </w:pPr>
            <w:r>
              <w:rPr>
                <w:rFonts w:ascii="宋体" w:hAnsi="宋体" w:eastAsia="宋体"/>
                <w:sz w:val="16"/>
              </w:rPr>
              <w:t>采购会议资料（次）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4E6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4D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5B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DD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F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91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625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A7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DD568">
            <w:pPr>
              <w:jc w:val="center"/>
            </w:pPr>
          </w:p>
        </w:tc>
      </w:tr>
      <w:tr w14:paraId="5C5E8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BF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99E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27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E08F">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F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2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F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C3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8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B5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0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17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E1FA2">
            <w:pPr>
              <w:jc w:val="center"/>
            </w:pPr>
          </w:p>
        </w:tc>
      </w:tr>
      <w:tr w14:paraId="5199B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B4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C02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D48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C984">
            <w:pPr>
              <w:jc w:val="center"/>
            </w:pPr>
            <w:r>
              <w:rPr>
                <w:rFonts w:ascii="宋体" w:hAnsi="宋体" w:eastAsia="宋体"/>
                <w:sz w:val="16"/>
              </w:rPr>
              <w:t>宣传活动及时率（%）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3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7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6F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08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1C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62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A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7C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13CE8">
            <w:pPr>
              <w:jc w:val="center"/>
            </w:pPr>
          </w:p>
        </w:tc>
      </w:tr>
      <w:tr w14:paraId="05022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5EE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D4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EF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8FB9">
            <w:pPr>
              <w:jc w:val="center"/>
            </w:pPr>
            <w:r>
              <w:rPr>
                <w:rFonts w:ascii="宋体" w:hAnsi="宋体" w:eastAsia="宋体"/>
                <w:sz w:val="16"/>
              </w:rPr>
              <w:t>会议召开及时率（%）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9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7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4A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6C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05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C9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C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13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5CE0B">
            <w:pPr>
              <w:jc w:val="center"/>
            </w:pPr>
          </w:p>
        </w:tc>
      </w:tr>
      <w:tr w14:paraId="3630B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06C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266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D36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FBC2">
            <w:pPr>
              <w:jc w:val="center"/>
            </w:pPr>
            <w:r>
              <w:rPr>
                <w:rFonts w:ascii="宋体" w:hAnsi="宋体" w:eastAsia="宋体"/>
                <w:sz w:val="16"/>
              </w:rPr>
              <w:t>采购资料经费（万元）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CC80">
            <w:pPr>
              <w:jc w:val="center"/>
            </w:pPr>
            <w:r>
              <w:rPr>
                <w:rFonts w:ascii="宋体" w:hAnsi="宋体" w:eastAsia="宋体"/>
                <w:sz w:val="16"/>
              </w:rPr>
              <w:t>&lt;=2.18万元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99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DE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96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F1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C5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DD34">
            <w:pPr>
              <w:jc w:val="center"/>
            </w:pPr>
            <w:r>
              <w:rPr>
                <w:rFonts w:ascii="宋体" w:hAnsi="宋体" w:eastAsia="宋体"/>
                <w:sz w:val="16"/>
              </w:rPr>
              <w:t>=2.18万元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59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727B4">
            <w:pPr>
              <w:jc w:val="center"/>
            </w:pPr>
          </w:p>
        </w:tc>
      </w:tr>
      <w:tr w14:paraId="639C3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91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A5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E3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9A88">
            <w:pPr>
              <w:jc w:val="center"/>
            </w:pPr>
            <w:r>
              <w:rPr>
                <w:rFonts w:ascii="宋体" w:hAnsi="宋体" w:eastAsia="宋体"/>
                <w:sz w:val="16"/>
              </w:rPr>
              <w:t>会议经费（万元）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521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09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DB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7C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DC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26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883F">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A0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899DB">
            <w:pPr>
              <w:jc w:val="center"/>
            </w:pPr>
          </w:p>
        </w:tc>
      </w:tr>
      <w:tr w14:paraId="26BEF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27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C4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A1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CE22">
            <w:pPr>
              <w:jc w:val="center"/>
            </w:pPr>
            <w:r>
              <w:rPr>
                <w:rFonts w:ascii="宋体" w:hAnsi="宋体" w:eastAsia="宋体"/>
                <w:sz w:val="16"/>
              </w:rPr>
              <w:t>推动克州文艺</w:t>
            </w:r>
            <w:r>
              <w:rPr>
                <w:rFonts w:hint="eastAsia" w:ascii="宋体" w:hAnsi="宋体"/>
                <w:sz w:val="16"/>
                <w:lang w:eastAsia="zh-CN"/>
              </w:rPr>
              <w:t>工作的开展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0A06">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BB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DD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DA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31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64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0868">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E58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AC360">
            <w:pPr>
              <w:jc w:val="center"/>
            </w:pPr>
          </w:p>
        </w:tc>
      </w:tr>
      <w:tr w14:paraId="7E080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87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9A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F3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B7A4">
            <w:pPr>
              <w:jc w:val="center"/>
            </w:pPr>
            <w:r>
              <w:rPr>
                <w:rFonts w:ascii="宋体" w:hAnsi="宋体" w:eastAsia="宋体"/>
                <w:sz w:val="16"/>
              </w:rPr>
              <w:t>参加会议人员满意度（%）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02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5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B9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7A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17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B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5C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CE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B14DA">
            <w:pPr>
              <w:jc w:val="center"/>
            </w:pPr>
          </w:p>
        </w:tc>
      </w:tr>
      <w:tr w14:paraId="120C7A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D8A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B84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A05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20319A">
            <w:pPr>
              <w:jc w:val="center"/>
            </w:pPr>
            <w:r>
              <w:rPr>
                <w:rFonts w:ascii="宋体" w:hAnsi="宋体" w:eastAsia="宋体"/>
                <w:sz w:val="16"/>
              </w:rPr>
              <w:t>100分</w:t>
            </w:r>
          </w:p>
        </w:tc>
      </w:tr>
    </w:tbl>
    <w:p w14:paraId="4B2C4C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ED0E727">
        <w:tblPrEx>
          <w:tblCellMar>
            <w:top w:w="0" w:type="dxa"/>
            <w:left w:w="108" w:type="dxa"/>
            <w:bottom w:w="0" w:type="dxa"/>
            <w:right w:w="108" w:type="dxa"/>
          </w:tblCellMar>
        </w:tblPrEx>
        <w:tc>
          <w:tcPr>
            <w:tcW w:w="8848" w:type="dxa"/>
            <w:gridSpan w:val="14"/>
            <w:vAlign w:val="center"/>
          </w:tcPr>
          <w:p w14:paraId="0206E660">
            <w:pPr>
              <w:jc w:val="center"/>
            </w:pPr>
            <w:bookmarkStart w:id="0" w:name="_GoBack"/>
            <w:r>
              <w:rPr>
                <w:rFonts w:ascii="宋体" w:hAnsi="宋体" w:eastAsia="宋体"/>
                <w:sz w:val="24"/>
              </w:rPr>
              <w:t>项目支出绩效自评表</w:t>
            </w:r>
            <w:bookmarkEnd w:id="0"/>
          </w:p>
        </w:tc>
      </w:tr>
      <w:tr w14:paraId="1663FAB5">
        <w:tblPrEx>
          <w:tblCellMar>
            <w:top w:w="0" w:type="dxa"/>
            <w:left w:w="108" w:type="dxa"/>
            <w:bottom w:w="0" w:type="dxa"/>
            <w:right w:w="108" w:type="dxa"/>
          </w:tblCellMar>
        </w:tblPrEx>
        <w:tc>
          <w:tcPr>
            <w:tcW w:w="8848" w:type="dxa"/>
            <w:gridSpan w:val="14"/>
            <w:vAlign w:val="center"/>
          </w:tcPr>
          <w:p w14:paraId="7052BA30">
            <w:pPr>
              <w:jc w:val="center"/>
            </w:pPr>
            <w:r>
              <w:rPr>
                <w:rFonts w:ascii="宋体" w:hAnsi="宋体" w:eastAsia="宋体"/>
                <w:sz w:val="24"/>
              </w:rPr>
              <w:t>(2024年度)</w:t>
            </w:r>
          </w:p>
        </w:tc>
      </w:tr>
      <w:tr w14:paraId="532CB4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F8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DFF53F">
            <w:pPr>
              <w:jc w:val="center"/>
            </w:pPr>
            <w:r>
              <w:rPr>
                <w:rFonts w:ascii="宋体" w:hAnsi="宋体" w:eastAsia="宋体"/>
                <w:sz w:val="16"/>
              </w:rPr>
              <w:t>苏克杯--世界的帕米尔，永远的玛纳斯（援疆资金全国摄影展览）</w:t>
            </w:r>
          </w:p>
        </w:tc>
      </w:tr>
      <w:tr w14:paraId="76CF86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7E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3AB72">
            <w:pPr>
              <w:jc w:val="center"/>
            </w:pPr>
            <w:r>
              <w:rPr>
                <w:rFonts w:ascii="宋体" w:hAnsi="宋体" w:eastAsia="宋体"/>
                <w:sz w:val="16"/>
              </w:rPr>
              <w:t>克孜勒苏柯尔克孜自治州文学艺术联合会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2C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C4B35E">
            <w:pPr>
              <w:jc w:val="center"/>
            </w:pPr>
            <w:r>
              <w:rPr>
                <w:rFonts w:ascii="宋体" w:hAnsi="宋体" w:eastAsia="宋体"/>
                <w:sz w:val="16"/>
              </w:rPr>
              <w:t>克孜勒苏柯尔克孜自治州文学艺术联合会</w:t>
            </w:r>
          </w:p>
        </w:tc>
      </w:tr>
      <w:tr w14:paraId="2FC24C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A83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894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95F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7B4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DEA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551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300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DB75">
            <w:pPr>
              <w:jc w:val="center"/>
            </w:pPr>
            <w:r>
              <w:rPr>
                <w:rFonts w:ascii="宋体" w:hAnsi="宋体" w:eastAsia="宋体"/>
                <w:sz w:val="16"/>
              </w:rPr>
              <w:t>得分</w:t>
            </w:r>
          </w:p>
        </w:tc>
      </w:tr>
      <w:tr w14:paraId="7C342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126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B1E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6E8C3">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0F64D">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74B3A">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3D1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B058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01DA">
            <w:pPr>
              <w:jc w:val="center"/>
            </w:pPr>
            <w:r>
              <w:rPr>
                <w:rFonts w:ascii="宋体" w:hAnsi="宋体" w:eastAsia="宋体"/>
                <w:sz w:val="16"/>
              </w:rPr>
              <w:t>10.00分</w:t>
            </w:r>
          </w:p>
        </w:tc>
      </w:tr>
      <w:tr w14:paraId="11FE0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4A5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B79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5AA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268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98D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44F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F03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33C5">
            <w:pPr>
              <w:jc w:val="center"/>
            </w:pPr>
            <w:r>
              <w:rPr>
                <w:rFonts w:ascii="宋体" w:hAnsi="宋体" w:eastAsia="宋体"/>
                <w:sz w:val="16"/>
              </w:rPr>
              <w:t>—</w:t>
            </w:r>
          </w:p>
        </w:tc>
      </w:tr>
      <w:tr w14:paraId="62831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5A6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8B6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951FA">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EA7A0">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266B6">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57E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32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F2BB">
            <w:pPr>
              <w:jc w:val="center"/>
            </w:pPr>
            <w:r>
              <w:rPr>
                <w:rFonts w:ascii="宋体" w:hAnsi="宋体" w:eastAsia="宋体"/>
                <w:sz w:val="16"/>
              </w:rPr>
              <w:t>—</w:t>
            </w:r>
          </w:p>
        </w:tc>
      </w:tr>
      <w:tr w14:paraId="139AB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24F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6C0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A4273F">
            <w:pPr>
              <w:jc w:val="center"/>
            </w:pPr>
            <w:r>
              <w:rPr>
                <w:rFonts w:ascii="宋体" w:hAnsi="宋体" w:eastAsia="宋体"/>
                <w:sz w:val="16"/>
              </w:rPr>
              <w:t>实际完成情况</w:t>
            </w:r>
          </w:p>
        </w:tc>
      </w:tr>
      <w:tr w14:paraId="5FA5F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F76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B9EA3">
            <w:pPr>
              <w:jc w:val="both"/>
            </w:pPr>
            <w:r>
              <w:rPr>
                <w:rFonts w:ascii="宋体" w:hAnsi="宋体" w:eastAsia="宋体"/>
                <w:sz w:val="16"/>
              </w:rPr>
              <w:t>该项目总投资58万元，其中：财政资金0万元，其他资金58万元(援疆资金），该项目资金主要用于苏克杯--世界的帕米尔，永远的玛纳斯（援疆资金）全国摄影展览。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CC986E">
            <w:pPr>
              <w:jc w:val="both"/>
            </w:pPr>
            <w:r>
              <w:rPr>
                <w:rFonts w:ascii="宋体" w:hAnsi="宋体" w:eastAsia="宋体"/>
                <w:sz w:val="16"/>
              </w:rPr>
              <w:t>截至2024年12月31日，该项目执行数为40万元。已完成：展览展示项目数量1项，苏克杯展览优秀</w:t>
            </w:r>
            <w:r>
              <w:rPr>
                <w:rFonts w:hint="eastAsia" w:ascii="宋体" w:hAnsi="宋体"/>
                <w:sz w:val="16"/>
                <w:lang w:eastAsia="zh-CN"/>
              </w:rPr>
              <w:t>作品</w:t>
            </w:r>
            <w:r>
              <w:rPr>
                <w:rFonts w:ascii="宋体" w:hAnsi="宋体" w:eastAsia="宋体"/>
                <w:sz w:val="16"/>
              </w:rPr>
              <w:t>300幅，通过该项目实施，展示克州的人文风光、民俗文化</w:t>
            </w:r>
            <w:r>
              <w:rPr>
                <w:rFonts w:ascii="宋体" w:hAnsi="宋体" w:eastAsia="宋体"/>
                <w:sz w:val="16"/>
              </w:rPr>
              <w:tab/>
            </w:r>
          </w:p>
        </w:tc>
      </w:tr>
      <w:tr w14:paraId="3318D9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DEE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A4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BC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CC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EA8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2F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90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91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A2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9E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7C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05A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AA78C">
            <w:pPr>
              <w:jc w:val="center"/>
            </w:pPr>
            <w:r>
              <w:rPr>
                <w:rFonts w:ascii="宋体" w:hAnsi="宋体" w:eastAsia="宋体"/>
                <w:sz w:val="16"/>
              </w:rPr>
              <w:t>偏差原因分析及改进措施</w:t>
            </w:r>
          </w:p>
        </w:tc>
      </w:tr>
      <w:tr w14:paraId="0EB4B7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89C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B3D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04E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CCC6">
            <w:pPr>
              <w:jc w:val="center"/>
            </w:pPr>
            <w:r>
              <w:rPr>
                <w:rFonts w:ascii="宋体" w:hAnsi="宋体" w:eastAsia="宋体"/>
                <w:sz w:val="16"/>
              </w:rPr>
              <w:t>展览展示项目数量（项）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BD75">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9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50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30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6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3C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5A8D">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82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9CD90">
            <w:pPr>
              <w:jc w:val="center"/>
            </w:pPr>
          </w:p>
        </w:tc>
      </w:tr>
      <w:tr w14:paraId="043315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8E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CD0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7E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5875">
            <w:pPr>
              <w:jc w:val="center"/>
            </w:pPr>
            <w:r>
              <w:rPr>
                <w:rFonts w:ascii="宋体" w:hAnsi="宋体" w:eastAsia="宋体"/>
                <w:sz w:val="16"/>
              </w:rPr>
              <w:t>苏克杯展览优秀</w:t>
            </w:r>
            <w:r>
              <w:rPr>
                <w:rFonts w:hint="eastAsia" w:ascii="宋体" w:hAnsi="宋体"/>
                <w:sz w:val="16"/>
                <w:lang w:eastAsia="zh-CN"/>
              </w:rPr>
              <w:t>作品</w:t>
            </w:r>
            <w:r>
              <w:rPr>
                <w:rFonts w:ascii="宋体" w:hAnsi="宋体" w:eastAsia="宋体"/>
                <w:sz w:val="16"/>
              </w:rPr>
              <w:t>（幅）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CC3A">
            <w:pPr>
              <w:jc w:val="center"/>
            </w:pPr>
            <w:r>
              <w:rPr>
                <w:rFonts w:ascii="宋体" w:hAnsi="宋体" w:eastAsia="宋体"/>
                <w:sz w:val="16"/>
              </w:rPr>
              <w:t>&gt;=300幅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D7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E6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AC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6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0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86F3">
            <w:pPr>
              <w:jc w:val="center"/>
            </w:pPr>
            <w:r>
              <w:rPr>
                <w:rFonts w:ascii="宋体" w:hAnsi="宋体" w:eastAsia="宋体"/>
                <w:sz w:val="16"/>
              </w:rPr>
              <w:t>=300幅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AE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81EC8">
            <w:pPr>
              <w:jc w:val="center"/>
            </w:pPr>
          </w:p>
        </w:tc>
      </w:tr>
      <w:tr w14:paraId="5B865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A5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2C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68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8432">
            <w:pPr>
              <w:jc w:val="center"/>
            </w:pPr>
            <w:r>
              <w:rPr>
                <w:rFonts w:ascii="宋体" w:hAnsi="宋体" w:eastAsia="宋体"/>
                <w:sz w:val="16"/>
              </w:rPr>
              <w:t>保障展览开展合格率（%）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9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F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8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3B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68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81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83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B3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62036">
            <w:pPr>
              <w:jc w:val="center"/>
            </w:pPr>
          </w:p>
        </w:tc>
      </w:tr>
      <w:tr w14:paraId="77FA6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F0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2B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70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19BC">
            <w:pPr>
              <w:jc w:val="center"/>
            </w:pPr>
            <w:r>
              <w:rPr>
                <w:rFonts w:ascii="宋体" w:hAnsi="宋体" w:eastAsia="宋体"/>
                <w:sz w:val="16"/>
              </w:rPr>
              <w:t>保障委托方按时完成率（%）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6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3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32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B0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B9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E8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D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44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938B7">
            <w:pPr>
              <w:jc w:val="center"/>
            </w:pPr>
          </w:p>
        </w:tc>
      </w:tr>
      <w:tr w14:paraId="70F73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465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ED9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3A4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C779">
            <w:pPr>
              <w:jc w:val="center"/>
            </w:pPr>
            <w:r>
              <w:rPr>
                <w:rFonts w:ascii="宋体" w:hAnsi="宋体" w:eastAsia="宋体"/>
                <w:sz w:val="16"/>
              </w:rPr>
              <w:t>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D669">
            <w:pPr>
              <w:jc w:val="center"/>
            </w:pPr>
            <w:r>
              <w:rPr>
                <w:rFonts w:ascii="宋体" w:hAnsi="宋体" w:eastAsia="宋体"/>
                <w:sz w:val="16"/>
              </w:rPr>
              <w:t>&lt;=58万元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C2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29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C0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56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05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DA4D">
            <w:pPr>
              <w:jc w:val="center"/>
            </w:pPr>
            <w:r>
              <w:rPr>
                <w:rFonts w:ascii="宋体" w:hAnsi="宋体" w:eastAsia="宋体"/>
                <w:sz w:val="16"/>
              </w:rPr>
              <w: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33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4D729">
            <w:pPr>
              <w:jc w:val="center"/>
            </w:pPr>
          </w:p>
        </w:tc>
      </w:tr>
      <w:tr w14:paraId="6E817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18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91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52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6461">
            <w:pPr>
              <w:jc w:val="center"/>
            </w:pPr>
            <w:r>
              <w:rPr>
                <w:rFonts w:ascii="宋体" w:hAnsi="宋体" w:eastAsia="宋体"/>
                <w:sz w:val="16"/>
              </w:rPr>
              <w:t>收入预算完成率（%）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1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3A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84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7C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E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A6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F4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DD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3358F">
            <w:pPr>
              <w:jc w:val="center"/>
            </w:pPr>
          </w:p>
        </w:tc>
      </w:tr>
      <w:tr w14:paraId="13C31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5C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15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62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7BE5">
            <w:pPr>
              <w:jc w:val="center"/>
            </w:pPr>
            <w:r>
              <w:rPr>
                <w:rFonts w:ascii="宋体" w:hAnsi="宋体" w:eastAsia="宋体"/>
                <w:sz w:val="16"/>
              </w:rPr>
              <w:t>展示克州的人文风光、民俗文化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5654">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5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F5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03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3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94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5A48">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8C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B382D">
            <w:pPr>
              <w:jc w:val="center"/>
            </w:pPr>
          </w:p>
        </w:tc>
      </w:tr>
      <w:tr w14:paraId="523F8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D4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5D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95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E086">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E9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0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C9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E7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61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5BA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25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95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5C0F">
            <w:pPr>
              <w:jc w:val="center"/>
            </w:pPr>
          </w:p>
        </w:tc>
      </w:tr>
      <w:tr w14:paraId="24826C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E72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541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04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5CD950">
            <w:pPr>
              <w:jc w:val="center"/>
            </w:pPr>
            <w:r>
              <w:rPr>
                <w:rFonts w:ascii="宋体" w:hAnsi="宋体" w:eastAsia="宋体"/>
                <w:sz w:val="16"/>
              </w:rPr>
              <w:t>100分</w:t>
            </w:r>
          </w:p>
        </w:tc>
      </w:tr>
    </w:tbl>
    <w:p w14:paraId="3EABBC4F">
      <w:r>
        <w:br w:type="page"/>
      </w:r>
    </w:p>
    <w:p w14:paraId="026D6E75">
      <w:pPr>
        <w:spacing w:line="640" w:lineRule="exact"/>
        <w:ind w:firstLine="640"/>
        <w:jc w:val="both"/>
        <w:outlineLvl w:val="2"/>
      </w:pPr>
      <w:r>
        <w:rPr>
          <w:rFonts w:ascii="黑体" w:hAnsi="黑体" w:eastAsia="黑体"/>
          <w:sz w:val="32"/>
        </w:rPr>
        <w:t>十二、其他需说明的事项</w:t>
      </w:r>
    </w:p>
    <w:p w14:paraId="7AF68BEF">
      <w:pPr>
        <w:spacing w:line="580" w:lineRule="exact"/>
        <w:ind w:firstLine="640"/>
        <w:jc w:val="both"/>
      </w:pPr>
      <w:r>
        <w:rPr>
          <w:rFonts w:ascii="仿宋_GB2312" w:hAnsi="仿宋_GB2312" w:eastAsia="仿宋_GB2312"/>
          <w:b w:val="0"/>
          <w:sz w:val="32"/>
        </w:rPr>
        <w:t>本单位无其他需说明的事项。</w:t>
      </w:r>
    </w:p>
    <w:p w14:paraId="7D9685E9">
      <w:r>
        <w:br w:type="page"/>
      </w:r>
    </w:p>
    <w:p w14:paraId="71CB2EDF">
      <w:pPr>
        <w:spacing w:line="240" w:lineRule="auto"/>
        <w:jc w:val="center"/>
        <w:outlineLvl w:val="1"/>
      </w:pPr>
      <w:r>
        <w:rPr>
          <w:rFonts w:ascii="黑体" w:hAnsi="黑体" w:eastAsia="黑体"/>
          <w:sz w:val="32"/>
        </w:rPr>
        <w:t>第三部分 专业名词解释</w:t>
      </w:r>
    </w:p>
    <w:p w14:paraId="4D54D7E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DF97F4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C10B9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0F03A2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18991B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E4B44E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ABA689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4215B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50C48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CA9206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6DDE6E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7EE9DB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0A9B25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F8AD1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718D51C">
      <w:r>
        <w:br w:type="page"/>
      </w:r>
    </w:p>
    <w:p w14:paraId="07ED1846">
      <w:pPr>
        <w:spacing w:line="240" w:lineRule="auto"/>
        <w:jc w:val="center"/>
        <w:outlineLvl w:val="1"/>
      </w:pPr>
      <w:r>
        <w:rPr>
          <w:rFonts w:ascii="黑体" w:hAnsi="黑体" w:eastAsia="黑体"/>
          <w:sz w:val="32"/>
        </w:rPr>
        <w:t>第四部分 部门决算报表（见附表）</w:t>
      </w:r>
    </w:p>
    <w:p w14:paraId="4601BCD1">
      <w:pPr>
        <w:spacing w:line="240" w:lineRule="auto"/>
        <w:ind w:firstLine="640"/>
        <w:jc w:val="both"/>
      </w:pPr>
      <w:r>
        <w:rPr>
          <w:rFonts w:ascii="仿宋_GB2312" w:hAnsi="仿宋_GB2312" w:eastAsia="仿宋_GB2312"/>
          <w:b w:val="0"/>
          <w:sz w:val="32"/>
        </w:rPr>
        <w:t>一、《收入支出决算总表》</w:t>
      </w:r>
    </w:p>
    <w:p w14:paraId="2D12637A">
      <w:pPr>
        <w:spacing w:line="240" w:lineRule="auto"/>
        <w:ind w:firstLine="640"/>
        <w:jc w:val="both"/>
      </w:pPr>
      <w:r>
        <w:rPr>
          <w:rFonts w:ascii="仿宋_GB2312" w:hAnsi="仿宋_GB2312" w:eastAsia="仿宋_GB2312"/>
          <w:b w:val="0"/>
          <w:sz w:val="32"/>
        </w:rPr>
        <w:t>二、《收入决算表》</w:t>
      </w:r>
    </w:p>
    <w:p w14:paraId="6476F09F">
      <w:pPr>
        <w:spacing w:line="240" w:lineRule="auto"/>
        <w:ind w:firstLine="640"/>
        <w:jc w:val="both"/>
      </w:pPr>
      <w:r>
        <w:rPr>
          <w:rFonts w:ascii="仿宋_GB2312" w:hAnsi="仿宋_GB2312" w:eastAsia="仿宋_GB2312"/>
          <w:b w:val="0"/>
          <w:sz w:val="32"/>
        </w:rPr>
        <w:t>三、《支出决算表》</w:t>
      </w:r>
    </w:p>
    <w:p w14:paraId="0430A50A">
      <w:pPr>
        <w:spacing w:line="240" w:lineRule="auto"/>
        <w:ind w:firstLine="640"/>
        <w:jc w:val="both"/>
      </w:pPr>
      <w:r>
        <w:rPr>
          <w:rFonts w:ascii="仿宋_GB2312" w:hAnsi="仿宋_GB2312" w:eastAsia="仿宋_GB2312"/>
          <w:b w:val="0"/>
          <w:sz w:val="32"/>
        </w:rPr>
        <w:t>四、《财政拨款收入支出决算总表》</w:t>
      </w:r>
    </w:p>
    <w:p w14:paraId="05AD5430">
      <w:pPr>
        <w:spacing w:line="240" w:lineRule="auto"/>
        <w:ind w:firstLine="640"/>
        <w:jc w:val="both"/>
      </w:pPr>
      <w:r>
        <w:rPr>
          <w:rFonts w:ascii="仿宋_GB2312" w:hAnsi="仿宋_GB2312" w:eastAsia="仿宋_GB2312"/>
          <w:b w:val="0"/>
          <w:sz w:val="32"/>
        </w:rPr>
        <w:t>五、《一般公共预算财政拨款支出决算表》</w:t>
      </w:r>
    </w:p>
    <w:p w14:paraId="35469FEC">
      <w:pPr>
        <w:spacing w:line="240" w:lineRule="auto"/>
        <w:ind w:firstLine="640"/>
        <w:jc w:val="both"/>
      </w:pPr>
      <w:r>
        <w:rPr>
          <w:rFonts w:ascii="仿宋_GB2312" w:hAnsi="仿宋_GB2312" w:eastAsia="仿宋_GB2312"/>
          <w:b w:val="0"/>
          <w:sz w:val="32"/>
        </w:rPr>
        <w:t>六、《一般公共预算财政拨款基本支出决算表》</w:t>
      </w:r>
    </w:p>
    <w:p w14:paraId="3C30C9DF">
      <w:pPr>
        <w:spacing w:line="240" w:lineRule="auto"/>
        <w:ind w:firstLine="640"/>
        <w:jc w:val="both"/>
      </w:pPr>
      <w:r>
        <w:rPr>
          <w:rFonts w:ascii="仿宋_GB2312" w:hAnsi="仿宋_GB2312" w:eastAsia="仿宋_GB2312"/>
          <w:b w:val="0"/>
          <w:sz w:val="32"/>
        </w:rPr>
        <w:t>七、《政府性基金预算财政拨款收入支出决算表》</w:t>
      </w:r>
    </w:p>
    <w:p w14:paraId="282921EB">
      <w:pPr>
        <w:spacing w:line="240" w:lineRule="auto"/>
        <w:ind w:firstLine="640"/>
        <w:jc w:val="both"/>
      </w:pPr>
      <w:r>
        <w:rPr>
          <w:rFonts w:ascii="仿宋_GB2312" w:hAnsi="仿宋_GB2312" w:eastAsia="仿宋_GB2312"/>
          <w:b w:val="0"/>
          <w:sz w:val="32"/>
        </w:rPr>
        <w:t>八、《国有资本经营预算财政拨款收入支出决算表》</w:t>
      </w:r>
    </w:p>
    <w:p w14:paraId="34DF5F51">
      <w:pPr>
        <w:spacing w:line="240" w:lineRule="auto"/>
        <w:ind w:firstLine="640"/>
        <w:jc w:val="both"/>
      </w:pPr>
      <w:r>
        <w:rPr>
          <w:rFonts w:ascii="仿宋_GB2312" w:hAnsi="仿宋_GB2312" w:eastAsia="仿宋_GB2312"/>
          <w:b w:val="0"/>
          <w:sz w:val="32"/>
        </w:rPr>
        <w:t>九、《财政拨款“三公”经费支出决算表》</w:t>
      </w:r>
    </w:p>
    <w:p w14:paraId="505BDE5D">
      <w:pPr>
        <w:spacing w:line="240" w:lineRule="auto"/>
        <w:ind w:firstLine="640"/>
        <w:jc w:val="both"/>
      </w:pPr>
    </w:p>
    <w:p w14:paraId="52072076">
      <w:pPr>
        <w:spacing w:line="240" w:lineRule="auto"/>
        <w:ind w:firstLine="640"/>
        <w:jc w:val="both"/>
      </w:pPr>
    </w:p>
    <w:p w14:paraId="1A47E738">
      <w:pPr>
        <w:spacing w:line="240" w:lineRule="auto"/>
        <w:ind w:firstLine="640"/>
        <w:jc w:val="both"/>
      </w:pPr>
    </w:p>
    <w:p w14:paraId="6D778DD7">
      <w:pPr>
        <w:spacing w:line="240" w:lineRule="auto"/>
        <w:ind w:firstLine="640"/>
        <w:jc w:val="both"/>
      </w:pPr>
    </w:p>
    <w:p w14:paraId="5553164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74BB8F-F9F5-42A9-AAC8-B49F3F635B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30B5D22-DCAB-4B07-B2E7-4EF982D22080}"/>
  </w:font>
  <w:font w:name="仿宋_GB2312">
    <w:altName w:val="仿宋"/>
    <w:panose1 w:val="02010609030101010101"/>
    <w:charset w:val="86"/>
    <w:family w:val="modern"/>
    <w:pitch w:val="default"/>
    <w:sig w:usb0="00000000" w:usb1="00000000" w:usb2="00000000" w:usb3="00000000" w:csb0="00040000" w:csb1="00000000"/>
    <w:embedRegular r:id="rId3" w:fontKey="{0A8211B0-0AEA-4F45-B286-1B85D9412D6B}"/>
  </w:font>
  <w:font w:name="楷体_GB2312">
    <w:altName w:val="楷体"/>
    <w:panose1 w:val="00000000000000000000"/>
    <w:charset w:val="00"/>
    <w:family w:val="auto"/>
    <w:pitch w:val="default"/>
    <w:sig w:usb0="00000000" w:usb1="00000000" w:usb2="00000000" w:usb3="00000000" w:csb0="00000000" w:csb1="00000000"/>
    <w:embedRegular r:id="rId4" w:fontKey="{DD82C799-43DF-4175-BF1B-F5BF1945DF68}"/>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9B7505"/>
    <w:rsid w:val="38006E2C"/>
    <w:rsid w:val="38212022"/>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88E38FA"/>
    <w:rsid w:val="5AFC6609"/>
    <w:rsid w:val="5FA17648"/>
    <w:rsid w:val="5FD320BD"/>
    <w:rsid w:val="60DE4D57"/>
    <w:rsid w:val="613409CB"/>
    <w:rsid w:val="61A46A97"/>
    <w:rsid w:val="62DD7D21"/>
    <w:rsid w:val="65D82258"/>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4940</Words>
  <Characters>5564</Characters>
  <Lines>0</Lines>
  <Paragraphs>0</Paragraphs>
  <TotalTime>5</TotalTime>
  <ScaleCrop>false</ScaleCrop>
  <LinksUpToDate>false</LinksUpToDate>
  <CharactersWithSpaces>5572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2025-09-02T04:42:38Z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