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2024年为民办实事项目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乌恰县人民法院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乌恰县人民法院</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武晶晶</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为民办实事项目实施前期、过程及效果，评价财政预算资金使用的效率及效益。根据自治州相关工作要求，加大马热加尼库木村基础设施建设力度，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实施前期、过程及效果，评价财政预算资金使用的效率及效益。根据自治州相关工作要求，加大马热加尼库木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乌恰县人民法院为民办实事经费和第一书记工作经费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乌恰县人民法院实施，下设8个科室，分别是：综合办公室、政治部、立案庭、民事审判庭、刑事审判庭、行政庭、执行局、审管办等。主要职能是依法在职权范围内受理自诉和公诉的刑事、民事、行政等第一审案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编制人数61人，其中：行政人员编制58人、工勤2人、参公0人、事业编制0人。实有在职人数87人，其中：行政在职58人、工勤2人、参公0人、事业在职0人。离退休人员27人，其中：行政退休人员27人、事业退休0人。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12号）号文件年度安排下达资金12万元，为本级财务安排群众工作经费资金，最终确定项目资金总数为15.07万元。其中：中央财政拨款0万元，自治区财政拨款12万元，本级财政拨款0万元，上年结余3.07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为民办实事项目，实际支出13.52万元，预算执行率89.71%。主要用于我单位为驻马热加尼库木村工作队开展为民办实事专项工作，为群众带去温暖，宣传国家相关政策及法律法规，维护社会稳定和长治久安，从而提高群众幸福度和归属感。</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乌恰县人民法院2024为民办实事项目经费15.07万元，根据自治区访惠聚办关于为民办实事专项经费的使用办法，该笔资金主要用于我单位为驻马热加尼库木村工作队开展为民办实事专项工作，其中50%用于解决群众生产发展维修改造帮扶、25%用于访贫问苦活动、25%用于村级组织开展活动，为群众带去温暖，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“购买办公用品次数（次）”指标，预期指标值为≥5次；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“劳务费（万元）”指标，预期指标值为≤3.5万元；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“设备购置（万元）”指标，预期指标值为≤11.57万元。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“保障社会长治久安”指标，预期指标值为有效保障；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“保障人员满意度（%）”指标，预期指标值为≥100%。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为民办实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为民办实事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苏云·朱马洪（评价小组组长）：主要负责绩效评价组织协调工作，上情下达，制定绩效评价目标及考核项目；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木合塔尔·亚克甫（评价小组组员）：主要负责对接项目承建单位经办人员，组织收集审核项目相关工程资料，审核项目相关文件、实施方案、招投标档案等资料；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玛合沙提古丽·托合托孙（评价小组组员）：主要负责对接项目相关财务人员，负责收集查阅项目资金支付财务凭证相关附件资料，审核资金使用合规性、管理机制及操作流程。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叶雯（评价小组组员）：主要负责记录整理绩效评价过程中存在问题，编制绩效评价目标初稿，撰写绩效评价相关文稿。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为民办实事”项目绩效进行客观公正的评价，本项目总得分为98.81分，绩效评级属于“良好”。其中，总分一般设置为100分，其中项目决策20分、项目过程19.48分、项目产出39.33分、项目效益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为民办实事经费项目已完成89.7%，推动了马热加尼库木村建设，产生文化引领，实现维护社会稳定和长治久安总目标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2024年自治区“访惠聚”驻村工作经费的通知》新财预（2021）19号并结合乌恰县人民法院职责组织实施。围绕乌恰县人民法院）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（2）立项程序规范性：根据决策依据编制工作计划和经费预算，经过与乌恰县人民法院财经领导小组进行沟通、筛选确定经费预算计划，上局务会研究确定最终预算方案，根据评分标准，该指标不扣分，得2分。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（1）预算编制科学性：预算编制经经过自治区按照克财行（2024）12号，行政村小村10万/年下拨，实际完成内容与项目内容匹配，项目投资额与工作任务相匹配，根据评分标准，该指标不扣分，得5分。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5个三级指标构成，权重分为20分，实际得分19.48分，得分率为97.4%。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（1）资金到位率：该项目总投15.07万元，克州财政局实际下达经费15.07万元，其中当年财政拨款12万元，上年结转资金3.07万元，财政资金足额拨付到位，根据评分标准，该指标不扣分，得5分。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（2）预算执行率：本项目申请预算金额为15.07 万元，预算批复实际下达金额为 15.07万元截至 2022年 12 月 31日，资金执行13.52万元，资金执行率89.7%。项目资金支出总体能够按照预算执行，根据评分标准（89.7%×5=4.48），该指标不扣分0.52，得4.48分。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（1）管理制度健全性：该项目严格按照《乌恰县人民法院财务制度》及访惠聚资金相关的制度和管理规定实施，对财政专项资金进行严格管理，基本做到了专款专用，根据评分标准，该指标不扣分，得2分。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项目产出类指标包括产出数量、产出质量、产出时效、产出成本四方面的内容，由6个三级指标构成，权重分为40分，实际得分39.33分，得分率为98.33%。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购买办公用品次数5次，与预期目标一致，根据评分标准，该指标不扣分，得5分。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设备购置数1个，与预期目标一致，根据评分标准，该指标不扣分，得5分。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劳务费3.5万元，与预期目标一致，根据评分标准，该指标不扣分，得5分。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设备购置11.57万元，存在偏差：预期绩效目标11.57万元，实际完成值为10.02万元，偏差率为13.4% ，偏差原因：绩效目标设置不够完备，改进措施：进一步规范绩效目标编制。该指标扣0.67分，得4.33分。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合计得9.33分。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社会效益指标，与预期指标一致，根据评分标准，该指标不扣分，得10分。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对于满意度指标：保障人员满意度100%，与预期目标一致，根据评分标准，该指标不扣分，得10分。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附件1：2024年为民办实事项目绩效评价指标体系及评分标准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