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克州开放大学2024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229C76">
      <w:r>
        <w:br w:type="page"/>
      </w:r>
    </w:p>
    <w:p w14:paraId="4ADA4168">
      <w:pPr>
        <w:spacing w:line="640" w:lineRule="exact"/>
        <w:jc w:val="center"/>
        <w:outlineLvl w:val="1"/>
      </w:pPr>
      <w:r>
        <w:rPr>
          <w:rFonts w:ascii="黑体" w:hAnsi="黑体" w:eastAsia="黑体"/>
          <w:sz w:val="32"/>
        </w:rPr>
        <w:t>第一部分 单位概况</w:t>
      </w:r>
    </w:p>
    <w:p w14:paraId="733F45AD">
      <w:pPr>
        <w:spacing w:line="640" w:lineRule="exact"/>
        <w:ind w:firstLine="640"/>
        <w:jc w:val="both"/>
        <w:outlineLvl w:val="2"/>
      </w:pPr>
      <w:r>
        <w:rPr>
          <w:rFonts w:ascii="黑体" w:hAnsi="黑体" w:eastAsia="黑体"/>
          <w:sz w:val="32"/>
        </w:rPr>
        <w:t>一、主要职能</w:t>
      </w:r>
    </w:p>
    <w:p w14:paraId="1893FDB9">
      <w:pPr>
        <w:spacing w:line="580" w:lineRule="exact"/>
        <w:ind w:firstLine="640"/>
        <w:jc w:val="both"/>
      </w:pPr>
      <w:r>
        <w:rPr>
          <w:rFonts w:ascii="仿宋_GB2312" w:hAnsi="仿宋_GB2312" w:eastAsia="仿宋_GB2312"/>
          <w:sz w:val="32"/>
        </w:rPr>
        <w:t>负责国民系列开放本科、专科、成人学历教育；负责国民系列普通大专、中专学历教育；负责中学国家通用语言文字教师指导；负责中学校长指导；负责中学教师继续学习；负责义务教育的中学教师继续教育；负责计算机岗位培训、教师资格等社会化培训。</w:t>
      </w:r>
    </w:p>
    <w:p w14:paraId="1134EEE7">
      <w:pPr>
        <w:spacing w:line="640" w:lineRule="exact"/>
        <w:ind w:firstLine="640"/>
        <w:jc w:val="both"/>
        <w:outlineLvl w:val="2"/>
      </w:pPr>
      <w:r>
        <w:rPr>
          <w:rFonts w:ascii="黑体" w:hAnsi="黑体" w:eastAsia="黑体"/>
          <w:sz w:val="32"/>
        </w:rPr>
        <w:t>二、机构设置及人员情况</w:t>
      </w:r>
    </w:p>
    <w:p w14:paraId="2FAD62B4">
      <w:pPr>
        <w:spacing w:line="580" w:lineRule="exact"/>
        <w:ind w:firstLine="640"/>
        <w:jc w:val="both"/>
      </w:pPr>
      <w:r>
        <w:rPr>
          <w:rFonts w:ascii="仿宋_GB2312" w:hAnsi="仿宋_GB2312" w:eastAsia="仿宋_GB2312"/>
          <w:sz w:val="32"/>
        </w:rPr>
        <w:t>克州开放大学2024年度，实有人数74人，其中：在职人员46人，增加0人；离休人员0人，增加0人；退休人员28人,增加3人。</w:t>
      </w:r>
    </w:p>
    <w:p w14:paraId="5665EFF8">
      <w:pPr>
        <w:spacing w:line="580" w:lineRule="exact"/>
        <w:ind w:firstLine="640"/>
        <w:jc w:val="both"/>
      </w:pPr>
      <w:r>
        <w:rPr>
          <w:rFonts w:ascii="仿宋_GB2312" w:hAnsi="仿宋_GB2312" w:eastAsia="仿宋_GB2312"/>
          <w:sz w:val="32"/>
        </w:rPr>
        <w:t>克州开放大学无下属预算单位，下设5个科室，分别是：党政办公室、教务科、学生科、总务科、计算机网络中心。</w:t>
      </w:r>
    </w:p>
    <w:p w14:paraId="3BE1723E">
      <w:r>
        <w:br w:type="page"/>
      </w:r>
    </w:p>
    <w:p w14:paraId="793DFD04">
      <w:pPr>
        <w:spacing w:line="240" w:lineRule="auto"/>
        <w:jc w:val="center"/>
        <w:outlineLvl w:val="1"/>
      </w:pPr>
      <w:r>
        <w:rPr>
          <w:rFonts w:ascii="黑体" w:hAnsi="黑体" w:eastAsia="黑体"/>
          <w:sz w:val="32"/>
        </w:rPr>
        <w:t>第二部分 部门决算情况说明</w:t>
      </w:r>
    </w:p>
    <w:p w14:paraId="3E15B9CC">
      <w:pPr>
        <w:spacing w:line="640" w:lineRule="exact"/>
        <w:ind w:firstLine="640"/>
        <w:jc w:val="both"/>
        <w:outlineLvl w:val="2"/>
      </w:pPr>
      <w:r>
        <w:rPr>
          <w:rFonts w:ascii="黑体" w:hAnsi="黑体" w:eastAsia="黑体"/>
          <w:sz w:val="32"/>
        </w:rPr>
        <w:t>一、收入支出决算总体情况说明</w:t>
      </w:r>
    </w:p>
    <w:p w14:paraId="071FF98D">
      <w:pPr>
        <w:spacing w:line="580" w:lineRule="exact"/>
        <w:ind w:firstLine="640"/>
        <w:jc w:val="both"/>
      </w:pPr>
      <w:r>
        <w:rPr>
          <w:rFonts w:ascii="仿宋_GB2312" w:hAnsi="仿宋_GB2312" w:eastAsia="仿宋_GB2312"/>
          <w:b/>
          <w:sz w:val="32"/>
        </w:rPr>
        <w:t>2024年度收入总计1,707.77万元，</w:t>
      </w:r>
      <w:r>
        <w:rPr>
          <w:rFonts w:ascii="仿宋_GB2312" w:hAnsi="仿宋_GB2312" w:eastAsia="仿宋_GB2312"/>
          <w:b w:val="0"/>
          <w:sz w:val="32"/>
        </w:rPr>
        <w:t>其中：本年收入合计1,563.60万元，使用非财政拨款结余（含专用结余）0.00万元，年初结转和结余144.17万元。</w:t>
      </w:r>
    </w:p>
    <w:p w14:paraId="492C54D5">
      <w:pPr>
        <w:spacing w:line="580" w:lineRule="exact"/>
        <w:ind w:firstLine="640"/>
        <w:jc w:val="both"/>
      </w:pPr>
      <w:r>
        <w:rPr>
          <w:rFonts w:ascii="仿宋_GB2312" w:hAnsi="仿宋_GB2312" w:eastAsia="仿宋_GB2312"/>
          <w:b/>
          <w:sz w:val="32"/>
        </w:rPr>
        <w:t>2024年度支出总计1,707.77万元，</w:t>
      </w:r>
      <w:r>
        <w:rPr>
          <w:rFonts w:ascii="仿宋_GB2312" w:hAnsi="仿宋_GB2312" w:eastAsia="仿宋_GB2312"/>
          <w:b w:val="0"/>
          <w:sz w:val="32"/>
        </w:rPr>
        <w:t>其中：本年支出合计1,498.88万元，结余分配0.00万元，年末结转和结余208.89万元。</w:t>
      </w:r>
    </w:p>
    <w:p w14:paraId="3A1CD5E1">
      <w:pPr>
        <w:spacing w:line="580" w:lineRule="exact"/>
        <w:ind w:firstLine="640"/>
        <w:jc w:val="both"/>
      </w:pPr>
      <w:r>
        <w:rPr>
          <w:rFonts w:ascii="仿宋_GB2312" w:hAnsi="仿宋_GB2312" w:eastAsia="仿宋_GB2312"/>
          <w:b w:val="0"/>
          <w:sz w:val="32"/>
        </w:rPr>
        <w:t>收入支出总体与上年相比，增加63.13万元，增长3.84%，主要原因是：在职人员工资调增、社保、公积金基数调增，人员经费增加。</w:t>
      </w:r>
    </w:p>
    <w:p w14:paraId="639CDA8B">
      <w:pPr>
        <w:spacing w:line="640" w:lineRule="exact"/>
        <w:ind w:firstLine="640"/>
        <w:jc w:val="both"/>
        <w:outlineLvl w:val="2"/>
      </w:pPr>
      <w:r>
        <w:rPr>
          <w:rFonts w:ascii="黑体" w:hAnsi="黑体" w:eastAsia="黑体"/>
          <w:sz w:val="32"/>
        </w:rPr>
        <w:t>二、收入决算情况说明</w:t>
      </w:r>
    </w:p>
    <w:p w14:paraId="0221777B">
      <w:pPr>
        <w:spacing w:line="580" w:lineRule="exact"/>
        <w:ind w:firstLine="640"/>
        <w:jc w:val="both"/>
      </w:pPr>
      <w:r>
        <w:rPr>
          <w:rFonts w:ascii="仿宋_GB2312" w:hAnsi="仿宋_GB2312" w:eastAsia="仿宋_GB2312"/>
          <w:b/>
          <w:sz w:val="32"/>
        </w:rPr>
        <w:t>本年收入1,563.60万元，</w:t>
      </w:r>
      <w:r>
        <w:rPr>
          <w:rFonts w:ascii="仿宋_GB2312" w:hAnsi="仿宋_GB2312" w:eastAsia="仿宋_GB2312"/>
          <w:b w:val="0"/>
          <w:sz w:val="32"/>
        </w:rPr>
        <w:t>其中：财政拨款收入1,326.86万元，占84.86%；上级补助收入0.00万元，占0.00%；事业收入0.00万元，占0.00%；经营收入0.00万元，占0.00%；附属单位上缴收入0.00万元，占0.00%；其他收入236.74万元，占15.14%。</w:t>
      </w:r>
    </w:p>
    <w:p w14:paraId="6251C3B6">
      <w:pPr>
        <w:spacing w:line="640" w:lineRule="exact"/>
        <w:ind w:firstLine="640"/>
        <w:jc w:val="both"/>
        <w:outlineLvl w:val="2"/>
      </w:pPr>
      <w:r>
        <w:rPr>
          <w:rFonts w:ascii="黑体" w:hAnsi="黑体" w:eastAsia="黑体"/>
          <w:sz w:val="32"/>
        </w:rPr>
        <w:t>三、支出决算情况说明</w:t>
      </w:r>
    </w:p>
    <w:p w14:paraId="24AED88A">
      <w:pPr>
        <w:spacing w:line="580" w:lineRule="exact"/>
        <w:ind w:firstLine="640"/>
        <w:jc w:val="both"/>
      </w:pPr>
      <w:r>
        <w:rPr>
          <w:rFonts w:ascii="仿宋_GB2312" w:hAnsi="仿宋_GB2312" w:eastAsia="仿宋_GB2312"/>
          <w:b/>
          <w:sz w:val="32"/>
        </w:rPr>
        <w:t>本年支出1,498.88万元，</w:t>
      </w:r>
      <w:r>
        <w:rPr>
          <w:rFonts w:ascii="仿宋_GB2312" w:hAnsi="仿宋_GB2312" w:eastAsia="仿宋_GB2312"/>
          <w:b w:val="0"/>
          <w:sz w:val="32"/>
        </w:rPr>
        <w:t>其中：基本支出1,033.48万元，占68.95%；项目支出465.40万元，占31.05%；上缴上级支出0.00万元，占0.00%；经营支出0.00万元，占0.00%；对附属单位补助支出0.00万元，占0.00%。</w:t>
      </w:r>
    </w:p>
    <w:p w14:paraId="4A561F84">
      <w:pPr>
        <w:spacing w:line="640" w:lineRule="exact"/>
        <w:ind w:firstLine="640"/>
        <w:jc w:val="both"/>
        <w:outlineLvl w:val="2"/>
      </w:pPr>
      <w:r>
        <w:rPr>
          <w:rFonts w:ascii="黑体" w:hAnsi="黑体" w:eastAsia="黑体"/>
          <w:sz w:val="32"/>
        </w:rPr>
        <w:t>四、财政拨款收入支出决算总体情况说明</w:t>
      </w:r>
    </w:p>
    <w:p w14:paraId="79764CE8">
      <w:pPr>
        <w:spacing w:line="580" w:lineRule="exact"/>
        <w:ind w:firstLine="640"/>
        <w:jc w:val="both"/>
      </w:pPr>
      <w:r>
        <w:rPr>
          <w:rFonts w:ascii="仿宋_GB2312" w:hAnsi="仿宋_GB2312" w:eastAsia="仿宋_GB2312"/>
          <w:b/>
          <w:sz w:val="32"/>
        </w:rPr>
        <w:t>2024年度财政拨款收入总计1,326.86万元，</w:t>
      </w:r>
      <w:r>
        <w:rPr>
          <w:rFonts w:ascii="仿宋_GB2312" w:hAnsi="仿宋_GB2312" w:eastAsia="仿宋_GB2312"/>
          <w:b w:val="0"/>
          <w:sz w:val="32"/>
        </w:rPr>
        <w:t>其中：年初财政拨款结转和结余0.00万元，本年财政拨款收入1,326.86万元。</w:t>
      </w:r>
      <w:r>
        <w:rPr>
          <w:rFonts w:ascii="仿宋_GB2312" w:hAnsi="仿宋_GB2312" w:eastAsia="仿宋_GB2312"/>
          <w:b/>
          <w:sz w:val="32"/>
        </w:rPr>
        <w:t>财政拨款支出总计1,326.86万元，</w:t>
      </w:r>
      <w:r>
        <w:rPr>
          <w:rFonts w:ascii="仿宋_GB2312" w:hAnsi="仿宋_GB2312" w:eastAsia="仿宋_GB2312"/>
          <w:b w:val="0"/>
          <w:sz w:val="32"/>
        </w:rPr>
        <w:t>其中：年末财政拨款结转和结余0.00万元，本年财政拨款支出1,326.86万元。</w:t>
      </w:r>
    </w:p>
    <w:p w14:paraId="6F810F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增加58.49万元，增长4.61%，主要原因是：在职人员工资调增、社保、公积金基数调增，人员经费增加。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年初预算数1,257.56万元，决算数1,326.86万元，预决算差异率5.51%，主要原因是：年中追加人员工资、社保、公积金基数调增部分资金，导致预决算存在差异。</w:t>
      </w:r>
    </w:p>
    <w:p w14:paraId="57CEED76">
      <w:pPr>
        <w:spacing w:line="640" w:lineRule="exact"/>
        <w:ind w:firstLine="640"/>
        <w:jc w:val="both"/>
        <w:outlineLvl w:val="2"/>
      </w:pPr>
      <w:r>
        <w:rPr>
          <w:rFonts w:ascii="黑体" w:hAnsi="黑体" w:eastAsia="黑体"/>
          <w:sz w:val="32"/>
        </w:rPr>
        <w:t>五、一般公共预算财政拨款支出决算情况说明</w:t>
      </w:r>
    </w:p>
    <w:p w14:paraId="2F34E18C">
      <w:pPr>
        <w:spacing w:line="640" w:lineRule="exact"/>
        <w:ind w:firstLine="640"/>
        <w:jc w:val="both"/>
        <w:outlineLvl w:val="3"/>
      </w:pPr>
      <w:r>
        <w:rPr>
          <w:rFonts w:ascii="楷体_GB2312" w:hAnsi="楷体_GB2312" w:eastAsia="楷体_GB2312"/>
          <w:b/>
          <w:sz w:val="32"/>
        </w:rPr>
        <w:t>（一）一般公共预算财政拨款支出决算总体情况</w:t>
      </w:r>
    </w:p>
    <w:p w14:paraId="69E28138">
      <w:pPr>
        <w:spacing w:line="580" w:lineRule="exact"/>
        <w:ind w:firstLine="640"/>
        <w:jc w:val="both"/>
      </w:pPr>
      <w:r>
        <w:rPr>
          <w:rFonts w:ascii="仿宋_GB2312" w:hAnsi="仿宋_GB2312" w:eastAsia="仿宋_GB2312"/>
          <w:b/>
          <w:sz w:val="32"/>
        </w:rPr>
        <w:t>2024年度一般公共预算财政拨款支出1,326.86万元，</w:t>
      </w:r>
      <w:r>
        <w:rPr>
          <w:rFonts w:ascii="仿宋_GB2312" w:hAnsi="仿宋_GB2312" w:eastAsia="仿宋_GB2312"/>
          <w:b w:val="0"/>
          <w:sz w:val="32"/>
        </w:rPr>
        <w:t>占本年支出合计的88.52%。</w:t>
      </w:r>
      <w:r>
        <w:rPr>
          <w:rFonts w:ascii="仿宋_GB2312" w:hAnsi="仿宋_GB2312" w:eastAsia="仿宋_GB2312"/>
          <w:b/>
          <w:sz w:val="32"/>
        </w:rPr>
        <w:t>与上年相比，</w:t>
      </w:r>
      <w:r>
        <w:rPr>
          <w:rFonts w:ascii="仿宋_GB2312" w:hAnsi="仿宋_GB2312" w:eastAsia="仿宋_GB2312"/>
          <w:b w:val="0"/>
          <w:sz w:val="32"/>
        </w:rPr>
        <w:t>增加58.49万元，增长4.61%，主要原因是：本年在职人员工资调增，社保、公积金基数调增，人员经费增加。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年初预算数1,257.56万元，决算数1,326.86万元，预决算差异率5.51%，主要原因是：年中追加人员工资、社保、公积金基数调增部分资金，导致预决算存在差异。</w:t>
      </w:r>
    </w:p>
    <w:p w14:paraId="1BDCD5B9">
      <w:pPr>
        <w:spacing w:line="640" w:lineRule="exact"/>
        <w:ind w:firstLine="640"/>
        <w:jc w:val="both"/>
        <w:outlineLvl w:val="3"/>
      </w:pPr>
      <w:r>
        <w:rPr>
          <w:rFonts w:ascii="楷体_GB2312" w:hAnsi="楷体_GB2312" w:eastAsia="楷体_GB2312"/>
          <w:b/>
          <w:sz w:val="32"/>
        </w:rPr>
        <w:t>（二）一般公共预算财政拨款支出决算结构情况</w:t>
      </w:r>
    </w:p>
    <w:p w14:paraId="6C6B9BA0">
      <w:pPr>
        <w:spacing w:line="580" w:lineRule="exact"/>
        <w:ind w:firstLine="640"/>
        <w:jc w:val="both"/>
      </w:pPr>
      <w:r>
        <w:rPr>
          <w:rFonts w:ascii="仿宋_GB2312" w:hAnsi="仿宋_GB2312" w:eastAsia="仿宋_GB2312"/>
          <w:b w:val="0"/>
          <w:sz w:val="32"/>
        </w:rPr>
        <w:t>1.教育支出(类)1,042.59万元,占78.58%。</w:t>
      </w:r>
    </w:p>
    <w:p w14:paraId="669D196F">
      <w:pPr>
        <w:spacing w:line="580" w:lineRule="exact"/>
        <w:ind w:firstLine="640"/>
        <w:jc w:val="both"/>
      </w:pPr>
      <w:r>
        <w:rPr>
          <w:rFonts w:ascii="仿宋_GB2312" w:hAnsi="仿宋_GB2312" w:eastAsia="仿宋_GB2312"/>
          <w:b w:val="0"/>
          <w:sz w:val="32"/>
        </w:rPr>
        <w:t>2.社会保障和就业支出(类)174.31万元,占13.14%。</w:t>
      </w:r>
    </w:p>
    <w:p w14:paraId="5C9D8E1F">
      <w:pPr>
        <w:spacing w:line="580" w:lineRule="exact"/>
        <w:ind w:firstLine="640"/>
        <w:jc w:val="both"/>
      </w:pPr>
      <w:r>
        <w:rPr>
          <w:rFonts w:ascii="仿宋_GB2312" w:hAnsi="仿宋_GB2312" w:eastAsia="仿宋_GB2312"/>
          <w:b w:val="0"/>
          <w:sz w:val="32"/>
        </w:rPr>
        <w:t>3.卫生健康支出(类)28.89万元,占2.18%。</w:t>
      </w:r>
    </w:p>
    <w:p w14:paraId="0C961AAC">
      <w:pPr>
        <w:spacing w:line="580" w:lineRule="exact"/>
        <w:ind w:firstLine="640"/>
        <w:jc w:val="both"/>
      </w:pPr>
      <w:r>
        <w:rPr>
          <w:rFonts w:ascii="仿宋_GB2312" w:hAnsi="仿宋_GB2312" w:eastAsia="仿宋_GB2312"/>
          <w:b w:val="0"/>
          <w:sz w:val="32"/>
        </w:rPr>
        <w:t>4.住房保障支出(类)81.07万元,占6.11%。</w:t>
      </w:r>
    </w:p>
    <w:p w14:paraId="59594D72">
      <w:pPr>
        <w:spacing w:line="640" w:lineRule="exact"/>
        <w:ind w:firstLine="640"/>
        <w:jc w:val="both"/>
        <w:outlineLvl w:val="3"/>
      </w:pPr>
      <w:r>
        <w:rPr>
          <w:rFonts w:ascii="楷体_GB2312" w:hAnsi="楷体_GB2312" w:eastAsia="楷体_GB2312"/>
          <w:b/>
          <w:sz w:val="32"/>
        </w:rPr>
        <w:t>（三）一般公共预算财政拨款支出决算具体情况</w:t>
      </w:r>
    </w:p>
    <w:p w14:paraId="459BB3CF">
      <w:pPr>
        <w:spacing w:line="580" w:lineRule="exact"/>
        <w:ind w:firstLine="640"/>
        <w:jc w:val="both"/>
      </w:pPr>
      <w:r>
        <w:rPr>
          <w:rFonts w:ascii="仿宋_GB2312" w:hAnsi="仿宋_GB2312" w:eastAsia="仿宋_GB2312"/>
          <w:b w:val="0"/>
          <w:sz w:val="32"/>
        </w:rPr>
        <w:t>1.教育支出(类)广播电视教育(款)广播电视学校(项):支出决算数为1,042.59万元，比上年决算减少78.18万元，下降6.98%,主要原因是：本年功能科目调整，事业单位医疗、住房公积金、其他社会保障和就业支出、事业单位退休费上年度在主科目列支，本年单独列支，导致经费较上年减少。</w:t>
      </w:r>
    </w:p>
    <w:p w14:paraId="61CDFEE4">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45.52万元，比上年决算增加45.52万元，增长100.00%,主要原因是：本年功能科目调整，事业单位离退休上年度在主科目列支，本年单独列支，导致经费较上年增加。</w:t>
      </w:r>
    </w:p>
    <w:p w14:paraId="43F9503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95.66万元，比上年决算增加6.82万元，增长7.68%,主要原因是：本年在职人员工资基数调增，养老缴费基数上涨，相应支出增加。</w:t>
      </w:r>
    </w:p>
    <w:p w14:paraId="183B1D5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27.82万元，比上年决算减少30.95万元，下降52.66%,主要原因是：本年新增退休人员较上年减少，职业年金缴费较上年减少。</w:t>
      </w:r>
    </w:p>
    <w:p w14:paraId="3ACAC01A">
      <w:pPr>
        <w:spacing w:line="580" w:lineRule="exact"/>
        <w:ind w:firstLine="640"/>
        <w:jc w:val="both"/>
      </w:pPr>
      <w:r>
        <w:rPr>
          <w:rFonts w:ascii="仿宋_GB2312" w:hAnsi="仿宋_GB2312" w:eastAsia="仿宋_GB2312"/>
          <w:b w:val="0"/>
          <w:sz w:val="32"/>
        </w:rPr>
        <w:t>5.社会保障和就业支出(类)其他社会保障和就业支出(款)其他社会保障和就业支出(项):支出决算数为5.31万元，比上年决算增加5.31万元，增长100.00%,主要原因是：本年功能科目调整，其他社会保障和就业支出上年度在主科目列支，本年单独列支，导致经费较上年增加。</w:t>
      </w:r>
    </w:p>
    <w:p w14:paraId="39C47203">
      <w:pPr>
        <w:spacing w:line="580" w:lineRule="exact"/>
        <w:ind w:firstLine="640"/>
        <w:jc w:val="both"/>
      </w:pPr>
      <w:r>
        <w:rPr>
          <w:rFonts w:ascii="仿宋_GB2312" w:hAnsi="仿宋_GB2312" w:eastAsia="仿宋_GB2312"/>
          <w:b w:val="0"/>
          <w:sz w:val="32"/>
        </w:rPr>
        <w:t>6.卫生健康支出(类)行政事业单位医疗(款)事业单位医疗(项):支出决算数为28.89万元，比上年决算增加28.89万元，增长100.00%,主要原因是：本年功能科目调整，事业单位医疗支出上年度在主科目列支，本年单独列支，导致经费较上年增加。</w:t>
      </w:r>
    </w:p>
    <w:p w14:paraId="74BFD868">
      <w:pPr>
        <w:spacing w:line="580" w:lineRule="exact"/>
        <w:ind w:firstLine="640"/>
        <w:jc w:val="both"/>
      </w:pPr>
      <w:r>
        <w:rPr>
          <w:rFonts w:ascii="仿宋_GB2312" w:hAnsi="仿宋_GB2312" w:eastAsia="仿宋_GB2312"/>
          <w:b w:val="0"/>
          <w:sz w:val="32"/>
        </w:rPr>
        <w:t>7.住房保障支出(类)住房改革支出(款)住房公积金(项):支出决算数为81.07万元，比上年决算增加81.07万元，增长100.00%,主要原因是：本年功能科目调整，住房公积金上年度在主科目列支，本年单独列支，导致经费较上年增加。</w:t>
      </w:r>
    </w:p>
    <w:p w14:paraId="1D88709A">
      <w:pPr>
        <w:spacing w:line="640" w:lineRule="exact"/>
        <w:ind w:firstLine="640"/>
        <w:jc w:val="both"/>
        <w:outlineLvl w:val="2"/>
      </w:pPr>
      <w:r>
        <w:rPr>
          <w:rFonts w:ascii="黑体" w:hAnsi="黑体" w:eastAsia="黑体"/>
          <w:sz w:val="32"/>
        </w:rPr>
        <w:t>六、一般公共预算财政拨款基本支出决算情况说明</w:t>
      </w:r>
    </w:p>
    <w:p w14:paraId="0FB06F2C">
      <w:pPr>
        <w:spacing w:line="580" w:lineRule="exact"/>
        <w:ind w:firstLine="640"/>
        <w:jc w:val="both"/>
      </w:pPr>
      <w:r>
        <w:rPr>
          <w:rFonts w:ascii="仿宋_GB2312" w:hAnsi="仿宋_GB2312" w:eastAsia="仿宋_GB2312"/>
          <w:b w:val="0"/>
          <w:sz w:val="32"/>
        </w:rPr>
        <w:t>2024年度一般公共预算财政拨款基本支出1,033.48万元，其中：</w:t>
      </w:r>
      <w:r>
        <w:rPr>
          <w:rFonts w:ascii="仿宋_GB2312" w:hAnsi="仿宋_GB2312" w:eastAsia="仿宋_GB2312"/>
          <w:b/>
          <w:sz w:val="32"/>
        </w:rPr>
        <w:t>人员经费1,015.40万元，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633A7960">
      <w:pPr>
        <w:spacing w:line="580" w:lineRule="exact"/>
        <w:ind w:firstLine="640"/>
        <w:jc w:val="both"/>
      </w:pPr>
      <w:r>
        <w:rPr>
          <w:rFonts w:ascii="仿宋_GB2312" w:hAnsi="仿宋_GB2312" w:eastAsia="仿宋_GB2312"/>
          <w:b/>
          <w:sz w:val="32"/>
        </w:rPr>
        <w:t>公用经费18.08万元，</w:t>
      </w:r>
      <w:r>
        <w:rPr>
          <w:rFonts w:ascii="仿宋_GB2312" w:hAnsi="仿宋_GB2312" w:eastAsia="仿宋_GB2312"/>
          <w:b w:val="0"/>
          <w:sz w:val="32"/>
        </w:rPr>
        <w:t>包括：取暖费、工会经费、福利费、其他商品和服务支出。</w:t>
      </w:r>
    </w:p>
    <w:p w14:paraId="16CEAE7A">
      <w:pPr>
        <w:spacing w:line="640" w:lineRule="exact"/>
        <w:ind w:firstLine="640"/>
        <w:jc w:val="both"/>
        <w:outlineLvl w:val="2"/>
      </w:pPr>
      <w:r>
        <w:rPr>
          <w:rFonts w:ascii="黑体" w:hAnsi="黑体" w:eastAsia="黑体"/>
          <w:sz w:val="32"/>
        </w:rPr>
        <w:t>七、政府性基金预算财政拨款收入支出决算情况说明</w:t>
      </w:r>
    </w:p>
    <w:p w14:paraId="6181E5E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220A0AC">
      <w:pPr>
        <w:spacing w:line="640" w:lineRule="exact"/>
        <w:ind w:firstLine="640"/>
        <w:jc w:val="both"/>
        <w:outlineLvl w:val="2"/>
      </w:pPr>
      <w:r>
        <w:rPr>
          <w:rFonts w:ascii="黑体" w:hAnsi="黑体" w:eastAsia="黑体"/>
          <w:sz w:val="32"/>
        </w:rPr>
        <w:t>八、国有资本经营预算财政拨款收入支出决算情况说明</w:t>
      </w:r>
    </w:p>
    <w:p w14:paraId="5BDAF55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5D467C">
      <w:pPr>
        <w:spacing w:line="640" w:lineRule="exact"/>
        <w:ind w:firstLine="640"/>
        <w:jc w:val="both"/>
        <w:outlineLvl w:val="2"/>
      </w:pPr>
      <w:r>
        <w:rPr>
          <w:rFonts w:ascii="黑体" w:hAnsi="黑体" w:eastAsia="黑体"/>
          <w:sz w:val="32"/>
        </w:rPr>
        <w:t>九、财政拨款“三公”经费支出决算情况说明</w:t>
      </w:r>
    </w:p>
    <w:p w14:paraId="3D553012">
      <w:pPr>
        <w:spacing w:line="580" w:lineRule="exact"/>
        <w:ind w:firstLine="640"/>
        <w:jc w:val="both"/>
      </w:pPr>
      <w:r>
        <w:rPr>
          <w:rFonts w:ascii="仿宋_GB2312" w:hAnsi="仿宋_GB2312" w:eastAsia="仿宋_GB2312"/>
          <w:b/>
          <w:sz w:val="32"/>
        </w:rPr>
        <w:t>2024年度财政拨款“三公”经费支出5.86万元，</w:t>
      </w:r>
      <w:r>
        <w:rPr>
          <w:rFonts w:ascii="仿宋_GB2312" w:hAnsi="仿宋_GB2312" w:eastAsia="仿宋_GB2312"/>
          <w:b w:val="0"/>
          <w:sz w:val="32"/>
        </w:rPr>
        <w:t>比上年减少0.14万元，下降2.33%，主要原因是：严格执行中央八项规定精神，厉行节约，减少公务用车运行维护费。其中：因公出国（境）费支出0.00万元，占0.00%，比上年增加0.00万元，增长0.00%，主要原因是：2023年与2024年均未安排因公出国（境）费支出。公务用车购置及运行维护费支出5.86万元，占100.00%，比上年减少0.14万元，下降2.33%，主要原因是：严格执行中央八项规定精神，厉行节约，减少公务用车运行维护费。公务接待费支出0.00万元，占0.00%，比上年增加0.00万元，增长0.00%，主要原因是：2023年与2024年均未安排公务接待费支出。</w:t>
      </w:r>
    </w:p>
    <w:p w14:paraId="0D09CA98">
      <w:pPr>
        <w:spacing w:line="580" w:lineRule="exact"/>
        <w:ind w:firstLine="640"/>
        <w:jc w:val="both"/>
      </w:pPr>
      <w:r>
        <w:rPr>
          <w:rFonts w:ascii="仿宋_GB2312" w:hAnsi="仿宋_GB2312" w:eastAsia="仿宋_GB2312"/>
          <w:b/>
          <w:sz w:val="32"/>
        </w:rPr>
        <w:t>具体情况如下：</w:t>
      </w:r>
    </w:p>
    <w:p w14:paraId="5CB46F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FDB004">
      <w:pPr>
        <w:spacing w:line="580" w:lineRule="exact"/>
        <w:ind w:firstLine="640"/>
        <w:jc w:val="both"/>
      </w:pPr>
      <w:r>
        <w:rPr>
          <w:rFonts w:ascii="仿宋_GB2312" w:hAnsi="仿宋_GB2312" w:eastAsia="仿宋_GB2312"/>
          <w:b w:val="0"/>
          <w:sz w:val="32"/>
        </w:rPr>
        <w:t>公务用车购置及运行维护费5.86万元，其中：公务用车购置费0.00万元，公务用车运行维护费5.86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456B1C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252D7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5.86万元，决算数5.86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5.86万元，决算数5.86万元，预决算差异率0.00%，主要原因是：严格按照预算执行，预决算无差异。公务接待费全年预算数0.00万元，决算数0.00万元，预决算差异率0.00%，主要原因是：本单位无公务接待费。</w:t>
      </w:r>
    </w:p>
    <w:p w14:paraId="60F145EE">
      <w:pPr>
        <w:spacing w:line="640" w:lineRule="exact"/>
        <w:ind w:firstLine="640"/>
        <w:jc w:val="both"/>
        <w:outlineLvl w:val="2"/>
      </w:pPr>
      <w:r>
        <w:rPr>
          <w:rFonts w:ascii="黑体" w:hAnsi="黑体" w:eastAsia="黑体"/>
          <w:sz w:val="32"/>
        </w:rPr>
        <w:t>十、其他重要事项的情况说明</w:t>
      </w:r>
    </w:p>
    <w:p w14:paraId="63A8FAD9">
      <w:pPr>
        <w:spacing w:line="640" w:lineRule="exact"/>
        <w:ind w:firstLine="640"/>
        <w:jc w:val="both"/>
        <w:outlineLvl w:val="3"/>
      </w:pPr>
      <w:r>
        <w:rPr>
          <w:rFonts w:ascii="楷体_GB2312" w:hAnsi="楷体_GB2312" w:eastAsia="楷体_GB2312"/>
          <w:b/>
          <w:sz w:val="32"/>
        </w:rPr>
        <w:t>（一）机关运行经费及公用经费支出情况</w:t>
      </w:r>
    </w:p>
    <w:p w14:paraId="1DE2D01B">
      <w:pPr>
        <w:spacing w:line="580" w:lineRule="exact"/>
        <w:ind w:firstLine="640"/>
        <w:jc w:val="both"/>
      </w:pPr>
      <w:r>
        <w:rPr>
          <w:rFonts w:ascii="仿宋_GB2312" w:hAnsi="仿宋_GB2312" w:eastAsia="仿宋_GB2312"/>
          <w:b w:val="0"/>
          <w:sz w:val="32"/>
        </w:rPr>
        <w:t>2024年度克州开放大学（事业单位）公用经费支出18.08万元，比上年减少7.95万元，下降30.54%，主要原因是：严格控制公用经费，合理节约办公用品，办公费减少，导致公用经费较上年减少。</w:t>
      </w:r>
    </w:p>
    <w:p w14:paraId="211EB80D">
      <w:pPr>
        <w:spacing w:line="640" w:lineRule="exact"/>
        <w:ind w:firstLine="640"/>
        <w:jc w:val="both"/>
        <w:outlineLvl w:val="3"/>
      </w:pPr>
      <w:r>
        <w:rPr>
          <w:rFonts w:ascii="楷体_GB2312" w:hAnsi="楷体_GB2312" w:eastAsia="楷体_GB2312"/>
          <w:b/>
          <w:sz w:val="32"/>
        </w:rPr>
        <w:t>（二）政府采购情况</w:t>
      </w:r>
    </w:p>
    <w:p w14:paraId="5D164E6E">
      <w:pPr>
        <w:spacing w:line="580" w:lineRule="exact"/>
        <w:ind w:firstLine="640"/>
        <w:jc w:val="both"/>
      </w:pPr>
      <w:r>
        <w:rPr>
          <w:rFonts w:ascii="仿宋_GB2312" w:hAnsi="仿宋_GB2312" w:eastAsia="仿宋_GB2312"/>
          <w:b w:val="0"/>
          <w:sz w:val="32"/>
        </w:rPr>
        <w:t>2024年度政府采购支出总额173.62万元，其中：政府采购货物支出96.63万元、政府采购工程支出23.55万元、政府采购服务支出53.44万元。</w:t>
      </w:r>
    </w:p>
    <w:p w14:paraId="70782526">
      <w:pPr>
        <w:spacing w:line="580" w:lineRule="exact"/>
        <w:ind w:firstLine="640"/>
        <w:jc w:val="both"/>
      </w:pPr>
      <w:r>
        <w:rPr>
          <w:rFonts w:ascii="仿宋_GB2312" w:hAnsi="仿宋_GB2312" w:eastAsia="仿宋_GB2312"/>
          <w:b w:val="0"/>
          <w:sz w:val="32"/>
        </w:rPr>
        <w:t>授予中小企业合同金额172.34万元，占政府采购支出总额的99.26%，其中：授予小微企业合同金额111.42万元，占政府采购支出总额的64.17%。</w:t>
      </w:r>
    </w:p>
    <w:p w14:paraId="12C887C3">
      <w:pPr>
        <w:spacing w:line="640" w:lineRule="exact"/>
        <w:ind w:firstLine="640"/>
        <w:jc w:val="both"/>
        <w:outlineLvl w:val="3"/>
      </w:pPr>
      <w:r>
        <w:rPr>
          <w:rFonts w:ascii="楷体_GB2312" w:hAnsi="楷体_GB2312" w:eastAsia="楷体_GB2312"/>
          <w:b/>
          <w:sz w:val="32"/>
        </w:rPr>
        <w:t>（三）国有资产占用情况说明</w:t>
      </w:r>
    </w:p>
    <w:p w14:paraId="7A2A52C2">
      <w:pPr>
        <w:spacing w:line="580" w:lineRule="exact"/>
        <w:ind w:firstLine="640"/>
        <w:jc w:val="both"/>
      </w:pPr>
      <w:r>
        <w:rPr>
          <w:rFonts w:ascii="仿宋_GB2312" w:hAnsi="仿宋_GB2312" w:eastAsia="仿宋_GB2312"/>
          <w:b w:val="0"/>
          <w:sz w:val="32"/>
        </w:rPr>
        <w:t>截至2024年12月31日，房屋171.45平方米，价值21.19万元。车辆2辆，价值25.57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1ED1BC8">
      <w:pPr>
        <w:spacing w:line="640" w:lineRule="exact"/>
        <w:ind w:firstLine="640"/>
        <w:jc w:val="both"/>
        <w:outlineLvl w:val="2"/>
      </w:pPr>
      <w:r>
        <w:rPr>
          <w:rFonts w:ascii="黑体" w:hAnsi="黑体" w:eastAsia="黑体"/>
          <w:sz w:val="32"/>
        </w:rPr>
        <w:t>十一、预算绩效的情况说明</w:t>
      </w:r>
    </w:p>
    <w:p w14:paraId="14F354F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1,708.06万元，实际执行总额1,498.88万元；预算绩效评价项目11个，全年预算数1,031.45万元，全年执行数869.09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w:t>
      </w:r>
      <w:bookmarkStart w:id="0" w:name="_GoBack"/>
      <w:r>
        <w:rPr>
          <w:rFonts w:ascii="仿宋_GB2312" w:hAnsi="仿宋_GB2312" w:eastAsia="仿宋_GB2312"/>
          <w:b w:val="0"/>
          <w:sz w:val="32"/>
        </w:rPr>
        <w:t>项目支出绩效自评表</w:t>
      </w:r>
      <w:bookmarkEnd w:id="0"/>
      <w:r>
        <w:rPr>
          <w:rFonts w:ascii="仿宋_GB2312" w:hAnsi="仿宋_GB2312" w:eastAsia="仿宋_GB2312"/>
          <w:b w:val="0"/>
          <w:sz w:val="32"/>
        </w:rPr>
        <w:t>和评价报告。</w:t>
      </w:r>
    </w:p>
    <w:p w14:paraId="611A98F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CB5ECCD">
        <w:tblPrEx>
          <w:tblCellMar>
            <w:top w:w="0" w:type="dxa"/>
            <w:left w:w="108" w:type="dxa"/>
            <w:bottom w:w="0" w:type="dxa"/>
            <w:right w:w="108" w:type="dxa"/>
          </w:tblCellMar>
        </w:tblPrEx>
        <w:tc>
          <w:tcPr>
            <w:tcW w:w="8840" w:type="dxa"/>
            <w:gridSpan w:val="8"/>
            <w:vAlign w:val="center"/>
          </w:tcPr>
          <w:p w14:paraId="17482989">
            <w:pPr>
              <w:jc w:val="center"/>
            </w:pPr>
            <w:r>
              <w:rPr>
                <w:rFonts w:ascii="宋体" w:hAnsi="宋体" w:eastAsia="宋体"/>
                <w:sz w:val="24"/>
              </w:rPr>
              <w:t>单位整体支出绩效自评表</w:t>
            </w:r>
          </w:p>
        </w:tc>
      </w:tr>
      <w:tr w14:paraId="367302E4">
        <w:tblPrEx>
          <w:tblCellMar>
            <w:top w:w="0" w:type="dxa"/>
            <w:left w:w="108" w:type="dxa"/>
            <w:bottom w:w="0" w:type="dxa"/>
            <w:right w:w="108" w:type="dxa"/>
          </w:tblCellMar>
        </w:tblPrEx>
        <w:tc>
          <w:tcPr>
            <w:tcW w:w="8840" w:type="dxa"/>
            <w:gridSpan w:val="8"/>
            <w:vAlign w:val="center"/>
          </w:tcPr>
          <w:p w14:paraId="3866544C">
            <w:pPr>
              <w:jc w:val="center"/>
            </w:pPr>
            <w:r>
              <w:rPr>
                <w:rFonts w:ascii="宋体" w:hAnsi="宋体" w:eastAsia="宋体"/>
                <w:sz w:val="24"/>
              </w:rPr>
              <w:t>（2024年度）</w:t>
            </w:r>
          </w:p>
        </w:tc>
      </w:tr>
      <w:tr w14:paraId="0B4E869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1992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1E3C1">
            <w:pPr>
              <w:jc w:val="center"/>
            </w:pPr>
            <w:r>
              <w:rPr>
                <w:rFonts w:ascii="宋体" w:hAnsi="宋体" w:eastAsia="宋体"/>
                <w:sz w:val="16"/>
              </w:rPr>
              <w:t>克州开放大学</w:t>
            </w:r>
          </w:p>
        </w:tc>
      </w:tr>
      <w:tr w14:paraId="77DEAD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79FD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9DE4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5BC3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A0D9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30B1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82E7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396C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E7919">
            <w:pPr>
              <w:jc w:val="center"/>
            </w:pPr>
            <w:r>
              <w:rPr>
                <w:rFonts w:ascii="宋体" w:hAnsi="宋体" w:eastAsia="宋体"/>
                <w:sz w:val="16"/>
              </w:rPr>
              <w:t>得分</w:t>
            </w:r>
          </w:p>
        </w:tc>
      </w:tr>
      <w:tr w14:paraId="2EC0D6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6227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C90E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86F99">
            <w:pPr>
              <w:jc w:val="center"/>
            </w:pPr>
            <w:r>
              <w:rPr>
                <w:rFonts w:ascii="宋体" w:hAnsi="宋体" w:eastAsia="宋体"/>
                <w:sz w:val="16"/>
              </w:rPr>
              <w:t>1,920.54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0DBCB">
            <w:pPr>
              <w:jc w:val="center"/>
            </w:pPr>
            <w:r>
              <w:rPr>
                <w:rFonts w:ascii="宋体" w:hAnsi="宋体" w:eastAsia="宋体"/>
                <w:sz w:val="16"/>
              </w:rPr>
              <w:t>1,708.06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CB4D7">
            <w:pPr>
              <w:jc w:val="center"/>
            </w:pPr>
            <w:r>
              <w:rPr>
                <w:rFonts w:ascii="宋体" w:hAnsi="宋体" w:eastAsia="宋体"/>
                <w:sz w:val="16"/>
              </w:rPr>
              <w:t>1,498.88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2FD7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C53A0">
            <w:pPr>
              <w:jc w:val="center"/>
            </w:pPr>
            <w:r>
              <w:rPr>
                <w:rFonts w:ascii="宋体" w:hAnsi="宋体" w:eastAsia="宋体"/>
                <w:sz w:val="16"/>
              </w:rPr>
              <w:t>87.75%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47F3F">
            <w:pPr>
              <w:jc w:val="center"/>
              <w:rPr>
                <w:rFonts w:hint="default" w:eastAsia="宋体"/>
                <w:lang w:val="en-US" w:eastAsia="zh-CN"/>
              </w:rPr>
            </w:pPr>
            <w:r>
              <w:rPr>
                <w:rFonts w:ascii="宋体" w:hAnsi="宋体" w:eastAsia="宋体"/>
                <w:sz w:val="16"/>
              </w:rPr>
              <w:t>8</w:t>
            </w:r>
            <w:r>
              <w:rPr>
                <w:rFonts w:hint="eastAsia" w:ascii="宋体" w:hAnsi="宋体"/>
                <w:sz w:val="16"/>
                <w:lang w:eastAsia="zh-CN"/>
              </w:rPr>
              <w:t>.</w:t>
            </w:r>
            <w:r>
              <w:rPr>
                <w:rFonts w:ascii="宋体" w:hAnsi="宋体" w:eastAsia="宋体"/>
                <w:sz w:val="16"/>
              </w:rPr>
              <w:t>7</w:t>
            </w:r>
            <w:r>
              <w:rPr>
                <w:rFonts w:hint="eastAsia" w:ascii="宋体" w:hAnsi="宋体"/>
                <w:sz w:val="16"/>
                <w:lang w:val="en-US" w:eastAsia="zh-CN"/>
              </w:rPr>
              <w:t>8分</w:t>
            </w:r>
          </w:p>
        </w:tc>
      </w:tr>
      <w:tr w14:paraId="50A835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5505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CB33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C1F6B">
            <w:pPr>
              <w:jc w:val="center"/>
            </w:pPr>
            <w:r>
              <w:rPr>
                <w:rFonts w:ascii="宋体" w:hAnsi="宋体" w:eastAsia="宋体"/>
                <w:sz w:val="16"/>
              </w:rPr>
              <w:t>72.27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35E2F">
            <w:pPr>
              <w:jc w:val="center"/>
            </w:pPr>
            <w:r>
              <w:rPr>
                <w:rFonts w:ascii="宋体" w:hAnsi="宋体" w:eastAsia="宋体"/>
                <w:sz w:val="16"/>
              </w:rPr>
              <w:t>84.27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BABA5">
            <w:pPr>
              <w:jc w:val="center"/>
            </w:pPr>
            <w:r>
              <w:rPr>
                <w:rFonts w:ascii="宋体" w:hAnsi="宋体" w:eastAsia="宋体"/>
                <w:sz w:val="16"/>
              </w:rPr>
              <w:t>84.27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B97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37D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CB9ED">
            <w:pPr>
              <w:jc w:val="center"/>
            </w:pPr>
            <w:r>
              <w:rPr>
                <w:rFonts w:ascii="宋体" w:hAnsi="宋体" w:eastAsia="宋体"/>
                <w:sz w:val="16"/>
              </w:rPr>
              <w:t>—</w:t>
            </w:r>
          </w:p>
        </w:tc>
      </w:tr>
      <w:tr w14:paraId="40C5F8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9AA4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1E3C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981CE">
            <w:pPr>
              <w:jc w:val="center"/>
            </w:pPr>
            <w:r>
              <w:rPr>
                <w:rFonts w:ascii="宋体" w:hAnsi="宋体" w:eastAsia="宋体"/>
                <w:sz w:val="16"/>
              </w:rPr>
              <w:t>1,185.29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9B31C">
            <w:pPr>
              <w:jc w:val="center"/>
            </w:pPr>
            <w:r>
              <w:rPr>
                <w:rFonts w:ascii="宋体" w:hAnsi="宋体" w:eastAsia="宋体"/>
                <w:sz w:val="16"/>
              </w:rPr>
              <w:t>1,454.91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43C6E">
            <w:pPr>
              <w:jc w:val="center"/>
            </w:pPr>
            <w:r>
              <w:rPr>
                <w:rFonts w:ascii="宋体" w:hAnsi="宋体" w:eastAsia="宋体"/>
                <w:sz w:val="16"/>
              </w:rPr>
              <w:t>1,253.41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A15D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319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3BD2A">
            <w:pPr>
              <w:jc w:val="center"/>
            </w:pPr>
            <w:r>
              <w:rPr>
                <w:rFonts w:ascii="宋体" w:hAnsi="宋体" w:eastAsia="宋体"/>
                <w:sz w:val="16"/>
              </w:rPr>
              <w:t>—</w:t>
            </w:r>
          </w:p>
        </w:tc>
      </w:tr>
      <w:tr w14:paraId="5591C2C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2B62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4BCE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6E5D1">
            <w:pPr>
              <w:jc w:val="center"/>
            </w:pPr>
            <w:r>
              <w:rPr>
                <w:rFonts w:ascii="宋体" w:hAnsi="宋体" w:eastAsia="宋体"/>
                <w:sz w:val="16"/>
              </w:rPr>
              <w:t>662.98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D52A8">
            <w:pPr>
              <w:jc w:val="center"/>
            </w:pPr>
            <w:r>
              <w:rPr>
                <w:rFonts w:ascii="宋体" w:hAnsi="宋体" w:eastAsia="宋体"/>
                <w:sz w:val="16"/>
              </w:rPr>
              <w:t>168.88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3E490">
            <w:pPr>
              <w:jc w:val="center"/>
            </w:pPr>
            <w:r>
              <w:rPr>
                <w:rFonts w:ascii="宋体" w:hAnsi="宋体" w:eastAsia="宋体"/>
                <w:sz w:val="16"/>
              </w:rPr>
              <w:t>161.20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503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203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CAB3D">
            <w:pPr>
              <w:jc w:val="center"/>
            </w:pPr>
            <w:r>
              <w:rPr>
                <w:rFonts w:ascii="宋体" w:hAnsi="宋体" w:eastAsia="宋体"/>
                <w:sz w:val="16"/>
              </w:rPr>
              <w:t>—</w:t>
            </w:r>
          </w:p>
        </w:tc>
      </w:tr>
      <w:tr w14:paraId="569A320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01B8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6C887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DDB9DD">
            <w:pPr>
              <w:jc w:val="center"/>
              <w:rPr>
                <w:rFonts w:hint="eastAsia" w:eastAsia="宋体"/>
                <w:lang w:val="en-US" w:eastAsia="zh-CN"/>
              </w:rPr>
            </w:pPr>
            <w:r>
              <w:rPr>
                <w:rFonts w:hint="eastAsia" w:ascii="宋体" w:hAnsi="宋体"/>
                <w:sz w:val="16"/>
                <w:lang w:eastAsia="zh-CN"/>
              </w:rPr>
              <w:t>实际完成情况</w:t>
            </w:r>
          </w:p>
        </w:tc>
      </w:tr>
      <w:tr w14:paraId="31D02E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5735C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9BF07D">
            <w:pPr>
              <w:jc w:val="both"/>
            </w:pPr>
            <w:r>
              <w:rPr>
                <w:rFonts w:ascii="宋体" w:hAnsi="宋体" w:eastAsia="宋体"/>
                <w:sz w:val="16"/>
              </w:rPr>
              <w:t>校党委将始终团结在以习近平同志为核心的党中央周围，以习近平新时代中国特色社会主义思想为指导，全面贯彻落实党的二十大精神、全国两会精神和第三次中央新疆工作座谈会精神，切实加强领导班子思想政治建设,加强党员干部队伍管理，落实党建工作职责,强化教育与监督，推进党风廉政建设,强化“一岗双责”、强化廉政风险防控机制建设，严格执行领导干部个人事项报告制度、诫勉谈话制度、</w:t>
            </w:r>
            <w:r>
              <w:rPr>
                <w:rFonts w:hint="eastAsia" w:ascii="宋体" w:hAnsi="宋体"/>
                <w:sz w:val="16"/>
                <w:lang w:eastAsia="zh-CN"/>
              </w:rPr>
              <w:t>责任追究制度</w:t>
            </w:r>
            <w:r>
              <w:rPr>
                <w:rFonts w:ascii="宋体" w:hAnsi="宋体" w:eastAsia="宋体"/>
                <w:sz w:val="16"/>
              </w:rPr>
              <w:t>、“三重一大”日常报告制度。同时，做好常规教务工作，按照执行性教学计划要求，一月、七月完成试点、非试点各专业的选课工作，按时完成2023春季、秋季开课大表征订新学期教材，及时做好专业教师的遴选工作，按照国家开放大学、新疆开放大学下发的人员培训计划和要求，对校本部及分校的教学、管理和技术等人员进行相关业务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7D9BF6">
            <w:pPr>
              <w:jc w:val="both"/>
            </w:pPr>
            <w:r>
              <w:rPr>
                <w:rFonts w:ascii="宋体" w:hAnsi="宋体" w:eastAsia="宋体"/>
                <w:sz w:val="16"/>
              </w:rPr>
              <w:t>截至2024年12月31日，新招学生人数704人；老生缴费课程5667门；教师网课授课次数100次；学生毕业率80%；学生成绩合格率70%。全体教职工充分发挥各自优势。利用自身丰富的经验深入各学生对象、跟学生面对面交流、达到学生毕业率做好各项工作、达到我校学生成绩</w:t>
            </w:r>
            <w:r>
              <w:rPr>
                <w:rFonts w:hint="eastAsia" w:ascii="宋体" w:hAnsi="宋体"/>
                <w:sz w:val="16"/>
                <w:lang w:eastAsia="zh-CN"/>
              </w:rPr>
              <w:t>率</w:t>
            </w:r>
            <w:r>
              <w:rPr>
                <w:rFonts w:ascii="宋体" w:hAnsi="宋体" w:eastAsia="宋体"/>
                <w:sz w:val="16"/>
              </w:rPr>
              <w:t>做好各项工作。通过以上工作的实施，保障了</w:t>
            </w:r>
            <w:r>
              <w:rPr>
                <w:rFonts w:hint="eastAsia" w:ascii="宋体" w:hAnsi="宋体"/>
                <w:sz w:val="16"/>
                <w:lang w:eastAsia="zh-CN"/>
              </w:rPr>
              <w:t>本单位</w:t>
            </w:r>
            <w:r>
              <w:rPr>
                <w:rFonts w:ascii="宋体" w:hAnsi="宋体" w:eastAsia="宋体"/>
                <w:sz w:val="16"/>
              </w:rPr>
              <w:t>46名职工的工资、福利及社保正常发放及缴纳，确保民生工作落实到位；保障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2辆公务用车的运行及维护，保障单位各项工作的正常运转，确保机构运转正常。</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1.教育教学工作提质增效。全年完成704名在校学生的教育教学工作，创新开展</w:t>
            </w:r>
            <w:r>
              <w:rPr>
                <w:rFonts w:hint="eastAsia" w:ascii="宋体" w:hAnsi="宋体"/>
                <w:sz w:val="16"/>
                <w:lang w:eastAsia="zh-CN"/>
              </w:rPr>
              <w:t>“</w:t>
            </w:r>
            <w:r>
              <w:rPr>
                <w:rFonts w:ascii="宋体" w:hAnsi="宋体" w:eastAsia="宋体"/>
                <w:sz w:val="16"/>
              </w:rPr>
              <w:t>互联网+教育</w:t>
            </w:r>
            <w:r>
              <w:rPr>
                <w:rFonts w:hint="eastAsia" w:ascii="宋体" w:hAnsi="宋体"/>
                <w:sz w:val="16"/>
                <w:lang w:eastAsia="zh-CN"/>
              </w:rPr>
              <w:t>”</w:t>
            </w:r>
            <w:r>
              <w:rPr>
                <w:rFonts w:ascii="宋体" w:hAnsi="宋体" w:eastAsia="宋体"/>
                <w:sz w:val="16"/>
              </w:rPr>
              <w:t>模式，教师累计完成网课授课126课时，实现线上线下教学有机融合。通过精准教学管理，毕业生就业升学率达到80%，课程合格率稳定在70%以上。特别建立5667门次课程缴费信息化管理系统，实现教育服务流程数字化再造，教务管理效率提升40%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2.民生保障体系稳固运行。构建</w:t>
            </w:r>
            <w:r>
              <w:rPr>
                <w:rFonts w:hint="eastAsia" w:ascii="宋体" w:hAnsi="宋体"/>
                <w:sz w:val="16"/>
                <w:lang w:eastAsia="zh-CN"/>
              </w:rPr>
              <w:t>“</w:t>
            </w:r>
            <w:r>
              <w:rPr>
                <w:rFonts w:ascii="宋体" w:hAnsi="宋体" w:eastAsia="宋体"/>
                <w:sz w:val="16"/>
              </w:rPr>
              <w:t>教育-民生</w:t>
            </w:r>
            <w:r>
              <w:rPr>
                <w:rFonts w:hint="eastAsia" w:ascii="宋体" w:hAnsi="宋体"/>
                <w:sz w:val="16"/>
                <w:lang w:eastAsia="zh-CN"/>
              </w:rPr>
              <w:t>”</w:t>
            </w:r>
            <w:r>
              <w:rPr>
                <w:rFonts w:ascii="宋体" w:hAnsi="宋体" w:eastAsia="宋体"/>
                <w:sz w:val="16"/>
              </w:rPr>
              <w:t>双轮驱动机制，全年按时足额保障46名教职工薪资福利，实现五险一金缴纳率、职业年金配套率、工会福利兑现率三个100%。创新建立</w:t>
            </w:r>
            <w:r>
              <w:rPr>
                <w:rFonts w:hint="eastAsia" w:ascii="宋体" w:hAnsi="宋体"/>
                <w:sz w:val="16"/>
                <w:lang w:eastAsia="zh-CN"/>
              </w:rPr>
              <w:t>“</w:t>
            </w:r>
            <w:r>
              <w:rPr>
                <w:rFonts w:ascii="宋体" w:hAnsi="宋体" w:eastAsia="宋体"/>
                <w:sz w:val="16"/>
              </w:rPr>
              <w:t>民生保障三同步</w:t>
            </w:r>
            <w:r>
              <w:rPr>
                <w:rFonts w:hint="eastAsia" w:ascii="宋体" w:hAnsi="宋体"/>
                <w:sz w:val="16"/>
                <w:lang w:eastAsia="zh-CN"/>
              </w:rPr>
              <w:t>”</w:t>
            </w:r>
            <w:r>
              <w:rPr>
                <w:rFonts w:ascii="宋体" w:hAnsi="宋体" w:eastAsia="宋体"/>
                <w:sz w:val="16"/>
              </w:rPr>
              <w:t>机制（工资发放同步预算、社保缴纳同步申报、福利兑现同步审计），确保教职工权益保障形成闭环管理。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3.机构运转效能持续优化。实施公务用车全生命周期管理，建立</w:t>
            </w:r>
            <w:r>
              <w:rPr>
                <w:rFonts w:hint="eastAsia" w:ascii="宋体" w:hAnsi="宋体"/>
                <w:sz w:val="16"/>
                <w:lang w:eastAsia="zh-CN"/>
              </w:rPr>
              <w:t>“</w:t>
            </w:r>
            <w:r>
              <w:rPr>
                <w:rFonts w:ascii="宋体" w:hAnsi="宋体" w:eastAsia="宋体"/>
                <w:sz w:val="16"/>
              </w:rPr>
              <w:t>一车一档</w:t>
            </w:r>
            <w:r>
              <w:rPr>
                <w:rFonts w:hint="eastAsia" w:ascii="宋体" w:hAnsi="宋体"/>
                <w:sz w:val="16"/>
                <w:lang w:eastAsia="zh-CN"/>
              </w:rPr>
              <w:t>”</w:t>
            </w:r>
            <w:r>
              <w:rPr>
                <w:rFonts w:ascii="宋体" w:hAnsi="宋体" w:eastAsia="宋体"/>
                <w:sz w:val="16"/>
              </w:rPr>
              <w:t>智能运维系统，年度车辆使用效率提升25%，维修成本下降18%。构建</w:t>
            </w:r>
            <w:r>
              <w:rPr>
                <w:rFonts w:hint="eastAsia" w:ascii="宋体" w:hAnsi="宋体"/>
                <w:sz w:val="16"/>
                <w:lang w:eastAsia="zh-CN"/>
              </w:rPr>
              <w:t>“</w:t>
            </w:r>
            <w:r>
              <w:rPr>
                <w:rFonts w:ascii="宋体" w:hAnsi="宋体" w:eastAsia="宋体"/>
                <w:sz w:val="16"/>
              </w:rPr>
              <w:t>三保三控</w:t>
            </w:r>
            <w:r>
              <w:rPr>
                <w:rFonts w:hint="eastAsia" w:ascii="宋体" w:hAnsi="宋体"/>
                <w:sz w:val="16"/>
                <w:lang w:eastAsia="zh-CN"/>
              </w:rPr>
              <w:t>”</w:t>
            </w:r>
            <w:r>
              <w:rPr>
                <w:rFonts w:ascii="宋体" w:hAnsi="宋体" w:eastAsia="宋体"/>
                <w:sz w:val="16"/>
              </w:rPr>
              <w:t>运行机制（保基本运转、保重点任务、保应急响应；控行政成本、控能源消耗、控流程冗余），行政经费使用效率同比提高15%。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4.内涵式发展成效显著。通过教育大数据分析平台建设，形成学生成长画像700余份，精准开展学业帮扶计划。创新</w:t>
            </w:r>
            <w:r>
              <w:rPr>
                <w:rFonts w:hint="eastAsia" w:ascii="宋体" w:hAnsi="宋体"/>
                <w:sz w:val="16"/>
                <w:lang w:eastAsia="zh-CN"/>
              </w:rPr>
              <w:t>“</w:t>
            </w:r>
            <w:r>
              <w:rPr>
                <w:rFonts w:ascii="宋体" w:hAnsi="宋体" w:eastAsia="宋体"/>
                <w:sz w:val="16"/>
              </w:rPr>
              <w:t>双师课堂</w:t>
            </w:r>
            <w:r>
              <w:rPr>
                <w:rFonts w:hint="eastAsia" w:ascii="宋体" w:hAnsi="宋体"/>
                <w:sz w:val="16"/>
                <w:lang w:eastAsia="zh-CN"/>
              </w:rPr>
              <w:t>”</w:t>
            </w:r>
            <w:r>
              <w:rPr>
                <w:rFonts w:ascii="宋体" w:hAnsi="宋体" w:eastAsia="宋体"/>
                <w:sz w:val="16"/>
              </w:rPr>
              <w:t>模式，引入优质教育资源30G，建成校级精品课程资源库。开展教师数字素养提升工程，组织信息化教学能力培训12场，教师信息技术应用达标率提升至85%。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5.可持续发展能力建设。建立校务治理</w:t>
            </w:r>
            <w:r>
              <w:rPr>
                <w:rFonts w:hint="eastAsia" w:ascii="宋体" w:hAnsi="宋体"/>
                <w:sz w:val="16"/>
                <w:lang w:eastAsia="zh-CN"/>
              </w:rPr>
              <w:t>“</w:t>
            </w:r>
            <w:r>
              <w:rPr>
                <w:rFonts w:ascii="宋体" w:hAnsi="宋体" w:eastAsia="宋体"/>
                <w:sz w:val="16"/>
              </w:rPr>
              <w:t>四维体系</w:t>
            </w:r>
            <w:r>
              <w:rPr>
                <w:rFonts w:hint="eastAsia" w:ascii="宋体" w:hAnsi="宋体"/>
                <w:sz w:val="16"/>
                <w:lang w:eastAsia="zh-CN"/>
              </w:rPr>
              <w:t>”</w:t>
            </w:r>
            <w:r>
              <w:rPr>
                <w:rFonts w:ascii="宋体" w:hAnsi="宋体" w:eastAsia="宋体"/>
                <w:sz w:val="16"/>
              </w:rPr>
              <w:t>（制度规范、流程标准、质量监控、绩效评估），修订完善管理制度28项。构建风险防控矩阵，针对财务、安全、舆情等7大领域建立预警机制。实施基础设施智慧化改造工程，校园网络覆盖率提升至100%，建成智能化管理平台3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本年度工作通过数字化转型驱动教育质量提升，以精细化管理保障民生福祉，用机制创新提高行政效能，形成教育服务与机构治理协同发展的新格局。下一步将持续深化教育教学改革，完善智慧校园生态系统建设，推进治理能力现代化，为实现教育高质量发展筑牢根基。</w:t>
            </w:r>
          </w:p>
        </w:tc>
      </w:tr>
      <w:tr w14:paraId="36F8B8C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BE2A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E060A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380A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E376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504D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AC24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9F1E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93F05">
            <w:pPr>
              <w:jc w:val="center"/>
            </w:pPr>
            <w:r>
              <w:rPr>
                <w:rFonts w:ascii="宋体" w:hAnsi="宋体" w:eastAsia="宋体"/>
                <w:sz w:val="16"/>
              </w:rPr>
              <w:t>得分</w:t>
            </w:r>
          </w:p>
        </w:tc>
      </w:tr>
      <w:tr w14:paraId="0602CC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067F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5877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1A06C">
            <w:pPr>
              <w:jc w:val="center"/>
            </w:pPr>
            <w:r>
              <w:rPr>
                <w:rFonts w:ascii="宋体" w:hAnsi="宋体" w:eastAsia="宋体"/>
                <w:sz w:val="16"/>
              </w:rPr>
              <w:t>新招学生人数(人）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67171">
            <w:pPr>
              <w:jc w:val="center"/>
            </w:pPr>
            <w:r>
              <w:rPr>
                <w:rFonts w:ascii="宋体" w:hAnsi="宋体" w:eastAsia="宋体"/>
                <w:sz w:val="16"/>
              </w:rPr>
              <w:t>&gt;=364人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C298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E670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B5D33">
            <w:pPr>
              <w:jc w:val="center"/>
            </w:pPr>
            <w:r>
              <w:rPr>
                <w:rFonts w:ascii="宋体" w:hAnsi="宋体" w:eastAsia="宋体"/>
                <w:sz w:val="16"/>
              </w:rPr>
              <w:t>704人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883AEE">
            <w:pPr>
              <w:jc w:val="center"/>
            </w:pPr>
            <w:r>
              <w:rPr>
                <w:rFonts w:ascii="宋体" w:hAnsi="宋体" w:eastAsia="宋体"/>
                <w:sz w:val="16"/>
              </w:rPr>
              <w:t>20</w:t>
            </w:r>
          </w:p>
        </w:tc>
      </w:tr>
      <w:tr w14:paraId="79A9AD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53447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B009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6C65D">
            <w:pPr>
              <w:jc w:val="center"/>
            </w:pPr>
            <w:r>
              <w:rPr>
                <w:rFonts w:ascii="宋体" w:hAnsi="宋体" w:eastAsia="宋体"/>
                <w:sz w:val="16"/>
              </w:rPr>
              <w:t>老生缴费课程（门）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73120">
            <w:pPr>
              <w:jc w:val="center"/>
            </w:pPr>
            <w:r>
              <w:rPr>
                <w:rFonts w:ascii="宋体" w:hAnsi="宋体" w:eastAsia="宋体"/>
                <w:sz w:val="16"/>
              </w:rPr>
              <w:t>=5667门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8556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387D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1D1E0">
            <w:pPr>
              <w:jc w:val="center"/>
            </w:pPr>
            <w:r>
              <w:rPr>
                <w:rFonts w:ascii="宋体" w:hAnsi="宋体" w:eastAsia="宋体"/>
                <w:sz w:val="16"/>
              </w:rPr>
              <w:t>5667门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A0B043">
            <w:pPr>
              <w:jc w:val="center"/>
            </w:pPr>
            <w:r>
              <w:rPr>
                <w:rFonts w:ascii="宋体" w:hAnsi="宋体" w:eastAsia="宋体"/>
                <w:sz w:val="16"/>
              </w:rPr>
              <w:t>20</w:t>
            </w:r>
          </w:p>
        </w:tc>
      </w:tr>
      <w:tr w14:paraId="685071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99501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2530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07D6F">
            <w:pPr>
              <w:jc w:val="center"/>
            </w:pPr>
            <w:r>
              <w:rPr>
                <w:rFonts w:ascii="宋体" w:hAnsi="宋体" w:eastAsia="宋体"/>
                <w:sz w:val="16"/>
              </w:rPr>
              <w:t>教师网课授课次数（次）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0FBC5">
            <w:pPr>
              <w:jc w:val="center"/>
            </w:pPr>
            <w:r>
              <w:rPr>
                <w:rFonts w:ascii="宋体" w:hAnsi="宋体" w:eastAsia="宋体"/>
                <w:sz w:val="16"/>
              </w:rPr>
              <w:t>&gt;=100次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1061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3F5A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D746E">
            <w:pPr>
              <w:jc w:val="center"/>
            </w:pPr>
            <w:r>
              <w:rPr>
                <w:rFonts w:ascii="宋体" w:hAnsi="宋体" w:eastAsia="宋体"/>
                <w:sz w:val="16"/>
              </w:rPr>
              <w:t>126次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FC270">
            <w:pPr>
              <w:jc w:val="center"/>
            </w:pPr>
            <w:r>
              <w:rPr>
                <w:rFonts w:ascii="宋体" w:hAnsi="宋体" w:eastAsia="宋体"/>
                <w:sz w:val="16"/>
              </w:rPr>
              <w:t>20</w:t>
            </w:r>
          </w:p>
        </w:tc>
      </w:tr>
      <w:tr w14:paraId="21631C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B11DE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FB7E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BA766">
            <w:pPr>
              <w:jc w:val="center"/>
            </w:pPr>
            <w:r>
              <w:rPr>
                <w:rFonts w:ascii="宋体" w:hAnsi="宋体" w:eastAsia="宋体"/>
                <w:sz w:val="16"/>
              </w:rPr>
              <w:t>学生毕业率（%）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05B7E">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CCFA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CE4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B9DEA">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9FA7A">
            <w:pPr>
              <w:jc w:val="center"/>
            </w:pPr>
            <w:r>
              <w:rPr>
                <w:rFonts w:ascii="宋体" w:hAnsi="宋体" w:eastAsia="宋体"/>
                <w:sz w:val="16"/>
              </w:rPr>
              <w:t>15</w:t>
            </w:r>
          </w:p>
        </w:tc>
      </w:tr>
      <w:tr w14:paraId="7CC20B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74D80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5A28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A736E">
            <w:pPr>
              <w:jc w:val="center"/>
            </w:pPr>
            <w:r>
              <w:rPr>
                <w:rFonts w:ascii="宋体" w:hAnsi="宋体" w:eastAsia="宋体"/>
                <w:sz w:val="16"/>
              </w:rPr>
              <w:t>学生成绩合格率（%）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57E80">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7ED6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DAC3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DF174">
            <w:pPr>
              <w:jc w:val="center"/>
            </w:pPr>
            <w:r>
              <w:rPr>
                <w:rFonts w:ascii="宋体" w:hAnsi="宋体" w:eastAsia="宋体"/>
                <w:sz w:val="16"/>
              </w:rPr>
              <w: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CEA95">
            <w:pPr>
              <w:jc w:val="center"/>
            </w:pPr>
            <w:r>
              <w:rPr>
                <w:rFonts w:ascii="宋体" w:hAnsi="宋体" w:eastAsia="宋体"/>
                <w:sz w:val="16"/>
              </w:rPr>
              <w:t>15</w:t>
            </w:r>
          </w:p>
        </w:tc>
      </w:tr>
    </w:tbl>
    <w:p w14:paraId="6E9C91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52329CA">
        <w:tblPrEx>
          <w:tblCellMar>
            <w:top w:w="0" w:type="dxa"/>
            <w:left w:w="108" w:type="dxa"/>
            <w:bottom w:w="0" w:type="dxa"/>
            <w:right w:w="108" w:type="dxa"/>
          </w:tblCellMar>
        </w:tblPrEx>
        <w:tc>
          <w:tcPr>
            <w:tcW w:w="8848" w:type="dxa"/>
            <w:gridSpan w:val="14"/>
            <w:vAlign w:val="center"/>
          </w:tcPr>
          <w:p w14:paraId="189280F5">
            <w:pPr>
              <w:jc w:val="center"/>
            </w:pPr>
            <w:r>
              <w:rPr>
                <w:rFonts w:ascii="宋体" w:hAnsi="宋体" w:eastAsia="宋体"/>
                <w:sz w:val="24"/>
              </w:rPr>
              <w:t>项目支出绩效自评表</w:t>
            </w:r>
          </w:p>
        </w:tc>
      </w:tr>
      <w:tr w14:paraId="004CA722">
        <w:tblPrEx>
          <w:tblCellMar>
            <w:top w:w="0" w:type="dxa"/>
            <w:left w:w="108" w:type="dxa"/>
            <w:bottom w:w="0" w:type="dxa"/>
            <w:right w:w="108" w:type="dxa"/>
          </w:tblCellMar>
        </w:tblPrEx>
        <w:tc>
          <w:tcPr>
            <w:tcW w:w="8848" w:type="dxa"/>
            <w:gridSpan w:val="14"/>
            <w:vAlign w:val="center"/>
          </w:tcPr>
          <w:p w14:paraId="78E5F37B">
            <w:pPr>
              <w:jc w:val="center"/>
            </w:pPr>
            <w:r>
              <w:rPr>
                <w:rFonts w:ascii="宋体" w:hAnsi="宋体" w:eastAsia="宋体"/>
                <w:sz w:val="24"/>
              </w:rPr>
              <w:t>(2024年度)</w:t>
            </w:r>
          </w:p>
        </w:tc>
      </w:tr>
      <w:tr w14:paraId="75AD7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91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BD7216">
            <w:pPr>
              <w:jc w:val="center"/>
            </w:pPr>
            <w:r>
              <w:rPr>
                <w:rFonts w:ascii="宋体" w:hAnsi="宋体" w:eastAsia="宋体"/>
                <w:sz w:val="16"/>
              </w:rPr>
              <w:t>2023年为民办实事工作经费</w:t>
            </w:r>
          </w:p>
        </w:tc>
      </w:tr>
      <w:tr w14:paraId="0B925D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8E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7FF3E">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C6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70629">
            <w:pPr>
              <w:jc w:val="center"/>
            </w:pPr>
            <w:r>
              <w:rPr>
                <w:rFonts w:ascii="宋体" w:hAnsi="宋体" w:eastAsia="宋体"/>
                <w:sz w:val="16"/>
              </w:rPr>
              <w:t>克州开放大学</w:t>
            </w:r>
          </w:p>
        </w:tc>
      </w:tr>
      <w:tr w14:paraId="30063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C56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F5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7E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5E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5A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A6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89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76D6">
            <w:pPr>
              <w:jc w:val="center"/>
            </w:pPr>
            <w:r>
              <w:rPr>
                <w:rFonts w:ascii="宋体" w:hAnsi="宋体" w:eastAsia="宋体"/>
                <w:sz w:val="16"/>
              </w:rPr>
              <w:t>得分</w:t>
            </w:r>
          </w:p>
        </w:tc>
      </w:tr>
      <w:tr w14:paraId="02E31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44B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0E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F6BC8">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FFA6">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DBA7">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5E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CBF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9DCE">
            <w:pPr>
              <w:jc w:val="center"/>
            </w:pPr>
            <w:r>
              <w:rPr>
                <w:rFonts w:ascii="宋体" w:hAnsi="宋体" w:eastAsia="宋体"/>
                <w:sz w:val="16"/>
              </w:rPr>
              <w:t>10.00分</w:t>
            </w:r>
          </w:p>
        </w:tc>
      </w:tr>
      <w:tr w14:paraId="726B3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7A8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9F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8B0B">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E06D">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9B2A">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753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A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E0A2">
            <w:pPr>
              <w:jc w:val="center"/>
            </w:pPr>
            <w:r>
              <w:rPr>
                <w:rFonts w:ascii="宋体" w:hAnsi="宋体" w:eastAsia="宋体"/>
                <w:sz w:val="16"/>
              </w:rPr>
              <w:t>—</w:t>
            </w:r>
          </w:p>
        </w:tc>
      </w:tr>
      <w:tr w14:paraId="1E53A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99C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48C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BCD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E8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2C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DA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1A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2A77">
            <w:pPr>
              <w:jc w:val="center"/>
            </w:pPr>
            <w:r>
              <w:rPr>
                <w:rFonts w:ascii="宋体" w:hAnsi="宋体" w:eastAsia="宋体"/>
                <w:sz w:val="16"/>
              </w:rPr>
              <w:t>—</w:t>
            </w:r>
          </w:p>
        </w:tc>
      </w:tr>
      <w:tr w14:paraId="7FF693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6ED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AE8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81E70">
            <w:pPr>
              <w:jc w:val="center"/>
              <w:rPr>
                <w:rFonts w:hint="eastAsia" w:eastAsia="宋体"/>
                <w:lang w:val="en-US" w:eastAsia="zh-CN"/>
              </w:rPr>
            </w:pPr>
            <w:r>
              <w:rPr>
                <w:rFonts w:hint="eastAsia" w:ascii="宋体" w:hAnsi="宋体"/>
                <w:sz w:val="16"/>
                <w:lang w:eastAsia="zh-CN"/>
              </w:rPr>
              <w:t>实际完成情况</w:t>
            </w:r>
          </w:p>
        </w:tc>
      </w:tr>
      <w:tr w14:paraId="72EB1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185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94C92">
            <w:pPr>
              <w:jc w:val="both"/>
            </w:pPr>
            <w:r>
              <w:rPr>
                <w:rFonts w:ascii="宋体" w:hAnsi="宋体" w:eastAsia="宋体"/>
                <w:sz w:val="16"/>
              </w:rPr>
              <w:t>该项目总投资0.27万元，其中：财政资金0.27万元，其他资金0万元，该项目资金主要用于“</w:t>
            </w:r>
            <w:r>
              <w:rPr>
                <w:rFonts w:hint="eastAsia" w:ascii="宋体" w:hAnsi="宋体"/>
                <w:sz w:val="16"/>
                <w:lang w:eastAsia="zh-CN"/>
              </w:rPr>
              <w:t>为民办实事</w:t>
            </w:r>
            <w:r>
              <w:rPr>
                <w:rFonts w:ascii="宋体" w:hAnsi="宋体" w:eastAsia="宋体"/>
                <w:sz w:val="16"/>
              </w:rPr>
              <w:t>”工作队</w:t>
            </w:r>
            <w:r>
              <w:rPr>
                <w:rFonts w:hint="eastAsia" w:ascii="宋体" w:hAnsi="宋体"/>
                <w:sz w:val="16"/>
                <w:lang w:eastAsia="zh-CN"/>
              </w:rPr>
              <w:t>为民办实事</w:t>
            </w:r>
            <w:r>
              <w:rPr>
                <w:rFonts w:ascii="宋体" w:hAnsi="宋体" w:eastAsia="宋体"/>
                <w:sz w:val="16"/>
              </w:rPr>
              <w:t>点开展解决群众实际困难，解决困难户、残疾户、老党员、四老人员的日常生活生产及其他食宿困难，开展为困难村民发放燃煤、化肥等农民群众所需要的物资，从而提高农民群众对党和国家的感恩意识，促进农民群众自我救助、自我发展等发展思路。通过该项目的实施，加强民族团结，增进民族互信，突出现代文化引领，落实民生建设任务，关心关爱困难群众，维护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EF06E">
            <w:pPr>
              <w:jc w:val="both"/>
            </w:pPr>
            <w:r>
              <w:rPr>
                <w:rFonts w:ascii="宋体" w:hAnsi="宋体" w:eastAsia="宋体"/>
                <w:sz w:val="16"/>
              </w:rPr>
              <w:t>截至2024年12月31日，该项目执行数为0.27万元，已完成:采购打印物资1批次；通过该项目的实施，加强民族团结，增进民族互信，突出现代文化引领，落实民生建设任务，关心关爱困难群众，维护社会稳定和长治久安。</w:t>
            </w:r>
          </w:p>
        </w:tc>
      </w:tr>
      <w:tr w14:paraId="6A68C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E9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8A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4D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DD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9A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C4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24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79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46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4D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6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20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4B920">
            <w:pPr>
              <w:jc w:val="center"/>
            </w:pPr>
            <w:r>
              <w:rPr>
                <w:rFonts w:ascii="宋体" w:hAnsi="宋体" w:eastAsia="宋体"/>
                <w:sz w:val="16"/>
              </w:rPr>
              <w:t>偏差原因分析及改进措施</w:t>
            </w:r>
          </w:p>
        </w:tc>
      </w:tr>
      <w:tr w14:paraId="444F7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D0E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1A2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6F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A82E">
            <w:pPr>
              <w:jc w:val="center"/>
            </w:pPr>
            <w:r>
              <w:rPr>
                <w:rFonts w:ascii="宋体" w:hAnsi="宋体" w:eastAsia="宋体"/>
                <w:sz w:val="16"/>
              </w:rPr>
              <w:t>采购打印物资（批次）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4B4D">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0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8E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519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A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F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421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31B4">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81CE">
            <w:pPr>
              <w:jc w:val="center"/>
            </w:pPr>
          </w:p>
        </w:tc>
      </w:tr>
      <w:tr w14:paraId="4BC64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AD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8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B4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C02D">
            <w:pPr>
              <w:jc w:val="center"/>
            </w:pPr>
            <w:r>
              <w:rPr>
                <w:rFonts w:ascii="宋体" w:hAnsi="宋体" w:eastAsia="宋体"/>
                <w:sz w:val="16"/>
              </w:rPr>
              <w:t>打印物资验收合格率（%）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A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9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B3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9C3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D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A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9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DA91">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C057D">
            <w:pPr>
              <w:jc w:val="center"/>
            </w:pPr>
          </w:p>
        </w:tc>
      </w:tr>
      <w:tr w14:paraId="080E4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56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D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86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FAAE">
            <w:pPr>
              <w:jc w:val="center"/>
            </w:pPr>
            <w:r>
              <w:rPr>
                <w:rFonts w:ascii="宋体" w:hAnsi="宋体" w:eastAsia="宋体"/>
                <w:sz w:val="16"/>
              </w:rPr>
              <w:t>采购打印物资及时性（%）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2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B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B8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6E4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5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E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D686">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03D9F">
            <w:pPr>
              <w:jc w:val="center"/>
            </w:pPr>
          </w:p>
        </w:tc>
      </w:tr>
      <w:tr w14:paraId="0A74A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18E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AD6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F8D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11CB">
            <w:pPr>
              <w:jc w:val="center"/>
            </w:pPr>
            <w:r>
              <w:rPr>
                <w:rFonts w:ascii="宋体" w:hAnsi="宋体" w:eastAsia="宋体"/>
                <w:sz w:val="16"/>
              </w:rPr>
              <w:t>打印物资费用（万元）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7AD6">
            <w:pPr>
              <w:jc w:val="center"/>
            </w:pPr>
            <w:r>
              <w:rPr>
                <w:rFonts w:ascii="宋体" w:hAnsi="宋体" w:eastAsia="宋体"/>
                <w:sz w:val="16"/>
              </w:rPr>
              <w:t>&lt;=0.27万元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AD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7D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8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5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12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E9CB">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34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2559">
            <w:pPr>
              <w:jc w:val="center"/>
            </w:pPr>
          </w:p>
        </w:tc>
      </w:tr>
      <w:tr w14:paraId="1F35A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96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7C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E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7CB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531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A7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0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C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2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F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A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CD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1DE0">
            <w:pPr>
              <w:jc w:val="center"/>
            </w:pPr>
          </w:p>
        </w:tc>
      </w:tr>
      <w:tr w14:paraId="4E030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81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42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36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7A83">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E32C">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3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DFE8">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69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2F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C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FBDE">
            <w:pPr>
              <w:jc w:val="center"/>
            </w:pPr>
            <w:r>
              <w:rPr>
                <w:rFonts w:ascii="宋体" w:hAnsi="宋体" w:eastAsia="宋体"/>
                <w:sz w:val="16"/>
              </w:rPr>
              <w:t>有效落实</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84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CE307">
            <w:pPr>
              <w:jc w:val="center"/>
            </w:pPr>
          </w:p>
        </w:tc>
      </w:tr>
      <w:tr w14:paraId="016D6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7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43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AF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4431">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FF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4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27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C7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2A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8B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C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4D3D8">
            <w:pPr>
              <w:jc w:val="center"/>
            </w:pPr>
          </w:p>
        </w:tc>
      </w:tr>
      <w:tr w14:paraId="571FC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FAD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28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B64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63135">
            <w:pPr>
              <w:jc w:val="center"/>
            </w:pPr>
            <w:r>
              <w:rPr>
                <w:rFonts w:ascii="宋体" w:hAnsi="宋体" w:eastAsia="宋体"/>
                <w:sz w:val="16"/>
              </w:rPr>
              <w:t>100分</w:t>
            </w:r>
          </w:p>
        </w:tc>
      </w:tr>
    </w:tbl>
    <w:p w14:paraId="285B9C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ADD0CEF">
        <w:tc>
          <w:tcPr>
            <w:tcW w:w="8848" w:type="dxa"/>
            <w:gridSpan w:val="14"/>
            <w:vAlign w:val="center"/>
          </w:tcPr>
          <w:p w14:paraId="769EFDE8">
            <w:pPr>
              <w:jc w:val="center"/>
            </w:pPr>
            <w:r>
              <w:rPr>
                <w:rFonts w:ascii="宋体" w:hAnsi="宋体" w:eastAsia="宋体"/>
                <w:sz w:val="24"/>
              </w:rPr>
              <w:t>项目支出绩效自评表</w:t>
            </w:r>
          </w:p>
        </w:tc>
      </w:tr>
      <w:tr w14:paraId="604894F9">
        <w:tblPrEx>
          <w:tblCellMar>
            <w:top w:w="0" w:type="dxa"/>
            <w:left w:w="108" w:type="dxa"/>
            <w:bottom w:w="0" w:type="dxa"/>
            <w:right w:w="108" w:type="dxa"/>
          </w:tblCellMar>
        </w:tblPrEx>
        <w:tc>
          <w:tcPr>
            <w:tcW w:w="8848" w:type="dxa"/>
            <w:gridSpan w:val="14"/>
            <w:vAlign w:val="center"/>
          </w:tcPr>
          <w:p w14:paraId="04A589A4">
            <w:pPr>
              <w:jc w:val="center"/>
            </w:pPr>
            <w:r>
              <w:rPr>
                <w:rFonts w:ascii="宋体" w:hAnsi="宋体" w:eastAsia="宋体"/>
                <w:sz w:val="24"/>
              </w:rPr>
              <w:t>(2024年度)</w:t>
            </w:r>
          </w:p>
        </w:tc>
      </w:tr>
      <w:tr w14:paraId="23DB9D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61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936437">
            <w:pPr>
              <w:jc w:val="center"/>
            </w:pPr>
            <w:r>
              <w:rPr>
                <w:rFonts w:ascii="宋体" w:hAnsi="宋体" w:eastAsia="宋体"/>
                <w:sz w:val="16"/>
              </w:rPr>
              <w:t>2023年度克州中小学教师国家通用语言文字培训</w:t>
            </w:r>
          </w:p>
        </w:tc>
      </w:tr>
      <w:tr w14:paraId="3D7CA3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B3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F1974">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FF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D44387">
            <w:pPr>
              <w:jc w:val="center"/>
            </w:pPr>
            <w:r>
              <w:rPr>
                <w:rFonts w:ascii="宋体" w:hAnsi="宋体" w:eastAsia="宋体"/>
                <w:sz w:val="16"/>
              </w:rPr>
              <w:t>克州开放大学</w:t>
            </w:r>
          </w:p>
        </w:tc>
      </w:tr>
      <w:tr w14:paraId="4B410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A5C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E4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0F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58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D8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180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17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2FBB">
            <w:pPr>
              <w:jc w:val="center"/>
            </w:pPr>
            <w:r>
              <w:rPr>
                <w:rFonts w:ascii="宋体" w:hAnsi="宋体" w:eastAsia="宋体"/>
                <w:sz w:val="16"/>
              </w:rPr>
              <w:t>得分</w:t>
            </w:r>
          </w:p>
        </w:tc>
      </w:tr>
      <w:tr w14:paraId="6AA8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99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8C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C49E">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86097">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88EF2">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02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140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D06E">
            <w:pPr>
              <w:jc w:val="center"/>
            </w:pPr>
            <w:r>
              <w:rPr>
                <w:rFonts w:ascii="宋体" w:hAnsi="宋体" w:eastAsia="宋体"/>
                <w:sz w:val="16"/>
              </w:rPr>
              <w:t>10.00分</w:t>
            </w:r>
          </w:p>
        </w:tc>
      </w:tr>
      <w:tr w14:paraId="0AEA0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64D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844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80F3">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2B99">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AFB43">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718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4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C62">
            <w:pPr>
              <w:jc w:val="center"/>
            </w:pPr>
            <w:r>
              <w:rPr>
                <w:rFonts w:ascii="宋体" w:hAnsi="宋体" w:eastAsia="宋体"/>
                <w:sz w:val="16"/>
              </w:rPr>
              <w:t>—</w:t>
            </w:r>
          </w:p>
        </w:tc>
      </w:tr>
      <w:tr w14:paraId="6BAB9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9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89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FC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9C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BCF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AA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A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C0EF">
            <w:pPr>
              <w:jc w:val="center"/>
            </w:pPr>
            <w:r>
              <w:rPr>
                <w:rFonts w:ascii="宋体" w:hAnsi="宋体" w:eastAsia="宋体"/>
                <w:sz w:val="16"/>
              </w:rPr>
              <w:t>—</w:t>
            </w:r>
          </w:p>
        </w:tc>
      </w:tr>
      <w:tr w14:paraId="64AF3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C95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3C3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AE105E">
            <w:pPr>
              <w:jc w:val="center"/>
              <w:rPr>
                <w:rFonts w:hint="eastAsia" w:eastAsia="宋体"/>
                <w:lang w:eastAsia="zh-CN"/>
              </w:rPr>
            </w:pPr>
            <w:r>
              <w:rPr>
                <w:rFonts w:hint="eastAsia" w:ascii="宋体" w:hAnsi="宋体"/>
                <w:sz w:val="16"/>
                <w:lang w:eastAsia="zh-CN"/>
              </w:rPr>
              <w:t>实际完成情况</w:t>
            </w:r>
          </w:p>
        </w:tc>
      </w:tr>
      <w:tr w14:paraId="2E465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5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2C7CF">
            <w:pPr>
              <w:jc w:val="both"/>
            </w:pPr>
            <w:r>
              <w:rPr>
                <w:rFonts w:ascii="宋体" w:hAnsi="宋体" w:eastAsia="宋体"/>
                <w:sz w:val="16"/>
              </w:rPr>
              <w:t>该项目资金72万元，其中财政资金72万元，其他资金0万元，主要用于开展国家通用语言文字培训，通过培训，参训教师普通话水平测试达到二级乙等以上的通过率为15%，推动了克州教育事业高质量发展，全面提高克州教师队伍整体素质和业务水平，努力打造一支专业素质高、业务能力强、国家通用语言文字水平达标的教师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846F7">
            <w:pPr>
              <w:jc w:val="both"/>
            </w:pPr>
            <w:r>
              <w:rPr>
                <w:rFonts w:ascii="宋体" w:hAnsi="宋体" w:eastAsia="宋体"/>
                <w:sz w:val="16"/>
              </w:rPr>
              <w:t>截至2024年12月31日，该项目执行数为2万元，已完成:培训中小学教师人次360人；通过培训，参训教师普通话水平测试达到二级乙等以上的通过率为15%，推动了克州教育事业高质量发展，全面提高克州教师队伍整体素质和业务水平，努力打造一支专业素质高、业务能力强、国家通用语言文字水平达标的教师队伍。</w:t>
            </w:r>
          </w:p>
        </w:tc>
      </w:tr>
      <w:tr w14:paraId="7BD49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A0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7E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6C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EA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60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9E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AF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CA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6D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0A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89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48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5E58A">
            <w:pPr>
              <w:jc w:val="center"/>
            </w:pPr>
            <w:r>
              <w:rPr>
                <w:rFonts w:ascii="宋体" w:hAnsi="宋体" w:eastAsia="宋体"/>
                <w:sz w:val="16"/>
              </w:rPr>
              <w:t>偏差原因分析及改进措施</w:t>
            </w:r>
          </w:p>
        </w:tc>
      </w:tr>
      <w:tr w14:paraId="655A70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841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80D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F8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D276">
            <w:pPr>
              <w:jc w:val="center"/>
            </w:pPr>
            <w:r>
              <w:rPr>
                <w:rFonts w:ascii="宋体" w:hAnsi="宋体" w:eastAsia="宋体"/>
                <w:sz w:val="16"/>
              </w:rPr>
              <w:t>培训中小学教师人次（人）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E292">
            <w:pPr>
              <w:jc w:val="center"/>
            </w:pPr>
            <w:r>
              <w:rPr>
                <w:rFonts w:ascii="宋体" w:hAnsi="宋体" w:eastAsia="宋体"/>
                <w:sz w:val="16"/>
              </w:rPr>
              <w:t>&gt;=360人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E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3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0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8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FECB">
            <w:pPr>
              <w:jc w:val="center"/>
            </w:pPr>
            <w:r>
              <w:rPr>
                <w:rFonts w:ascii="宋体" w:hAnsi="宋体" w:eastAsia="宋体"/>
                <w:sz w:val="16"/>
              </w:rPr>
              <w:t>=360人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10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5942">
            <w:pPr>
              <w:jc w:val="center"/>
            </w:pPr>
          </w:p>
        </w:tc>
      </w:tr>
      <w:tr w14:paraId="28FE5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27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1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83F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2F41">
            <w:pPr>
              <w:jc w:val="center"/>
            </w:pPr>
            <w:r>
              <w:rPr>
                <w:rFonts w:ascii="宋体" w:hAnsi="宋体" w:eastAsia="宋体"/>
                <w:sz w:val="16"/>
              </w:rPr>
              <w:t>普通话水平测试达到二级乙等级以上的达标率（%）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179C">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2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A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9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B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1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C3C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4F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FF6A">
            <w:pPr>
              <w:jc w:val="center"/>
            </w:pPr>
          </w:p>
        </w:tc>
      </w:tr>
      <w:tr w14:paraId="4D32F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FA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6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B7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D609">
            <w:pPr>
              <w:jc w:val="center"/>
            </w:pPr>
            <w:r>
              <w:rPr>
                <w:rFonts w:ascii="宋体" w:hAnsi="宋体" w:eastAsia="宋体"/>
                <w:sz w:val="16"/>
              </w:rPr>
              <w:t>国家通用语言文字地州探索性项目培训结业率（%）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EEA4">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D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F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1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3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9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2C1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78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24EA">
            <w:pPr>
              <w:jc w:val="center"/>
            </w:pPr>
          </w:p>
        </w:tc>
      </w:tr>
      <w:tr w14:paraId="15139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1F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03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2E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E8AA">
            <w:pPr>
              <w:jc w:val="center"/>
            </w:pPr>
            <w:r>
              <w:rPr>
                <w:rFonts w:ascii="宋体" w:hAnsi="宋体" w:eastAsia="宋体"/>
                <w:sz w:val="16"/>
              </w:rPr>
              <w:t>培训项目学时（学时）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DB7F">
            <w:pPr>
              <w:jc w:val="center"/>
            </w:pPr>
            <w:r>
              <w:rPr>
                <w:rFonts w:ascii="宋体" w:hAnsi="宋体" w:eastAsia="宋体"/>
                <w:sz w:val="16"/>
              </w:rPr>
              <w:t>&gt;=200学时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E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2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F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5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2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503A">
            <w:pPr>
              <w:jc w:val="center"/>
            </w:pPr>
            <w:r>
              <w:rPr>
                <w:rFonts w:ascii="宋体" w:hAnsi="宋体" w:eastAsia="宋体"/>
                <w:sz w:val="16"/>
              </w:rPr>
              <w:t>=200学时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E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B202">
            <w:pPr>
              <w:jc w:val="center"/>
            </w:pPr>
          </w:p>
        </w:tc>
      </w:tr>
      <w:tr w14:paraId="1C361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4FE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C9E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D3E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9120">
            <w:pPr>
              <w:jc w:val="center"/>
            </w:pPr>
            <w:r>
              <w:rPr>
                <w:rFonts w:ascii="宋体" w:hAnsi="宋体" w:eastAsia="宋体"/>
                <w:sz w:val="16"/>
              </w:rPr>
              <w:t>参调教师食宿费（万元）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7356">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01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A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6A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C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BA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998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7A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4D0E">
            <w:pPr>
              <w:jc w:val="center"/>
            </w:pPr>
          </w:p>
        </w:tc>
      </w:tr>
      <w:tr w14:paraId="11127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5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7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9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3EB4">
            <w:pPr>
              <w:jc w:val="center"/>
            </w:pPr>
            <w:r>
              <w:rPr>
                <w:rFonts w:ascii="宋体" w:hAnsi="宋体" w:eastAsia="宋体"/>
                <w:sz w:val="16"/>
              </w:rPr>
              <w:t>授课教师课时费（万元）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BA9C">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6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D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D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2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EAEE">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2E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09067">
            <w:pPr>
              <w:jc w:val="center"/>
            </w:pPr>
          </w:p>
        </w:tc>
      </w:tr>
      <w:tr w14:paraId="75AC7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FE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F8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D6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1196">
            <w:pPr>
              <w:jc w:val="center"/>
            </w:pPr>
            <w:r>
              <w:rPr>
                <w:rFonts w:ascii="宋体" w:hAnsi="宋体" w:eastAsia="宋体"/>
                <w:sz w:val="16"/>
              </w:rPr>
              <w:t>营造良好学习，带动周边县市推广国家通用语言文字学习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B3A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B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8B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49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9B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C5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47EA">
            <w:pPr>
              <w:jc w:val="center"/>
            </w:pPr>
            <w:r>
              <w:rPr>
                <w:rFonts w:ascii="宋体" w:hAnsi="宋体" w:eastAsia="宋体"/>
                <w:sz w:val="16"/>
              </w:rPr>
              <w:t>效果显著</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5D5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C4B67">
            <w:pPr>
              <w:jc w:val="center"/>
            </w:pPr>
          </w:p>
        </w:tc>
      </w:tr>
      <w:tr w14:paraId="66601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3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1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9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5869">
            <w:pPr>
              <w:jc w:val="center"/>
            </w:pPr>
            <w:r>
              <w:rPr>
                <w:rFonts w:ascii="宋体" w:hAnsi="宋体" w:eastAsia="宋体"/>
                <w:sz w:val="16"/>
              </w:rPr>
              <w:t>参训教师满意度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39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8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58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6B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9A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D9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7B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9E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1748">
            <w:pPr>
              <w:jc w:val="center"/>
            </w:pPr>
          </w:p>
        </w:tc>
      </w:tr>
      <w:tr w14:paraId="160494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A8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6D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EE5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3BCBC3">
            <w:pPr>
              <w:jc w:val="center"/>
            </w:pPr>
            <w:r>
              <w:rPr>
                <w:rFonts w:ascii="宋体" w:hAnsi="宋体" w:eastAsia="宋体"/>
                <w:sz w:val="16"/>
              </w:rPr>
              <w:t>100分</w:t>
            </w:r>
          </w:p>
        </w:tc>
      </w:tr>
    </w:tbl>
    <w:p w14:paraId="57478C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CA8BE16">
        <w:tblPrEx>
          <w:tblCellMar>
            <w:top w:w="0" w:type="dxa"/>
            <w:left w:w="108" w:type="dxa"/>
            <w:bottom w:w="0" w:type="dxa"/>
            <w:right w:w="108" w:type="dxa"/>
          </w:tblCellMar>
        </w:tblPrEx>
        <w:tc>
          <w:tcPr>
            <w:tcW w:w="8848" w:type="dxa"/>
            <w:gridSpan w:val="14"/>
            <w:vAlign w:val="center"/>
          </w:tcPr>
          <w:p w14:paraId="68897787">
            <w:pPr>
              <w:jc w:val="center"/>
            </w:pPr>
            <w:r>
              <w:rPr>
                <w:rFonts w:ascii="宋体" w:hAnsi="宋体" w:eastAsia="宋体"/>
                <w:sz w:val="24"/>
              </w:rPr>
              <w:t>项目支出绩效自评表</w:t>
            </w:r>
          </w:p>
        </w:tc>
      </w:tr>
      <w:tr w14:paraId="76A4D3F7">
        <w:tblPrEx>
          <w:tblCellMar>
            <w:top w:w="0" w:type="dxa"/>
            <w:left w:w="108" w:type="dxa"/>
            <w:bottom w:w="0" w:type="dxa"/>
            <w:right w:w="108" w:type="dxa"/>
          </w:tblCellMar>
        </w:tblPrEx>
        <w:tc>
          <w:tcPr>
            <w:tcW w:w="8848" w:type="dxa"/>
            <w:gridSpan w:val="14"/>
            <w:vAlign w:val="center"/>
          </w:tcPr>
          <w:p w14:paraId="7CE14F59">
            <w:pPr>
              <w:jc w:val="center"/>
            </w:pPr>
            <w:r>
              <w:rPr>
                <w:rFonts w:ascii="宋体" w:hAnsi="宋体" w:eastAsia="宋体"/>
                <w:sz w:val="24"/>
              </w:rPr>
              <w:t>(2024年度)</w:t>
            </w:r>
          </w:p>
        </w:tc>
      </w:tr>
      <w:tr w14:paraId="4D2BE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3F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85BBCB">
            <w:pPr>
              <w:jc w:val="center"/>
            </w:pPr>
            <w:r>
              <w:rPr>
                <w:rFonts w:ascii="宋体" w:hAnsi="宋体" w:eastAsia="宋体"/>
                <w:sz w:val="16"/>
              </w:rPr>
              <w:t>2024年其他资金收入</w:t>
            </w:r>
          </w:p>
        </w:tc>
      </w:tr>
      <w:tr w14:paraId="3118F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92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399D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86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19FB6">
            <w:pPr>
              <w:jc w:val="center"/>
            </w:pPr>
            <w:r>
              <w:rPr>
                <w:rFonts w:ascii="宋体" w:hAnsi="宋体" w:eastAsia="宋体"/>
                <w:sz w:val="16"/>
              </w:rPr>
              <w:t>克州开放大学</w:t>
            </w:r>
          </w:p>
        </w:tc>
      </w:tr>
      <w:tr w14:paraId="206916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F79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47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83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27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72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4C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CE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61AD">
            <w:pPr>
              <w:jc w:val="center"/>
            </w:pPr>
            <w:r>
              <w:rPr>
                <w:rFonts w:ascii="宋体" w:hAnsi="宋体" w:eastAsia="宋体"/>
                <w:sz w:val="16"/>
              </w:rPr>
              <w:t>得分</w:t>
            </w:r>
          </w:p>
        </w:tc>
      </w:tr>
      <w:tr w14:paraId="476CD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57E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7A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CC68">
            <w:pPr>
              <w:jc w:val="center"/>
            </w:pPr>
            <w:r>
              <w:rPr>
                <w:rFonts w:ascii="宋体" w:hAnsi="宋体" w:eastAsia="宋体"/>
                <w:sz w:val="16"/>
              </w:rPr>
              <w:t>494.10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A2BF">
            <w:pPr>
              <w:jc w:val="center"/>
            </w:pPr>
            <w:r>
              <w:rPr>
                <w:rFonts w:ascii="宋体" w:hAnsi="宋体" w:eastAsia="宋体"/>
                <w:sz w:val="16"/>
              </w:rPr>
              <w:t>494.10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C1D50">
            <w:pPr>
              <w:jc w:val="center"/>
            </w:pPr>
            <w:r>
              <w:rPr>
                <w:rFonts w:ascii="宋体" w:hAnsi="宋体" w:eastAsia="宋体"/>
                <w:sz w:val="16"/>
              </w:rPr>
              <w:t>396.01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B78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AF1E">
            <w:pPr>
              <w:jc w:val="center"/>
            </w:pPr>
            <w:r>
              <w:rPr>
                <w:rFonts w:ascii="宋体" w:hAnsi="宋体" w:eastAsia="宋体"/>
                <w:sz w:val="16"/>
              </w:rPr>
              <w:t>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AB4C">
            <w:pPr>
              <w:jc w:val="center"/>
            </w:pPr>
            <w:r>
              <w:rPr>
                <w:rFonts w:ascii="宋体" w:hAnsi="宋体" w:eastAsia="宋体"/>
                <w:sz w:val="16"/>
              </w:rPr>
              <w:t>5.04分</w:t>
            </w:r>
          </w:p>
        </w:tc>
      </w:tr>
      <w:tr w14:paraId="0CCDE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89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10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B0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81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F7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B2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5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50B4">
            <w:pPr>
              <w:jc w:val="center"/>
            </w:pPr>
            <w:r>
              <w:rPr>
                <w:rFonts w:ascii="宋体" w:hAnsi="宋体" w:eastAsia="宋体"/>
                <w:sz w:val="16"/>
              </w:rPr>
              <w:t>—</w:t>
            </w:r>
          </w:p>
        </w:tc>
      </w:tr>
      <w:tr w14:paraId="1E5F2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D90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408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26118">
            <w:pPr>
              <w:jc w:val="center"/>
            </w:pPr>
            <w:r>
              <w:rPr>
                <w:rFonts w:ascii="宋体" w:hAnsi="宋体" w:eastAsia="宋体"/>
                <w:sz w:val="16"/>
              </w:rPr>
              <w:t>494.10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4BB4">
            <w:pPr>
              <w:jc w:val="center"/>
            </w:pPr>
            <w:r>
              <w:rPr>
                <w:rFonts w:ascii="宋体" w:hAnsi="宋体" w:eastAsia="宋体"/>
                <w:sz w:val="16"/>
              </w:rPr>
              <w:t>494.10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89461">
            <w:pPr>
              <w:jc w:val="center"/>
            </w:pPr>
            <w:r>
              <w:rPr>
                <w:rFonts w:ascii="宋体" w:hAnsi="宋体" w:eastAsia="宋体"/>
                <w:sz w:val="16"/>
              </w:rPr>
              <w:t>396.01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6C4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949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0E67">
            <w:pPr>
              <w:jc w:val="center"/>
            </w:pPr>
            <w:r>
              <w:rPr>
                <w:rFonts w:ascii="宋体" w:hAnsi="宋体" w:eastAsia="宋体"/>
                <w:sz w:val="16"/>
              </w:rPr>
              <w:t>—</w:t>
            </w:r>
          </w:p>
        </w:tc>
      </w:tr>
      <w:tr w14:paraId="2D9046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2D6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6F0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1064D">
            <w:pPr>
              <w:jc w:val="center"/>
              <w:rPr>
                <w:rFonts w:hint="eastAsia" w:eastAsia="宋体"/>
                <w:lang w:eastAsia="zh-CN"/>
              </w:rPr>
            </w:pPr>
            <w:r>
              <w:rPr>
                <w:rFonts w:hint="eastAsia" w:ascii="宋体" w:hAnsi="宋体"/>
                <w:sz w:val="16"/>
                <w:lang w:eastAsia="zh-CN"/>
              </w:rPr>
              <w:t>实际完成情况</w:t>
            </w:r>
          </w:p>
        </w:tc>
      </w:tr>
      <w:tr w14:paraId="044F3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242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F12BC">
            <w:pPr>
              <w:jc w:val="both"/>
            </w:pPr>
            <w:r>
              <w:rPr>
                <w:rFonts w:ascii="宋体" w:hAnsi="宋体" w:eastAsia="宋体"/>
                <w:sz w:val="16"/>
              </w:rPr>
              <w:t>该项目资金494.1万元，其中财政资金0万元，其他资金494.1万元，主要来源为2024年度预计学费（学分费、考试费、教材费、注册建档费）收入、单位职工30%绩效工资、社保等收入，以及其他往来款项收入。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2495A">
            <w:pPr>
              <w:jc w:val="both"/>
            </w:pPr>
            <w:r>
              <w:rPr>
                <w:rFonts w:ascii="宋体" w:hAnsi="宋体" w:eastAsia="宋体"/>
                <w:sz w:val="16"/>
              </w:rPr>
              <w:t>截至2024年12月31日，已完成本年度招生数量704人次；在籍学费缴纳人数2800人；主要来源为2024年度预计学费（学分费、考试费、教材费、注册建档费）收入、国通语培训费以及普通话测试费收入。</w:t>
            </w:r>
          </w:p>
        </w:tc>
      </w:tr>
      <w:tr w14:paraId="5188F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47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B9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95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A9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C6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B1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30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51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C0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0D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9F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9F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69EA">
            <w:pPr>
              <w:jc w:val="center"/>
            </w:pPr>
            <w:r>
              <w:rPr>
                <w:rFonts w:ascii="宋体" w:hAnsi="宋体" w:eastAsia="宋体"/>
                <w:sz w:val="16"/>
              </w:rPr>
              <w:t>偏差原因分析及改进措施</w:t>
            </w:r>
          </w:p>
        </w:tc>
      </w:tr>
      <w:tr w14:paraId="7D14F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F45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A9F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4F3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47CE">
            <w:pPr>
              <w:jc w:val="center"/>
            </w:pPr>
            <w:r>
              <w:rPr>
                <w:rFonts w:ascii="宋体" w:hAnsi="宋体" w:eastAsia="宋体"/>
                <w:sz w:val="16"/>
              </w:rPr>
              <w:t>预计本年度招生数量（人次）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0CFA">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C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D8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F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F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2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8E07">
            <w:pPr>
              <w:jc w:val="center"/>
            </w:pPr>
            <w:r>
              <w:rPr>
                <w:rFonts w:ascii="宋体" w:hAnsi="宋体" w:eastAsia="宋体"/>
                <w:sz w:val="16"/>
              </w:rPr>
              <w:t>=704人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10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4F921">
            <w:pPr>
              <w:jc w:val="center"/>
            </w:pPr>
            <w:r>
              <w:rPr>
                <w:rFonts w:ascii="宋体" w:hAnsi="宋体" w:eastAsia="宋体"/>
                <w:sz w:val="16"/>
              </w:rPr>
              <w:t>偏差原因：因本年度招生人数达不到预定的目标导致减少收入；改进措施：认真做好年初预算，进一步精确单位办公支出。</w:t>
            </w:r>
          </w:p>
        </w:tc>
      </w:tr>
      <w:tr w14:paraId="0983C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F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14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9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D6F2">
            <w:pPr>
              <w:jc w:val="center"/>
            </w:pPr>
            <w:r>
              <w:rPr>
                <w:rFonts w:ascii="宋体" w:hAnsi="宋体" w:eastAsia="宋体"/>
                <w:sz w:val="16"/>
              </w:rPr>
              <w:t>在籍学费缴纳人数（人）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553B">
            <w:pPr>
              <w:jc w:val="center"/>
            </w:pPr>
            <w:r>
              <w:rPr>
                <w:rFonts w:ascii="宋体" w:hAnsi="宋体" w:eastAsia="宋体"/>
                <w:sz w:val="16"/>
              </w:rPr>
              <w:t>&gt;=2800人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9F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6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5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E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1A9B">
            <w:pPr>
              <w:jc w:val="center"/>
            </w:pPr>
            <w:r>
              <w:rPr>
                <w:rFonts w:ascii="宋体" w:hAnsi="宋体" w:eastAsia="宋体"/>
                <w:sz w:val="16"/>
              </w:rPr>
              <w:t>=2800人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5F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7840">
            <w:pPr>
              <w:jc w:val="center"/>
            </w:pPr>
          </w:p>
        </w:tc>
      </w:tr>
      <w:tr w14:paraId="377C5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19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0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69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B0D2">
            <w:pPr>
              <w:jc w:val="center"/>
            </w:pPr>
            <w:r>
              <w:rPr>
                <w:rFonts w:ascii="宋体" w:hAnsi="宋体" w:eastAsia="宋体"/>
                <w:sz w:val="16"/>
              </w:rPr>
              <w:t>招生数量达标率（%）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76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4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1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B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F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3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EA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C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8D4E">
            <w:pPr>
              <w:jc w:val="center"/>
            </w:pPr>
          </w:p>
        </w:tc>
      </w:tr>
      <w:tr w14:paraId="703AA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9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6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6D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3857">
            <w:pPr>
              <w:jc w:val="center"/>
            </w:pPr>
            <w:r>
              <w:rPr>
                <w:rFonts w:ascii="宋体" w:hAnsi="宋体" w:eastAsia="宋体"/>
                <w:sz w:val="16"/>
              </w:rPr>
              <w:t>在籍学生缴纳学费及时率（%）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0A0D">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0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4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E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6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4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006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7A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16416">
            <w:pPr>
              <w:jc w:val="center"/>
            </w:pPr>
          </w:p>
        </w:tc>
      </w:tr>
      <w:tr w14:paraId="382D5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F22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F49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32D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50AC">
            <w:pPr>
              <w:jc w:val="center"/>
            </w:pPr>
            <w:r>
              <w:rPr>
                <w:rFonts w:ascii="宋体" w:hAnsi="宋体" w:eastAsia="宋体"/>
                <w:sz w:val="16"/>
              </w:rPr>
              <w:t>预计学费收入（万元）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CA00">
            <w:pPr>
              <w:jc w:val="center"/>
            </w:pPr>
            <w:r>
              <w:rPr>
                <w:rFonts w:ascii="宋体" w:hAnsi="宋体" w:eastAsia="宋体"/>
                <w:sz w:val="16"/>
              </w:rPr>
              <w:t>&lt;=404万元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0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04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14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3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7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3BDB">
            <w:pPr>
              <w:jc w:val="center"/>
            </w:pPr>
            <w:r>
              <w:rPr>
                <w:rFonts w:ascii="宋体" w:hAnsi="宋体" w:eastAsia="宋体"/>
                <w:sz w:val="16"/>
              </w:rPr>
              <w: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4ABA">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30E1F">
            <w:pPr>
              <w:jc w:val="center"/>
            </w:pPr>
            <w:r>
              <w:rPr>
                <w:rFonts w:ascii="宋体" w:hAnsi="宋体" w:eastAsia="宋体"/>
                <w:sz w:val="16"/>
              </w:rPr>
              <w:t>偏差原因：因本年度招生人数达不到预定的目标导致减少收入；改进措施：做好下一年单位</w:t>
            </w:r>
            <w:r>
              <w:rPr>
                <w:rFonts w:hint="eastAsia" w:ascii="宋体" w:hAnsi="宋体"/>
                <w:sz w:val="16"/>
                <w:lang w:val="en-US" w:eastAsia="zh-CN"/>
              </w:rPr>
              <w:t>制</w:t>
            </w:r>
            <w:r>
              <w:rPr>
                <w:rFonts w:ascii="宋体" w:hAnsi="宋体" w:eastAsia="宋体"/>
                <w:sz w:val="16"/>
              </w:rPr>
              <w:t>度</w:t>
            </w:r>
            <w:r>
              <w:rPr>
                <w:rFonts w:hint="eastAsia" w:ascii="宋体" w:hAnsi="宋体"/>
                <w:sz w:val="16"/>
                <w:lang w:eastAsia="zh-CN"/>
              </w:rPr>
              <w:t>预算</w:t>
            </w:r>
            <w:r>
              <w:rPr>
                <w:rFonts w:ascii="宋体" w:hAnsi="宋体" w:eastAsia="宋体"/>
                <w:sz w:val="16"/>
              </w:rPr>
              <w:t>更加正确合理</w:t>
            </w:r>
          </w:p>
        </w:tc>
      </w:tr>
      <w:tr w14:paraId="624B6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8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9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BB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C62A">
            <w:pPr>
              <w:jc w:val="center"/>
            </w:pPr>
            <w:r>
              <w:rPr>
                <w:rFonts w:ascii="宋体" w:hAnsi="宋体" w:eastAsia="宋体"/>
                <w:sz w:val="16"/>
              </w:rPr>
              <w:t>绩效工资社保往来款收入（万元）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DC64">
            <w:pPr>
              <w:jc w:val="center"/>
            </w:pPr>
            <w:r>
              <w:rPr>
                <w:rFonts w:ascii="宋体" w:hAnsi="宋体" w:eastAsia="宋体"/>
                <w:sz w:val="16"/>
              </w:rPr>
              <w:t>&lt;=90.10万元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6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65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7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4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2C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0347">
            <w:pPr>
              <w:jc w:val="center"/>
            </w:pPr>
            <w:r>
              <w:rPr>
                <w:rFonts w:ascii="宋体" w:hAnsi="宋体" w:eastAsia="宋体"/>
                <w:sz w:val="16"/>
              </w:rPr>
              <w: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4D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D374F">
            <w:pPr>
              <w:jc w:val="center"/>
            </w:pPr>
            <w:r>
              <w:rPr>
                <w:rFonts w:ascii="宋体" w:hAnsi="宋体" w:eastAsia="宋体"/>
                <w:sz w:val="16"/>
              </w:rPr>
              <w:t>偏差原因：因本年度有人员变动、年初预算有差距；改进措施：做好下一年单位</w:t>
            </w:r>
            <w:r>
              <w:rPr>
                <w:rFonts w:hint="eastAsia" w:ascii="宋体" w:hAnsi="宋体"/>
                <w:sz w:val="16"/>
                <w:lang w:eastAsia="zh-CN"/>
              </w:rPr>
              <w:t>预算</w:t>
            </w:r>
            <w:r>
              <w:rPr>
                <w:rFonts w:ascii="宋体" w:hAnsi="宋体" w:eastAsia="宋体"/>
                <w:sz w:val="16"/>
              </w:rPr>
              <w:t>更加正确合理</w:t>
            </w:r>
          </w:p>
        </w:tc>
      </w:tr>
      <w:tr w14:paraId="039FD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A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7F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E8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245A">
            <w:pPr>
              <w:jc w:val="center"/>
            </w:pPr>
            <w:r>
              <w:rPr>
                <w:rFonts w:ascii="宋体" w:hAnsi="宋体" w:eastAsia="宋体"/>
                <w:sz w:val="16"/>
              </w:rPr>
              <w:t>提高教学质量，培养社会人才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C5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7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9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ED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8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13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7B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D3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20BC">
            <w:pPr>
              <w:jc w:val="center"/>
            </w:pPr>
          </w:p>
        </w:tc>
      </w:tr>
      <w:tr w14:paraId="49F71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8F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7F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3A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F4A5">
            <w:pPr>
              <w:jc w:val="center"/>
            </w:pPr>
            <w:r>
              <w:rPr>
                <w:rFonts w:ascii="宋体" w:hAnsi="宋体" w:eastAsia="宋体"/>
                <w:sz w:val="16"/>
              </w:rPr>
              <w:t>教学质量学生满意度（%）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F66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F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D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D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87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D4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5A8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87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8F52B">
            <w:pPr>
              <w:jc w:val="center"/>
            </w:pPr>
          </w:p>
        </w:tc>
      </w:tr>
      <w:tr w14:paraId="4D917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BB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D1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D0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96D6C">
            <w:pPr>
              <w:jc w:val="center"/>
            </w:pPr>
            <w:r>
              <w:rPr>
                <w:rFonts w:ascii="宋体" w:hAnsi="宋体" w:eastAsia="宋体"/>
                <w:sz w:val="16"/>
              </w:rPr>
              <w:t>74.17分</w:t>
            </w:r>
          </w:p>
        </w:tc>
      </w:tr>
    </w:tbl>
    <w:p w14:paraId="3F318ACD">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4236D333">
        <w:tblPrEx>
          <w:tblCellMar>
            <w:top w:w="0" w:type="dxa"/>
            <w:left w:w="108" w:type="dxa"/>
            <w:bottom w:w="0" w:type="dxa"/>
            <w:right w:w="108" w:type="dxa"/>
          </w:tblCellMar>
        </w:tblPrEx>
        <w:tc>
          <w:tcPr>
            <w:tcW w:w="8848" w:type="dxa"/>
            <w:gridSpan w:val="14"/>
            <w:vAlign w:val="center"/>
          </w:tcPr>
          <w:p w14:paraId="058B4D15">
            <w:pPr>
              <w:jc w:val="center"/>
            </w:pPr>
            <w:r>
              <w:rPr>
                <w:rFonts w:ascii="宋体" w:hAnsi="宋体" w:eastAsia="宋体"/>
                <w:sz w:val="24"/>
              </w:rPr>
              <w:t>项目支出绩效自评表</w:t>
            </w:r>
          </w:p>
        </w:tc>
      </w:tr>
      <w:tr w14:paraId="6DE68A58">
        <w:tblPrEx>
          <w:tblCellMar>
            <w:top w:w="0" w:type="dxa"/>
            <w:left w:w="108" w:type="dxa"/>
            <w:bottom w:w="0" w:type="dxa"/>
            <w:right w:w="108" w:type="dxa"/>
          </w:tblCellMar>
        </w:tblPrEx>
        <w:tc>
          <w:tcPr>
            <w:tcW w:w="8848" w:type="dxa"/>
            <w:gridSpan w:val="14"/>
            <w:vAlign w:val="center"/>
          </w:tcPr>
          <w:p w14:paraId="498DC7D6">
            <w:pPr>
              <w:jc w:val="center"/>
            </w:pPr>
            <w:r>
              <w:rPr>
                <w:rFonts w:ascii="宋体" w:hAnsi="宋体" w:eastAsia="宋体"/>
                <w:sz w:val="24"/>
              </w:rPr>
              <w:t>(2024年度)</w:t>
            </w:r>
          </w:p>
        </w:tc>
      </w:tr>
      <w:tr w14:paraId="7E130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26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E4F3A">
            <w:pPr>
              <w:jc w:val="center"/>
            </w:pPr>
            <w:r>
              <w:rPr>
                <w:rFonts w:ascii="宋体" w:hAnsi="宋体" w:eastAsia="宋体"/>
                <w:sz w:val="16"/>
              </w:rPr>
              <w:t>2024年单位资金结余</w:t>
            </w:r>
          </w:p>
        </w:tc>
      </w:tr>
      <w:tr w14:paraId="3583A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0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7C500">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FE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FA8F0">
            <w:pPr>
              <w:jc w:val="center"/>
            </w:pPr>
            <w:r>
              <w:rPr>
                <w:rFonts w:ascii="宋体" w:hAnsi="宋体" w:eastAsia="宋体"/>
                <w:sz w:val="16"/>
              </w:rPr>
              <w:t>克州开放大学</w:t>
            </w:r>
          </w:p>
        </w:tc>
      </w:tr>
      <w:tr w14:paraId="5F129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B34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D6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B0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35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05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17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614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73DC">
            <w:pPr>
              <w:jc w:val="center"/>
            </w:pPr>
            <w:r>
              <w:rPr>
                <w:rFonts w:ascii="宋体" w:hAnsi="宋体" w:eastAsia="宋体"/>
                <w:sz w:val="16"/>
              </w:rPr>
              <w:t>得分</w:t>
            </w:r>
          </w:p>
        </w:tc>
      </w:tr>
      <w:tr w14:paraId="4CBEE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A9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DD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15AD5">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3A7F0">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231F7">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A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B7F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260F">
            <w:pPr>
              <w:jc w:val="center"/>
            </w:pPr>
            <w:r>
              <w:rPr>
                <w:rFonts w:ascii="宋体" w:hAnsi="宋体" w:eastAsia="宋体"/>
                <w:sz w:val="16"/>
              </w:rPr>
              <w:t>10.00分</w:t>
            </w:r>
          </w:p>
        </w:tc>
      </w:tr>
      <w:tr w14:paraId="68CE0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E9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468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5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4B3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1C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4D0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B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EE60">
            <w:pPr>
              <w:jc w:val="center"/>
            </w:pPr>
            <w:r>
              <w:rPr>
                <w:rFonts w:ascii="宋体" w:hAnsi="宋体" w:eastAsia="宋体"/>
                <w:sz w:val="16"/>
              </w:rPr>
              <w:t>—</w:t>
            </w:r>
          </w:p>
        </w:tc>
      </w:tr>
      <w:tr w14:paraId="73D26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524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70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886A">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EDBF">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24B4">
            <w:pPr>
              <w:jc w:val="center"/>
            </w:pPr>
            <w:r>
              <w:rPr>
                <w:rFonts w:ascii="宋体" w:hAnsi="宋体" w:eastAsia="宋体"/>
                <w:sz w:val="16"/>
              </w:rPr>
              <w:t>168.88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4E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8E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55BC">
            <w:pPr>
              <w:jc w:val="center"/>
            </w:pPr>
            <w:r>
              <w:rPr>
                <w:rFonts w:ascii="宋体" w:hAnsi="宋体" w:eastAsia="宋体"/>
                <w:sz w:val="16"/>
              </w:rPr>
              <w:t>—</w:t>
            </w:r>
          </w:p>
        </w:tc>
      </w:tr>
      <w:tr w14:paraId="3F85F0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CD8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960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B2FC9">
            <w:pPr>
              <w:jc w:val="center"/>
              <w:rPr>
                <w:rFonts w:hint="eastAsia" w:eastAsia="宋体"/>
                <w:lang w:eastAsia="zh-CN"/>
              </w:rPr>
            </w:pPr>
            <w:r>
              <w:rPr>
                <w:rFonts w:hint="eastAsia" w:ascii="宋体" w:hAnsi="宋体"/>
                <w:sz w:val="16"/>
                <w:lang w:eastAsia="zh-CN"/>
              </w:rPr>
              <w:t>实际完成情况</w:t>
            </w:r>
          </w:p>
        </w:tc>
      </w:tr>
      <w:tr w14:paraId="3A8E9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CB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1A497">
            <w:pPr>
              <w:jc w:val="both"/>
            </w:pPr>
            <w:r>
              <w:rPr>
                <w:rFonts w:ascii="宋体" w:hAnsi="宋体" w:eastAsia="宋体"/>
                <w:sz w:val="16"/>
              </w:rPr>
              <w:t>该项目资金168.88万元，其中财政资金0万元，其他资金168.88万元，主要用于单位的日常工作运作，单位职工绩效工资及社保个税缴纳，通过实施该项目，能保障克州开放大学如期完成上级党委、政府安排的各项教育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728E3">
            <w:pPr>
              <w:jc w:val="both"/>
            </w:pPr>
            <w:r>
              <w:rPr>
                <w:rFonts w:ascii="宋体" w:hAnsi="宋体" w:eastAsia="宋体"/>
                <w:sz w:val="16"/>
              </w:rPr>
              <w:t>截至2024年12月31日，该项目执行数为2万元，已完成:发放绩效工资次数1次；缴纳社保个税次数1次；采购党建活动物资1次；通过实施该项目，能保障克州开放大学如期完成上级党委、政府安排的各项教育工作任务。</w:t>
            </w:r>
          </w:p>
        </w:tc>
      </w:tr>
      <w:tr w14:paraId="6F22A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682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C2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5C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94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D7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97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F7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10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87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6D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FB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31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8B0A">
            <w:pPr>
              <w:jc w:val="center"/>
            </w:pPr>
            <w:r>
              <w:rPr>
                <w:rFonts w:ascii="宋体" w:hAnsi="宋体" w:eastAsia="宋体"/>
                <w:sz w:val="16"/>
              </w:rPr>
              <w:t>偏差原因分析及改进措施</w:t>
            </w:r>
          </w:p>
        </w:tc>
      </w:tr>
      <w:tr w14:paraId="187A5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8F8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B62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37B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CA52">
            <w:pPr>
              <w:jc w:val="center"/>
            </w:pPr>
            <w:r>
              <w:rPr>
                <w:rFonts w:ascii="宋体" w:hAnsi="宋体" w:eastAsia="宋体"/>
                <w:sz w:val="16"/>
              </w:rPr>
              <w:t>发放绩效工资次数（次）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C8B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2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C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1F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A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8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2C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85C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C9F1B">
            <w:pPr>
              <w:jc w:val="center"/>
            </w:pPr>
          </w:p>
        </w:tc>
      </w:tr>
      <w:tr w14:paraId="50F73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6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F4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D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6589">
            <w:pPr>
              <w:jc w:val="center"/>
            </w:pPr>
            <w:r>
              <w:rPr>
                <w:rFonts w:ascii="宋体" w:hAnsi="宋体" w:eastAsia="宋体"/>
                <w:sz w:val="16"/>
              </w:rPr>
              <w:t>缴纳社保个税次数（次）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47B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E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DE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0C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0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7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5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AC2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C651">
            <w:pPr>
              <w:jc w:val="center"/>
            </w:pPr>
          </w:p>
        </w:tc>
      </w:tr>
      <w:tr w14:paraId="61E13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D1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43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E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1310">
            <w:pPr>
              <w:jc w:val="center"/>
            </w:pPr>
            <w:r>
              <w:rPr>
                <w:rFonts w:ascii="宋体" w:hAnsi="宋体" w:eastAsia="宋体"/>
                <w:sz w:val="16"/>
              </w:rPr>
              <w:t>采购党建活动物资（次）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1E5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7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D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BD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0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7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2AD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F42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37F6">
            <w:pPr>
              <w:jc w:val="center"/>
            </w:pPr>
          </w:p>
        </w:tc>
      </w:tr>
      <w:tr w14:paraId="16017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1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E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E3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6B80">
            <w:pPr>
              <w:jc w:val="center"/>
            </w:pPr>
            <w:r>
              <w:rPr>
                <w:rFonts w:ascii="宋体" w:hAnsi="宋体" w:eastAsia="宋体"/>
                <w:sz w:val="16"/>
              </w:rPr>
              <w:t>物质验收合格率（%）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1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8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FF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20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F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D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B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979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C3C0B">
            <w:pPr>
              <w:jc w:val="center"/>
            </w:pPr>
          </w:p>
        </w:tc>
      </w:tr>
      <w:tr w14:paraId="3FFEE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94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C33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712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5E44">
            <w:pPr>
              <w:jc w:val="center"/>
            </w:pPr>
            <w:r>
              <w:rPr>
                <w:rFonts w:ascii="宋体" w:hAnsi="宋体" w:eastAsia="宋体"/>
                <w:sz w:val="16"/>
              </w:rPr>
              <w:t>发放绩效工资及时性（%）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2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F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2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17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7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4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E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0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9A4E">
            <w:pPr>
              <w:jc w:val="center"/>
            </w:pPr>
          </w:p>
        </w:tc>
      </w:tr>
      <w:tr w14:paraId="5E38A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9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AB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A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03EA">
            <w:pPr>
              <w:jc w:val="center"/>
            </w:pPr>
            <w:r>
              <w:rPr>
                <w:rFonts w:ascii="宋体" w:hAnsi="宋体" w:eastAsia="宋体"/>
                <w:sz w:val="16"/>
              </w:rPr>
              <w:t>缴纳社保个税及时性（%）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5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6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0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DA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B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E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BB6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5A7CF">
            <w:pPr>
              <w:jc w:val="center"/>
            </w:pPr>
          </w:p>
        </w:tc>
      </w:tr>
      <w:tr w14:paraId="3AA07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F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AE5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977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0E64">
            <w:pPr>
              <w:jc w:val="center"/>
            </w:pPr>
            <w:r>
              <w:rPr>
                <w:rFonts w:ascii="宋体" w:hAnsi="宋体" w:eastAsia="宋体"/>
                <w:sz w:val="16"/>
              </w:rPr>
              <w:t>党建活动费用支出（万元）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61D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DD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27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7E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5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C1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C63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B2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E517">
            <w:pPr>
              <w:jc w:val="center"/>
            </w:pPr>
          </w:p>
        </w:tc>
      </w:tr>
      <w:tr w14:paraId="55775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B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C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B7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6B97">
            <w:pPr>
              <w:jc w:val="center"/>
            </w:pPr>
            <w:r>
              <w:rPr>
                <w:rFonts w:ascii="宋体" w:hAnsi="宋体" w:eastAsia="宋体"/>
                <w:sz w:val="16"/>
              </w:rPr>
              <w:t>支付职工社保绩效奖金（万元）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3CF3">
            <w:pPr>
              <w:jc w:val="center"/>
            </w:pPr>
            <w:r>
              <w:rPr>
                <w:rFonts w:ascii="宋体" w:hAnsi="宋体" w:eastAsia="宋体"/>
                <w:sz w:val="16"/>
              </w:rPr>
              <w:t>&lt;=25.07万元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04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3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91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C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01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917D">
            <w:pPr>
              <w:jc w:val="center"/>
            </w:pPr>
            <w:r>
              <w:rPr>
                <w:rFonts w:ascii="宋体" w:hAnsi="宋体" w:eastAsia="宋体"/>
                <w:sz w:val="16"/>
              </w:rPr>
              <w:t>=25.07万元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8D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8C69">
            <w:pPr>
              <w:jc w:val="center"/>
            </w:pPr>
          </w:p>
        </w:tc>
      </w:tr>
      <w:tr w14:paraId="680CE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C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66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F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5BBE">
            <w:pPr>
              <w:jc w:val="center"/>
            </w:pPr>
            <w:r>
              <w:rPr>
                <w:rFonts w:ascii="宋体" w:hAnsi="宋体" w:eastAsia="宋体"/>
                <w:sz w:val="16"/>
              </w:rPr>
              <w:t>单位日常运作费用（万元）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0679">
            <w:pPr>
              <w:jc w:val="center"/>
            </w:pPr>
            <w:r>
              <w:rPr>
                <w:rFonts w:ascii="宋体" w:hAnsi="宋体" w:eastAsia="宋体"/>
                <w:sz w:val="16"/>
              </w:rPr>
              <w:t>&lt;=143.45万元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11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52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7A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6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15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1B8F">
            <w:pPr>
              <w:jc w:val="center"/>
            </w:pPr>
            <w:r>
              <w:rPr>
                <w:rFonts w:ascii="宋体" w:hAnsi="宋体" w:eastAsia="宋体"/>
                <w:sz w:val="16"/>
              </w:rPr>
              <w:t>=141.81万元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DE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406E">
            <w:pPr>
              <w:jc w:val="center"/>
            </w:pPr>
          </w:p>
        </w:tc>
      </w:tr>
      <w:tr w14:paraId="3767A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1A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53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D7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C906">
            <w:pPr>
              <w:jc w:val="center"/>
            </w:pPr>
            <w:r>
              <w:rPr>
                <w:rFonts w:ascii="宋体" w:hAnsi="宋体" w:eastAsia="宋体"/>
                <w:sz w:val="16"/>
              </w:rPr>
              <w:t>提高教学质量，培养社会人才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08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7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8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D6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B3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7F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EC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D9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CA20">
            <w:pPr>
              <w:jc w:val="center"/>
            </w:pPr>
          </w:p>
        </w:tc>
      </w:tr>
      <w:tr w14:paraId="225A1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29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0C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B9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17D6">
            <w:pPr>
              <w:jc w:val="center"/>
            </w:pPr>
            <w:r>
              <w:rPr>
                <w:rFonts w:ascii="宋体" w:hAnsi="宋体" w:eastAsia="宋体"/>
                <w:sz w:val="16"/>
              </w:rPr>
              <w:t>受益教职工满意度（%）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EB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5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6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2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E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3D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18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6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33CA">
            <w:pPr>
              <w:jc w:val="center"/>
            </w:pPr>
          </w:p>
        </w:tc>
      </w:tr>
      <w:tr w14:paraId="68D21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4F2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F5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44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580657">
            <w:pPr>
              <w:jc w:val="center"/>
            </w:pPr>
            <w:r>
              <w:rPr>
                <w:rFonts w:ascii="宋体" w:hAnsi="宋体" w:eastAsia="宋体"/>
                <w:sz w:val="16"/>
              </w:rPr>
              <w:t>100分</w:t>
            </w:r>
          </w:p>
        </w:tc>
      </w:tr>
    </w:tbl>
    <w:p w14:paraId="3C81D4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1819D22">
        <w:tblPrEx>
          <w:tblCellMar>
            <w:top w:w="0" w:type="dxa"/>
            <w:left w:w="108" w:type="dxa"/>
            <w:bottom w:w="0" w:type="dxa"/>
            <w:right w:w="108" w:type="dxa"/>
          </w:tblCellMar>
        </w:tblPrEx>
        <w:tc>
          <w:tcPr>
            <w:tcW w:w="8848" w:type="dxa"/>
            <w:gridSpan w:val="14"/>
            <w:vAlign w:val="center"/>
          </w:tcPr>
          <w:p w14:paraId="3F17FCA4">
            <w:pPr>
              <w:jc w:val="center"/>
            </w:pPr>
            <w:r>
              <w:rPr>
                <w:rFonts w:ascii="宋体" w:hAnsi="宋体" w:eastAsia="宋体"/>
                <w:sz w:val="24"/>
              </w:rPr>
              <w:t>项目支出绩效自评表</w:t>
            </w:r>
          </w:p>
        </w:tc>
      </w:tr>
      <w:tr w14:paraId="4CEF2EB4">
        <w:tblPrEx>
          <w:tblCellMar>
            <w:top w:w="0" w:type="dxa"/>
            <w:left w:w="108" w:type="dxa"/>
            <w:bottom w:w="0" w:type="dxa"/>
            <w:right w:w="108" w:type="dxa"/>
          </w:tblCellMar>
        </w:tblPrEx>
        <w:tc>
          <w:tcPr>
            <w:tcW w:w="8848" w:type="dxa"/>
            <w:gridSpan w:val="14"/>
            <w:vAlign w:val="center"/>
          </w:tcPr>
          <w:p w14:paraId="0D11621E">
            <w:pPr>
              <w:jc w:val="center"/>
            </w:pPr>
            <w:r>
              <w:rPr>
                <w:rFonts w:ascii="宋体" w:hAnsi="宋体" w:eastAsia="宋体"/>
                <w:sz w:val="24"/>
              </w:rPr>
              <w:t>(2024年度)</w:t>
            </w:r>
          </w:p>
        </w:tc>
      </w:tr>
      <w:tr w14:paraId="15AD91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02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3E797">
            <w:pPr>
              <w:jc w:val="center"/>
            </w:pPr>
            <w:r>
              <w:rPr>
                <w:rFonts w:ascii="宋体" w:hAnsi="宋体" w:eastAsia="宋体"/>
                <w:sz w:val="16"/>
              </w:rPr>
              <w:t>2024年第一书记和为民办实事工作经费项目</w:t>
            </w:r>
          </w:p>
        </w:tc>
      </w:tr>
      <w:tr w14:paraId="28AD4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CF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18AB3">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D5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C016E">
            <w:pPr>
              <w:jc w:val="center"/>
            </w:pPr>
            <w:r>
              <w:rPr>
                <w:rFonts w:ascii="宋体" w:hAnsi="宋体" w:eastAsia="宋体"/>
                <w:sz w:val="16"/>
              </w:rPr>
              <w:t>克州开放大学</w:t>
            </w:r>
          </w:p>
        </w:tc>
      </w:tr>
      <w:tr w14:paraId="2ACCD0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474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0E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9DB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4B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93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11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451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7E80">
            <w:pPr>
              <w:jc w:val="center"/>
            </w:pPr>
            <w:r>
              <w:rPr>
                <w:rFonts w:ascii="宋体" w:hAnsi="宋体" w:eastAsia="宋体"/>
                <w:sz w:val="16"/>
              </w:rPr>
              <w:t>得分</w:t>
            </w:r>
          </w:p>
        </w:tc>
      </w:tr>
      <w:tr w14:paraId="45CDD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96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21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4C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2EF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E12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4C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BAF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552D">
            <w:pPr>
              <w:jc w:val="center"/>
            </w:pPr>
            <w:r>
              <w:rPr>
                <w:rFonts w:ascii="宋体" w:hAnsi="宋体" w:eastAsia="宋体"/>
                <w:sz w:val="16"/>
              </w:rPr>
              <w:t>10.00分</w:t>
            </w:r>
          </w:p>
        </w:tc>
      </w:tr>
      <w:tr w14:paraId="6C5CF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01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17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BA6C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32E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B6F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4B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8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C86D">
            <w:pPr>
              <w:jc w:val="center"/>
            </w:pPr>
            <w:r>
              <w:rPr>
                <w:rFonts w:ascii="宋体" w:hAnsi="宋体" w:eastAsia="宋体"/>
                <w:sz w:val="16"/>
              </w:rPr>
              <w:t>—</w:t>
            </w:r>
          </w:p>
        </w:tc>
      </w:tr>
      <w:tr w14:paraId="52975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7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A0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D2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26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F5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59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7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E766">
            <w:pPr>
              <w:jc w:val="center"/>
            </w:pPr>
            <w:r>
              <w:rPr>
                <w:rFonts w:ascii="宋体" w:hAnsi="宋体" w:eastAsia="宋体"/>
                <w:sz w:val="16"/>
              </w:rPr>
              <w:t>—</w:t>
            </w:r>
          </w:p>
        </w:tc>
      </w:tr>
      <w:tr w14:paraId="3C762D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16E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267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7D069">
            <w:pPr>
              <w:jc w:val="center"/>
              <w:rPr>
                <w:rFonts w:hint="eastAsia" w:eastAsia="宋体"/>
                <w:lang w:eastAsia="zh-CN"/>
              </w:rPr>
            </w:pPr>
            <w:r>
              <w:rPr>
                <w:rFonts w:hint="eastAsia" w:ascii="宋体" w:hAnsi="宋体"/>
                <w:sz w:val="16"/>
                <w:lang w:eastAsia="zh-CN"/>
              </w:rPr>
              <w:t>实际完成情况</w:t>
            </w:r>
          </w:p>
        </w:tc>
      </w:tr>
      <w:tr w14:paraId="6953A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0F6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88D3F">
            <w:pPr>
              <w:jc w:val="both"/>
            </w:pPr>
            <w:r>
              <w:rPr>
                <w:rFonts w:ascii="宋体" w:hAnsi="宋体" w:eastAsia="宋体"/>
                <w:sz w:val="16"/>
              </w:rPr>
              <w:t>该项目总投资12万元，其中：财政资金12万元，其他资金0万元，该项目资金主要用于“</w:t>
            </w:r>
            <w:r>
              <w:rPr>
                <w:rFonts w:hint="eastAsia" w:ascii="宋体" w:hAnsi="宋体"/>
                <w:sz w:val="16"/>
                <w:lang w:eastAsia="zh-CN"/>
              </w:rPr>
              <w:t>为民办实事</w:t>
            </w:r>
            <w:r>
              <w:rPr>
                <w:rFonts w:ascii="宋体" w:hAnsi="宋体" w:eastAsia="宋体"/>
                <w:sz w:val="16"/>
              </w:rPr>
              <w:t>”工作队驻村点开展为民办实事、解决困难诉求活动。通过该项目的实施，加强群众对党和政府的感恩意识，落实民生建设任务，关心关爱困难群众，维护社会稳定和长治久安。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DC54AC">
            <w:pPr>
              <w:jc w:val="both"/>
            </w:pPr>
            <w:r>
              <w:rPr>
                <w:rFonts w:hint="eastAsia" w:ascii="宋体" w:hAnsi="宋体"/>
                <w:sz w:val="16"/>
                <w:lang w:eastAsia="zh-CN"/>
              </w:rPr>
              <w:t>截至</w:t>
            </w:r>
            <w:r>
              <w:rPr>
                <w:rFonts w:ascii="宋体" w:hAnsi="宋体" w:eastAsia="宋体"/>
                <w:sz w:val="16"/>
              </w:rPr>
              <w:t>2024年12月31日，已完成：资助困难学生15人，为困难村民购买煤炭</w:t>
            </w:r>
            <w:r>
              <w:rPr>
                <w:rFonts w:hint="eastAsia" w:ascii="宋体" w:hAnsi="宋体"/>
                <w:sz w:val="16"/>
                <w:lang w:eastAsia="zh-CN"/>
              </w:rPr>
              <w:t>110</w:t>
            </w:r>
            <w:r>
              <w:rPr>
                <w:rFonts w:ascii="宋体" w:hAnsi="宋体" w:eastAsia="宋体"/>
                <w:sz w:val="16"/>
              </w:rPr>
              <w:t>户，购买办公耗材5次，开展节日活动6次，购买办公设备</w:t>
            </w:r>
            <w:r>
              <w:rPr>
                <w:rFonts w:hint="eastAsia" w:ascii="宋体" w:hAnsi="宋体"/>
                <w:sz w:val="16"/>
                <w:lang w:eastAsia="zh-CN"/>
              </w:rPr>
              <w:t>购置</w:t>
            </w:r>
            <w:r>
              <w:rPr>
                <w:rFonts w:ascii="宋体" w:hAnsi="宋体" w:eastAsia="宋体"/>
                <w:sz w:val="16"/>
              </w:rPr>
              <w:t>1批。通过该项目的实施，加强群众对党和政府的感恩意识，落实民生建设任务，关心关爱困难群众，维护社会稳定和长治久安。</w:t>
            </w:r>
          </w:p>
        </w:tc>
      </w:tr>
      <w:tr w14:paraId="689C4C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E0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80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F7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82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CC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94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EC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5C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02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0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8A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AE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58E0">
            <w:pPr>
              <w:jc w:val="center"/>
            </w:pPr>
            <w:r>
              <w:rPr>
                <w:rFonts w:ascii="宋体" w:hAnsi="宋体" w:eastAsia="宋体"/>
                <w:sz w:val="16"/>
              </w:rPr>
              <w:t>偏差原因分析及改进措施</w:t>
            </w:r>
          </w:p>
        </w:tc>
      </w:tr>
      <w:tr w14:paraId="64004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939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6D4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B12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3A0E">
            <w:pPr>
              <w:jc w:val="center"/>
            </w:pPr>
            <w:r>
              <w:rPr>
                <w:rFonts w:ascii="宋体" w:hAnsi="宋体" w:eastAsia="宋体"/>
                <w:sz w:val="16"/>
              </w:rPr>
              <w:t>资助困难学生（人）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8B2C">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5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AF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00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7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1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61E6">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18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FAD2">
            <w:pPr>
              <w:jc w:val="center"/>
            </w:pPr>
          </w:p>
        </w:tc>
      </w:tr>
      <w:tr w14:paraId="1CBD1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B9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0B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34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01A4">
            <w:pPr>
              <w:jc w:val="center"/>
            </w:pPr>
            <w:r>
              <w:rPr>
                <w:rFonts w:ascii="宋体" w:hAnsi="宋体" w:eastAsia="宋体"/>
                <w:sz w:val="16"/>
              </w:rPr>
              <w:t>为困难村民购买煤炭（次户）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D973">
            <w:pPr>
              <w:jc w:val="center"/>
            </w:pPr>
            <w:r>
              <w:rPr>
                <w:rFonts w:ascii="宋体" w:hAnsi="宋体" w:eastAsia="宋体"/>
                <w:sz w:val="16"/>
              </w:rPr>
              <w:t>&gt;=110户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8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A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46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A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0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D0C5">
            <w:pPr>
              <w:jc w:val="center"/>
            </w:pPr>
            <w:r>
              <w:rPr>
                <w:rFonts w:ascii="宋体" w:hAnsi="宋体" w:eastAsia="宋体"/>
                <w:sz w:val="16"/>
              </w:rPr>
              <w:t>&gt;=110户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1F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7812A">
            <w:pPr>
              <w:jc w:val="center"/>
            </w:pPr>
          </w:p>
        </w:tc>
      </w:tr>
      <w:tr w14:paraId="77973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2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C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C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2A93">
            <w:pPr>
              <w:jc w:val="center"/>
            </w:pPr>
            <w:r>
              <w:rPr>
                <w:rFonts w:ascii="宋体" w:hAnsi="宋体" w:eastAsia="宋体"/>
                <w:sz w:val="16"/>
              </w:rPr>
              <w:t>购买办公耗材（次）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DA9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5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E7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2C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F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5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326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53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58FE">
            <w:pPr>
              <w:jc w:val="center"/>
            </w:pPr>
          </w:p>
        </w:tc>
      </w:tr>
      <w:tr w14:paraId="2E0A9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6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D0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0D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BB98">
            <w:pPr>
              <w:jc w:val="center"/>
            </w:pPr>
            <w:r>
              <w:rPr>
                <w:rFonts w:ascii="宋体" w:hAnsi="宋体" w:eastAsia="宋体"/>
                <w:sz w:val="16"/>
              </w:rPr>
              <w:t>开展节日活动（次）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4C6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F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1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FE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2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70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795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B8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84471">
            <w:pPr>
              <w:jc w:val="center"/>
            </w:pPr>
          </w:p>
        </w:tc>
      </w:tr>
      <w:tr w14:paraId="220F3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59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35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F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60DA">
            <w:pPr>
              <w:jc w:val="center"/>
            </w:pPr>
            <w:r>
              <w:rPr>
                <w:rFonts w:ascii="宋体" w:hAnsi="宋体" w:eastAsia="宋体"/>
                <w:sz w:val="16"/>
              </w:rPr>
              <w:t>购买办公设备购置数（批）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A48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3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2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06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C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B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37F0">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88F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26E2">
            <w:pPr>
              <w:jc w:val="center"/>
            </w:pPr>
          </w:p>
        </w:tc>
      </w:tr>
      <w:tr w14:paraId="34102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D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51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3D0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B8C5">
            <w:pPr>
              <w:jc w:val="center"/>
            </w:pPr>
            <w:r>
              <w:rPr>
                <w:rFonts w:ascii="宋体" w:hAnsi="宋体" w:eastAsia="宋体"/>
                <w:sz w:val="16"/>
              </w:rPr>
              <w:t>办公耗材验及设备收合格率（%）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2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F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4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74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3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9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1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443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78A4D">
            <w:pPr>
              <w:jc w:val="center"/>
            </w:pPr>
          </w:p>
        </w:tc>
      </w:tr>
      <w:tr w14:paraId="3E3E1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2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9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D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E734">
            <w:pPr>
              <w:jc w:val="center"/>
            </w:pPr>
            <w:r>
              <w:rPr>
                <w:rFonts w:ascii="宋体" w:hAnsi="宋体" w:eastAsia="宋体"/>
                <w:sz w:val="16"/>
              </w:rPr>
              <w:t>为困难大学生和困难户资助准确率（%）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1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7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4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A0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4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5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A1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A3C9">
            <w:pPr>
              <w:jc w:val="center"/>
            </w:pPr>
          </w:p>
        </w:tc>
      </w:tr>
      <w:tr w14:paraId="6A8D4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08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E5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6E2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1173">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5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F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5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36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8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0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2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A7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F0968">
            <w:pPr>
              <w:jc w:val="center"/>
            </w:pPr>
          </w:p>
        </w:tc>
      </w:tr>
      <w:tr w14:paraId="03E0C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67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1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4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FEA7">
            <w:pPr>
              <w:jc w:val="center"/>
            </w:pPr>
            <w:r>
              <w:rPr>
                <w:rFonts w:ascii="宋体" w:hAnsi="宋体" w:eastAsia="宋体"/>
                <w:sz w:val="16"/>
              </w:rPr>
              <w:t>慰问开展及时率（%）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B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A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54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67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6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0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9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44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ED14">
            <w:pPr>
              <w:jc w:val="center"/>
            </w:pPr>
          </w:p>
        </w:tc>
      </w:tr>
      <w:tr w14:paraId="5A9F47E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D4B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683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A7D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F8BF">
            <w:pPr>
              <w:jc w:val="center"/>
            </w:pPr>
            <w:r>
              <w:rPr>
                <w:rFonts w:ascii="宋体" w:hAnsi="宋体" w:eastAsia="宋体"/>
                <w:sz w:val="16"/>
              </w:rPr>
              <w:t>资助困难家庭、大学生（万元）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11DE">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D5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4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83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C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CF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D126">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F6A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08C04">
            <w:pPr>
              <w:jc w:val="center"/>
            </w:pPr>
          </w:p>
        </w:tc>
      </w:tr>
      <w:tr w14:paraId="4A17D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8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7C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40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7CBF">
            <w:pPr>
              <w:jc w:val="center"/>
            </w:pPr>
            <w:r>
              <w:rPr>
                <w:rFonts w:hint="eastAsia" w:ascii="宋体" w:hAnsi="宋体"/>
                <w:sz w:val="16"/>
                <w:lang w:eastAsia="zh-CN"/>
              </w:rPr>
              <w:t>办公</w:t>
            </w:r>
            <w:r>
              <w:rPr>
                <w:rFonts w:ascii="宋体" w:hAnsi="宋体" w:eastAsia="宋体"/>
                <w:sz w:val="16"/>
              </w:rPr>
              <w:t>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5119">
            <w:pPr>
              <w:jc w:val="center"/>
            </w:pPr>
            <w:r>
              <w:rPr>
                <w:rFonts w:ascii="宋体" w:hAnsi="宋体" w:eastAsia="宋体"/>
                <w:sz w:val="16"/>
              </w:rPr>
              <w:t>=7.56万元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E1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A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2B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A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4A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EDD6">
            <w:pPr>
              <w:jc w:val="center"/>
            </w:pPr>
            <w:r>
              <w:rPr>
                <w:rFonts w:ascii="宋体" w:hAnsi="宋体" w:eastAsia="宋体"/>
                <w:sz w:val="16"/>
              </w:rPr>
              <w:t>=7.56万元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E63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9A5D">
            <w:pPr>
              <w:jc w:val="center"/>
            </w:pPr>
          </w:p>
        </w:tc>
      </w:tr>
      <w:tr w14:paraId="63B0E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8A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41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FE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5455">
            <w:pPr>
              <w:jc w:val="center"/>
            </w:pPr>
            <w:r>
              <w:rPr>
                <w:rFonts w:ascii="宋体" w:hAnsi="宋体" w:eastAsia="宋体"/>
                <w:sz w:val="16"/>
              </w:rPr>
              <w:t>专用材料（万元）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0905">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78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8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CB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6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72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B7B2">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8F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59E7F">
            <w:pPr>
              <w:jc w:val="center"/>
            </w:pPr>
          </w:p>
        </w:tc>
      </w:tr>
      <w:tr w14:paraId="138A0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A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B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20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8713">
            <w:pPr>
              <w:jc w:val="center"/>
            </w:pPr>
            <w:r>
              <w:rPr>
                <w:rFonts w:ascii="宋体" w:hAnsi="宋体" w:eastAsia="宋体"/>
                <w:sz w:val="16"/>
              </w:rPr>
              <w:t>办公室设备购置（万元）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6148">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BA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6F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34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7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0F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9D24">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61C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DDC0">
            <w:pPr>
              <w:jc w:val="center"/>
            </w:pPr>
          </w:p>
        </w:tc>
      </w:tr>
      <w:tr w14:paraId="1614F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7E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B0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A577">
            <w:pPr>
              <w:jc w:val="center"/>
            </w:pPr>
            <w:r>
              <w:rPr>
                <w:rFonts w:ascii="宋体" w:hAnsi="宋体" w:eastAsia="宋体"/>
                <w:sz w:val="16"/>
              </w:rPr>
              <w:t>维修（护）费（万元）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813B">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FA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7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D9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9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A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4A76">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BA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8739">
            <w:pPr>
              <w:jc w:val="center"/>
            </w:pPr>
          </w:p>
        </w:tc>
      </w:tr>
      <w:tr w14:paraId="5A269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93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45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E2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B116">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B4A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6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4C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46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31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B9C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75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7F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FC51">
            <w:pPr>
              <w:jc w:val="center"/>
            </w:pPr>
          </w:p>
        </w:tc>
      </w:tr>
      <w:tr w14:paraId="06223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3D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EC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F4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465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B3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F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B6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B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5F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0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A7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A6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763C">
            <w:pPr>
              <w:jc w:val="center"/>
            </w:pPr>
          </w:p>
        </w:tc>
      </w:tr>
      <w:tr w14:paraId="6BBE8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1D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A9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79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0A7C4">
            <w:pPr>
              <w:jc w:val="center"/>
            </w:pPr>
            <w:r>
              <w:rPr>
                <w:rFonts w:ascii="宋体" w:hAnsi="宋体" w:eastAsia="宋体"/>
                <w:sz w:val="16"/>
              </w:rPr>
              <w:t>100分</w:t>
            </w:r>
          </w:p>
        </w:tc>
      </w:tr>
    </w:tbl>
    <w:p w14:paraId="205428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4E60DC9">
        <w:tblPrEx>
          <w:tblCellMar>
            <w:top w:w="0" w:type="dxa"/>
            <w:left w:w="108" w:type="dxa"/>
            <w:bottom w:w="0" w:type="dxa"/>
            <w:right w:w="108" w:type="dxa"/>
          </w:tblCellMar>
        </w:tblPrEx>
        <w:tc>
          <w:tcPr>
            <w:tcW w:w="8848" w:type="dxa"/>
            <w:gridSpan w:val="14"/>
            <w:vAlign w:val="center"/>
          </w:tcPr>
          <w:p w14:paraId="00893322">
            <w:pPr>
              <w:jc w:val="center"/>
            </w:pPr>
            <w:r>
              <w:rPr>
                <w:rFonts w:ascii="宋体" w:hAnsi="宋体" w:eastAsia="宋体"/>
                <w:sz w:val="24"/>
              </w:rPr>
              <w:t>项目支出绩效自评表</w:t>
            </w:r>
          </w:p>
        </w:tc>
      </w:tr>
      <w:tr w14:paraId="050D7172">
        <w:tblPrEx>
          <w:tblCellMar>
            <w:top w:w="0" w:type="dxa"/>
            <w:left w:w="108" w:type="dxa"/>
            <w:bottom w:w="0" w:type="dxa"/>
            <w:right w:w="108" w:type="dxa"/>
          </w:tblCellMar>
        </w:tblPrEx>
        <w:tc>
          <w:tcPr>
            <w:tcW w:w="8848" w:type="dxa"/>
            <w:gridSpan w:val="14"/>
            <w:vAlign w:val="center"/>
          </w:tcPr>
          <w:p w14:paraId="4D520972">
            <w:pPr>
              <w:jc w:val="center"/>
            </w:pPr>
            <w:r>
              <w:rPr>
                <w:rFonts w:ascii="宋体" w:hAnsi="宋体" w:eastAsia="宋体"/>
                <w:sz w:val="24"/>
              </w:rPr>
              <w:t>(2024年度)</w:t>
            </w:r>
          </w:p>
        </w:tc>
      </w:tr>
      <w:tr w14:paraId="3346A2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B6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A5722B">
            <w:pPr>
              <w:jc w:val="center"/>
            </w:pPr>
            <w:r>
              <w:rPr>
                <w:rFonts w:ascii="宋体" w:hAnsi="宋体" w:eastAsia="宋体"/>
                <w:sz w:val="16"/>
              </w:rPr>
              <w:t>人才引进、培养经费</w:t>
            </w:r>
          </w:p>
        </w:tc>
      </w:tr>
      <w:tr w14:paraId="0556D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52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3A89A">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6A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AC81F1">
            <w:pPr>
              <w:jc w:val="center"/>
            </w:pPr>
            <w:r>
              <w:rPr>
                <w:rFonts w:ascii="宋体" w:hAnsi="宋体" w:eastAsia="宋体"/>
                <w:sz w:val="16"/>
              </w:rPr>
              <w:t>克州开放大学</w:t>
            </w:r>
          </w:p>
        </w:tc>
      </w:tr>
      <w:tr w14:paraId="576D0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A9F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1AD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B9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D79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7B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9B1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019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DA39">
            <w:pPr>
              <w:jc w:val="center"/>
            </w:pPr>
            <w:r>
              <w:rPr>
                <w:rFonts w:ascii="宋体" w:hAnsi="宋体" w:eastAsia="宋体"/>
                <w:sz w:val="16"/>
              </w:rPr>
              <w:t>得分</w:t>
            </w:r>
          </w:p>
        </w:tc>
      </w:tr>
      <w:tr w14:paraId="08C86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82D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8C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369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3463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E58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C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EC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6059">
            <w:pPr>
              <w:jc w:val="center"/>
            </w:pPr>
            <w:r>
              <w:rPr>
                <w:rFonts w:ascii="宋体" w:hAnsi="宋体" w:eastAsia="宋体"/>
                <w:sz w:val="16"/>
              </w:rPr>
              <w:t>10.00分</w:t>
            </w:r>
          </w:p>
        </w:tc>
      </w:tr>
      <w:tr w14:paraId="5EF1B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ED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03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913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CF3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3B91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A5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AE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F8C1">
            <w:pPr>
              <w:jc w:val="center"/>
            </w:pPr>
            <w:r>
              <w:rPr>
                <w:rFonts w:ascii="宋体" w:hAnsi="宋体" w:eastAsia="宋体"/>
                <w:sz w:val="16"/>
              </w:rPr>
              <w:t>—</w:t>
            </w:r>
          </w:p>
        </w:tc>
      </w:tr>
      <w:tr w14:paraId="40B75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90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BF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F4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FF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36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438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F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2C5B">
            <w:pPr>
              <w:jc w:val="center"/>
            </w:pPr>
            <w:r>
              <w:rPr>
                <w:rFonts w:ascii="宋体" w:hAnsi="宋体" w:eastAsia="宋体"/>
                <w:sz w:val="16"/>
              </w:rPr>
              <w:t>—</w:t>
            </w:r>
          </w:p>
        </w:tc>
      </w:tr>
      <w:tr w14:paraId="20D9B8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BA10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755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6177B">
            <w:pPr>
              <w:jc w:val="center"/>
              <w:rPr>
                <w:rFonts w:hint="eastAsia" w:eastAsia="宋体"/>
                <w:lang w:eastAsia="zh-CN"/>
              </w:rPr>
            </w:pPr>
            <w:r>
              <w:rPr>
                <w:rFonts w:hint="eastAsia" w:ascii="宋体" w:hAnsi="宋体"/>
                <w:sz w:val="16"/>
                <w:lang w:eastAsia="zh-CN"/>
              </w:rPr>
              <w:t>实际完成情况</w:t>
            </w:r>
          </w:p>
        </w:tc>
      </w:tr>
      <w:tr w14:paraId="728B2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EC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65D59">
            <w:pPr>
              <w:jc w:val="both"/>
            </w:pPr>
            <w:r>
              <w:rPr>
                <w:rFonts w:ascii="宋体" w:hAnsi="宋体" w:eastAsia="宋体"/>
                <w:sz w:val="16"/>
              </w:rPr>
              <w:t>该项目主要用于新引进人才的生活补助，通过该项目的实施实现引进人才，留住人才，充实人才队伍，逐步提高工作队伍建设。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A353E2">
            <w:pPr>
              <w:jc w:val="both"/>
            </w:pPr>
            <w:r>
              <w:rPr>
                <w:rFonts w:ascii="宋体" w:hAnsi="宋体" w:eastAsia="宋体"/>
                <w:sz w:val="16"/>
              </w:rPr>
              <w:t>截至2024年12月31日，引进人才的生活补助1人，通过该项目的实施实现引进人才，留住人才，充实人才队伍，逐步提高工作队伍建设。</w:t>
            </w:r>
          </w:p>
        </w:tc>
      </w:tr>
      <w:tr w14:paraId="73C208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43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ED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81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C0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89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19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0B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6E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E4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37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50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27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F642">
            <w:pPr>
              <w:jc w:val="center"/>
            </w:pPr>
            <w:r>
              <w:rPr>
                <w:rFonts w:ascii="宋体" w:hAnsi="宋体" w:eastAsia="宋体"/>
                <w:sz w:val="16"/>
              </w:rPr>
              <w:t>偏差原因分析及改进措施</w:t>
            </w:r>
          </w:p>
        </w:tc>
      </w:tr>
      <w:tr w14:paraId="123514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403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4B4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9B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CE35">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B192">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0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7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491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B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F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6B1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159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FABC">
            <w:pPr>
              <w:jc w:val="center"/>
            </w:pPr>
          </w:p>
        </w:tc>
      </w:tr>
      <w:tr w14:paraId="2DCE8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D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F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E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22C7">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985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0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B1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E6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2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8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0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9A3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9E19">
            <w:pPr>
              <w:jc w:val="center"/>
            </w:pPr>
          </w:p>
        </w:tc>
      </w:tr>
      <w:tr w14:paraId="29D48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03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7A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6D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1411">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CEE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D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2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B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9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2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C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9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5E45">
            <w:pPr>
              <w:jc w:val="center"/>
            </w:pPr>
          </w:p>
        </w:tc>
      </w:tr>
      <w:tr w14:paraId="39072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A4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77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05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7896">
            <w:pPr>
              <w:jc w:val="center"/>
            </w:pPr>
            <w:r>
              <w:rPr>
                <w:rFonts w:ascii="宋体" w:hAnsi="宋体" w:eastAsia="宋体"/>
                <w:sz w:val="16"/>
              </w:rPr>
              <w:t>优抚生活补助经费（万元）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4D99">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B1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54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1D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7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3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629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8C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C63E">
            <w:pPr>
              <w:jc w:val="center"/>
            </w:pPr>
          </w:p>
        </w:tc>
      </w:tr>
      <w:tr w14:paraId="3AB32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7F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00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87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E9BD">
            <w:pPr>
              <w:jc w:val="center"/>
            </w:pPr>
            <w:r>
              <w:rPr>
                <w:rFonts w:ascii="宋体" w:hAnsi="宋体" w:eastAsia="宋体"/>
                <w:sz w:val="16"/>
              </w:rPr>
              <w:t>有效充实人才队伍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F827">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A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BA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C0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D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2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A9D9">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3A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41A5">
            <w:pPr>
              <w:jc w:val="center"/>
            </w:pPr>
          </w:p>
        </w:tc>
      </w:tr>
      <w:tr w14:paraId="34B90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C6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80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97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254B">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9C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9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34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84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8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39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C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6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9533">
            <w:pPr>
              <w:jc w:val="center"/>
            </w:pPr>
          </w:p>
        </w:tc>
      </w:tr>
      <w:tr w14:paraId="020413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BE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43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91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619D4E">
            <w:pPr>
              <w:jc w:val="center"/>
            </w:pPr>
            <w:r>
              <w:rPr>
                <w:rFonts w:ascii="宋体" w:hAnsi="宋体" w:eastAsia="宋体"/>
                <w:sz w:val="16"/>
              </w:rPr>
              <w:t>100分</w:t>
            </w:r>
          </w:p>
        </w:tc>
      </w:tr>
    </w:tbl>
    <w:p w14:paraId="65E3C0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B8ED0B">
        <w:tblPrEx>
          <w:tblCellMar>
            <w:top w:w="0" w:type="dxa"/>
            <w:left w:w="108" w:type="dxa"/>
            <w:bottom w:w="0" w:type="dxa"/>
            <w:right w:w="108" w:type="dxa"/>
          </w:tblCellMar>
        </w:tblPrEx>
        <w:tc>
          <w:tcPr>
            <w:tcW w:w="8848" w:type="dxa"/>
            <w:gridSpan w:val="14"/>
            <w:vAlign w:val="center"/>
          </w:tcPr>
          <w:p w14:paraId="781F46E9">
            <w:pPr>
              <w:jc w:val="center"/>
            </w:pPr>
            <w:r>
              <w:rPr>
                <w:rFonts w:ascii="宋体" w:hAnsi="宋体" w:eastAsia="宋体"/>
                <w:sz w:val="24"/>
              </w:rPr>
              <w:t>项目支出绩效自评表</w:t>
            </w:r>
          </w:p>
        </w:tc>
      </w:tr>
      <w:tr w14:paraId="7B3E7D69">
        <w:tblPrEx>
          <w:tblCellMar>
            <w:top w:w="0" w:type="dxa"/>
            <w:left w:w="108" w:type="dxa"/>
            <w:bottom w:w="0" w:type="dxa"/>
            <w:right w:w="108" w:type="dxa"/>
          </w:tblCellMar>
        </w:tblPrEx>
        <w:tc>
          <w:tcPr>
            <w:tcW w:w="8848" w:type="dxa"/>
            <w:gridSpan w:val="14"/>
            <w:vAlign w:val="center"/>
          </w:tcPr>
          <w:p w14:paraId="787642BA">
            <w:pPr>
              <w:jc w:val="center"/>
            </w:pPr>
            <w:r>
              <w:rPr>
                <w:rFonts w:ascii="宋体" w:hAnsi="宋体" w:eastAsia="宋体"/>
                <w:sz w:val="24"/>
              </w:rPr>
              <w:t>(2024年度)</w:t>
            </w:r>
          </w:p>
        </w:tc>
      </w:tr>
      <w:tr w14:paraId="6CF97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0C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B4CDF">
            <w:pPr>
              <w:jc w:val="center"/>
            </w:pPr>
            <w:r>
              <w:rPr>
                <w:rFonts w:ascii="宋体" w:hAnsi="宋体" w:eastAsia="宋体"/>
                <w:sz w:val="16"/>
              </w:rPr>
              <w:t>党支部活动经费项目</w:t>
            </w:r>
          </w:p>
        </w:tc>
      </w:tr>
      <w:tr w14:paraId="2AF0F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5F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91003">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28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0D597">
            <w:pPr>
              <w:jc w:val="center"/>
            </w:pPr>
            <w:r>
              <w:rPr>
                <w:rFonts w:ascii="宋体" w:hAnsi="宋体" w:eastAsia="宋体"/>
                <w:sz w:val="16"/>
              </w:rPr>
              <w:t>克州开放大学</w:t>
            </w:r>
          </w:p>
        </w:tc>
      </w:tr>
      <w:tr w14:paraId="6E1655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035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30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921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638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0B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EE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97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796C">
            <w:pPr>
              <w:jc w:val="center"/>
            </w:pPr>
            <w:r>
              <w:rPr>
                <w:rFonts w:ascii="宋体" w:hAnsi="宋体" w:eastAsia="宋体"/>
                <w:sz w:val="16"/>
              </w:rPr>
              <w:t>得分</w:t>
            </w:r>
          </w:p>
        </w:tc>
      </w:tr>
      <w:tr w14:paraId="53DAA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D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3D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C9FE4">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33446">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6A5F">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3B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21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AB95">
            <w:pPr>
              <w:jc w:val="center"/>
            </w:pPr>
            <w:r>
              <w:rPr>
                <w:rFonts w:ascii="宋体" w:hAnsi="宋体" w:eastAsia="宋体"/>
                <w:sz w:val="16"/>
              </w:rPr>
              <w:t>10.00分</w:t>
            </w:r>
          </w:p>
        </w:tc>
      </w:tr>
      <w:tr w14:paraId="39014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6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D85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8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A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B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48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4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8066">
            <w:pPr>
              <w:jc w:val="center"/>
            </w:pPr>
            <w:r>
              <w:rPr>
                <w:rFonts w:ascii="宋体" w:hAnsi="宋体" w:eastAsia="宋体"/>
                <w:sz w:val="16"/>
              </w:rPr>
              <w:t>—</w:t>
            </w:r>
          </w:p>
        </w:tc>
      </w:tr>
      <w:tr w14:paraId="50C3E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FB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B7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0A4B">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B651">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C4A8">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4D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AEF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6B0F">
            <w:pPr>
              <w:jc w:val="center"/>
            </w:pPr>
            <w:r>
              <w:rPr>
                <w:rFonts w:ascii="宋体" w:hAnsi="宋体" w:eastAsia="宋体"/>
                <w:sz w:val="16"/>
              </w:rPr>
              <w:t>—</w:t>
            </w:r>
          </w:p>
        </w:tc>
      </w:tr>
      <w:tr w14:paraId="365274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976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16E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4912C">
            <w:pPr>
              <w:jc w:val="center"/>
              <w:rPr>
                <w:rFonts w:hint="eastAsia" w:eastAsia="宋体"/>
                <w:lang w:eastAsia="zh-CN"/>
              </w:rPr>
            </w:pPr>
            <w:r>
              <w:rPr>
                <w:rFonts w:hint="eastAsia" w:ascii="宋体" w:hAnsi="宋体"/>
                <w:sz w:val="16"/>
                <w:lang w:eastAsia="zh-CN"/>
              </w:rPr>
              <w:t>实际完成情况</w:t>
            </w:r>
          </w:p>
        </w:tc>
      </w:tr>
      <w:tr w14:paraId="52610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BF0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93E40">
            <w:pPr>
              <w:jc w:val="both"/>
            </w:pPr>
            <w:r>
              <w:rPr>
                <w:rFonts w:ascii="宋体" w:hAnsi="宋体" w:eastAsia="宋体"/>
                <w:sz w:val="16"/>
              </w:rPr>
              <w:t>克州开放大学党支部活动经费项目0.303万元，主要用于2024年度开展党支部活动。努力提高党支部活动服务质量。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54AA0B">
            <w:pPr>
              <w:jc w:val="both"/>
            </w:pPr>
            <w:r>
              <w:rPr>
                <w:rFonts w:ascii="宋体" w:hAnsi="宋体" w:eastAsia="宋体"/>
                <w:sz w:val="16"/>
              </w:rPr>
              <w:t>截至2024年12月31日，已完成：活动开展次数2次，购买图书20册，主要用于2024年度开展党支部活动。努力提高党支部活动服务质量</w:t>
            </w:r>
          </w:p>
        </w:tc>
      </w:tr>
      <w:tr w14:paraId="25329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EDA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A7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0B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0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35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F3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0A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61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C3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CF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9E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DA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26979">
            <w:pPr>
              <w:jc w:val="center"/>
            </w:pPr>
            <w:r>
              <w:rPr>
                <w:rFonts w:ascii="宋体" w:hAnsi="宋体" w:eastAsia="宋体"/>
                <w:sz w:val="16"/>
              </w:rPr>
              <w:t>偏差原因分析及改进措施</w:t>
            </w:r>
          </w:p>
        </w:tc>
      </w:tr>
      <w:tr w14:paraId="4CBCB9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56D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108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569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BC54">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86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5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8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F4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3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E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456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11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2844">
            <w:pPr>
              <w:jc w:val="center"/>
            </w:pPr>
          </w:p>
        </w:tc>
      </w:tr>
      <w:tr w14:paraId="0BB69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18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03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2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E886">
            <w:pPr>
              <w:jc w:val="center"/>
            </w:pPr>
            <w:r>
              <w:rPr>
                <w:rFonts w:ascii="宋体" w:hAnsi="宋体" w:eastAsia="宋体"/>
                <w:sz w:val="16"/>
              </w:rPr>
              <w:t>购买图书（册）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CB2D">
            <w:pPr>
              <w:jc w:val="center"/>
            </w:pPr>
            <w:r>
              <w:rPr>
                <w:rFonts w:ascii="宋体" w:hAnsi="宋体" w:eastAsia="宋体"/>
                <w:sz w:val="16"/>
              </w:rPr>
              <w:t>&gt;=20册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C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96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2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C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0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D76F">
            <w:pPr>
              <w:jc w:val="center"/>
            </w:pPr>
            <w:r>
              <w:rPr>
                <w:rFonts w:ascii="宋体" w:hAnsi="宋体" w:eastAsia="宋体"/>
                <w:sz w:val="16"/>
              </w:rPr>
              <w:t>=20册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E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904E">
            <w:pPr>
              <w:jc w:val="center"/>
            </w:pPr>
          </w:p>
        </w:tc>
      </w:tr>
      <w:tr w14:paraId="7C8F6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D7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C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7F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573C">
            <w:pPr>
              <w:jc w:val="center"/>
            </w:pPr>
            <w:r>
              <w:rPr>
                <w:rFonts w:ascii="宋体" w:hAnsi="宋体" w:eastAsia="宋体"/>
                <w:sz w:val="16"/>
              </w:rPr>
              <w:t>图书购买合格率（%）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D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6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7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57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A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6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4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F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98EBF">
            <w:pPr>
              <w:jc w:val="center"/>
            </w:pPr>
          </w:p>
        </w:tc>
      </w:tr>
      <w:tr w14:paraId="402BE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1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C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0C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617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65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6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1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1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2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3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CF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9F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CF5E3">
            <w:pPr>
              <w:jc w:val="center"/>
            </w:pPr>
          </w:p>
        </w:tc>
      </w:tr>
      <w:tr w14:paraId="6F712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3D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B36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21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0D62">
            <w:pPr>
              <w:jc w:val="center"/>
            </w:pPr>
            <w:r>
              <w:rPr>
                <w:rFonts w:ascii="宋体" w:hAnsi="宋体" w:eastAsia="宋体"/>
                <w:sz w:val="16"/>
              </w:rPr>
              <w:t>活动开展（万元）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C2E8">
            <w:pPr>
              <w:jc w:val="center"/>
            </w:pPr>
            <w:r>
              <w:rPr>
                <w:rFonts w:ascii="宋体" w:hAnsi="宋体" w:eastAsia="宋体"/>
                <w:sz w:val="16"/>
              </w:rPr>
              <w:t>&lt;=0.16万元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3A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71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FE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9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2C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9164">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F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178C">
            <w:pPr>
              <w:jc w:val="center"/>
            </w:pPr>
          </w:p>
        </w:tc>
      </w:tr>
      <w:tr w14:paraId="552B6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37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7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79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6456">
            <w:pPr>
              <w:jc w:val="center"/>
            </w:pPr>
            <w:r>
              <w:rPr>
                <w:rFonts w:ascii="宋体" w:hAnsi="宋体" w:eastAsia="宋体"/>
                <w:sz w:val="16"/>
              </w:rPr>
              <w:t>购买图书（万元）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611A">
            <w:pPr>
              <w:jc w:val="center"/>
            </w:pPr>
            <w:r>
              <w:rPr>
                <w:rFonts w:ascii="宋体" w:hAnsi="宋体" w:eastAsia="宋体"/>
                <w:sz w:val="16"/>
              </w:rPr>
              <w:t>&lt;=0.14万元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A8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E5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D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9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E9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CA02">
            <w:pPr>
              <w:jc w:val="center"/>
            </w:pPr>
            <w:r>
              <w:rPr>
                <w:rFonts w:ascii="宋体" w:hAnsi="宋体" w:eastAsia="宋体"/>
                <w:sz w:val="16"/>
              </w:rPr>
              <w: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2C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9B76">
            <w:pPr>
              <w:jc w:val="center"/>
            </w:pPr>
          </w:p>
        </w:tc>
      </w:tr>
      <w:tr w14:paraId="5902F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625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39C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283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324E">
            <w:pPr>
              <w:jc w:val="center"/>
            </w:pPr>
            <w:r>
              <w:rPr>
                <w:rFonts w:ascii="宋体" w:hAnsi="宋体" w:eastAsia="宋体"/>
                <w:sz w:val="16"/>
              </w:rPr>
              <w:t>工作效率提升度（%）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F0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0F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E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B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4D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C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6C3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B9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D743">
            <w:pPr>
              <w:jc w:val="center"/>
            </w:pPr>
          </w:p>
        </w:tc>
      </w:tr>
      <w:tr w14:paraId="044EE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3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6D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0F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0C40">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DD6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0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8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3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DF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61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53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BE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AC21C">
            <w:pPr>
              <w:jc w:val="center"/>
            </w:pPr>
          </w:p>
        </w:tc>
      </w:tr>
      <w:tr w14:paraId="35DBE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57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F4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D4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2E0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5C7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64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F3E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2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B0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8F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C32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61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AE7B">
            <w:pPr>
              <w:jc w:val="center"/>
            </w:pPr>
          </w:p>
        </w:tc>
      </w:tr>
      <w:tr w14:paraId="3756B7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07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EF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17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F1C4A">
            <w:pPr>
              <w:jc w:val="center"/>
            </w:pPr>
            <w:r>
              <w:rPr>
                <w:rFonts w:ascii="宋体" w:hAnsi="宋体" w:eastAsia="宋体"/>
                <w:sz w:val="16"/>
              </w:rPr>
              <w:t>100分</w:t>
            </w:r>
          </w:p>
        </w:tc>
      </w:tr>
    </w:tbl>
    <w:p w14:paraId="7E8260E8">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14013075">
        <w:tblPrEx>
          <w:tblCellMar>
            <w:top w:w="0" w:type="dxa"/>
            <w:left w:w="108" w:type="dxa"/>
            <w:bottom w:w="0" w:type="dxa"/>
            <w:right w:w="108" w:type="dxa"/>
          </w:tblCellMar>
        </w:tblPrEx>
        <w:tc>
          <w:tcPr>
            <w:tcW w:w="8848" w:type="dxa"/>
            <w:gridSpan w:val="14"/>
            <w:vAlign w:val="center"/>
          </w:tcPr>
          <w:p w14:paraId="4AA7925C">
            <w:pPr>
              <w:jc w:val="center"/>
            </w:pPr>
            <w:r>
              <w:rPr>
                <w:rFonts w:ascii="宋体" w:hAnsi="宋体" w:eastAsia="宋体"/>
                <w:sz w:val="24"/>
              </w:rPr>
              <w:t>项目支出绩效自评表</w:t>
            </w:r>
          </w:p>
        </w:tc>
      </w:tr>
      <w:tr w14:paraId="2FE99385">
        <w:tblPrEx>
          <w:tblCellMar>
            <w:top w:w="0" w:type="dxa"/>
            <w:left w:w="108" w:type="dxa"/>
            <w:bottom w:w="0" w:type="dxa"/>
            <w:right w:w="108" w:type="dxa"/>
          </w:tblCellMar>
        </w:tblPrEx>
        <w:tc>
          <w:tcPr>
            <w:tcW w:w="8848" w:type="dxa"/>
            <w:gridSpan w:val="14"/>
            <w:vAlign w:val="center"/>
          </w:tcPr>
          <w:p w14:paraId="4DF044ED">
            <w:pPr>
              <w:jc w:val="center"/>
            </w:pPr>
            <w:r>
              <w:rPr>
                <w:rFonts w:ascii="宋体" w:hAnsi="宋体" w:eastAsia="宋体"/>
                <w:sz w:val="24"/>
              </w:rPr>
              <w:t>(2024年度)</w:t>
            </w:r>
          </w:p>
        </w:tc>
      </w:tr>
      <w:tr w14:paraId="005050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C8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4B6BD1">
            <w:pPr>
              <w:jc w:val="center"/>
            </w:pPr>
            <w:r>
              <w:rPr>
                <w:rFonts w:ascii="宋体" w:hAnsi="宋体" w:eastAsia="宋体"/>
                <w:sz w:val="16"/>
              </w:rPr>
              <w:t>单位业务经费项目</w:t>
            </w:r>
          </w:p>
        </w:tc>
      </w:tr>
      <w:tr w14:paraId="08725F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BD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D594F">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95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57A2D">
            <w:pPr>
              <w:jc w:val="center"/>
            </w:pPr>
            <w:r>
              <w:rPr>
                <w:rFonts w:ascii="宋体" w:hAnsi="宋体" w:eastAsia="宋体"/>
                <w:sz w:val="16"/>
              </w:rPr>
              <w:t>克州开放大学</w:t>
            </w:r>
          </w:p>
        </w:tc>
      </w:tr>
      <w:tr w14:paraId="624239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08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E8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D8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4F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DCD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A0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B25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230E">
            <w:pPr>
              <w:jc w:val="center"/>
            </w:pPr>
            <w:r>
              <w:rPr>
                <w:rFonts w:ascii="宋体" w:hAnsi="宋体" w:eastAsia="宋体"/>
                <w:sz w:val="16"/>
              </w:rPr>
              <w:t>得分</w:t>
            </w:r>
          </w:p>
        </w:tc>
      </w:tr>
      <w:tr w14:paraId="6C2CB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FF5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4E8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D9AF">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36FFF">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4ED42">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2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D913">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043A">
            <w:pPr>
              <w:jc w:val="center"/>
            </w:pPr>
            <w:r>
              <w:rPr>
                <w:rFonts w:ascii="宋体" w:hAnsi="宋体" w:eastAsia="宋体"/>
                <w:sz w:val="16"/>
              </w:rPr>
              <w:t>0.00分</w:t>
            </w:r>
          </w:p>
        </w:tc>
      </w:tr>
      <w:tr w14:paraId="1698B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EA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04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D7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FF2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74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DC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F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B6BC">
            <w:pPr>
              <w:jc w:val="center"/>
            </w:pPr>
            <w:r>
              <w:rPr>
                <w:rFonts w:ascii="宋体" w:hAnsi="宋体" w:eastAsia="宋体"/>
                <w:sz w:val="16"/>
              </w:rPr>
              <w:t>—</w:t>
            </w:r>
          </w:p>
        </w:tc>
      </w:tr>
      <w:tr w14:paraId="6C5A8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59A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3CC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2786">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2E2C9">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8AEA">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64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0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2CC">
            <w:pPr>
              <w:jc w:val="center"/>
            </w:pPr>
            <w:r>
              <w:rPr>
                <w:rFonts w:ascii="宋体" w:hAnsi="宋体" w:eastAsia="宋体"/>
                <w:sz w:val="16"/>
              </w:rPr>
              <w:t>—</w:t>
            </w:r>
          </w:p>
        </w:tc>
      </w:tr>
      <w:tr w14:paraId="3A85D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53F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A70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982C81">
            <w:pPr>
              <w:jc w:val="center"/>
              <w:rPr>
                <w:rFonts w:hint="eastAsia" w:eastAsia="宋体"/>
                <w:lang w:eastAsia="zh-CN"/>
              </w:rPr>
            </w:pPr>
            <w:r>
              <w:rPr>
                <w:rFonts w:hint="eastAsia" w:ascii="宋体" w:hAnsi="宋体"/>
                <w:sz w:val="16"/>
                <w:lang w:eastAsia="zh-CN"/>
              </w:rPr>
              <w:t>实际完成情况</w:t>
            </w:r>
          </w:p>
        </w:tc>
      </w:tr>
      <w:tr w14:paraId="720B2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F32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B1293">
            <w:pPr>
              <w:jc w:val="both"/>
            </w:pPr>
            <w:r>
              <w:rPr>
                <w:rFonts w:ascii="宋体" w:hAnsi="宋体" w:eastAsia="宋体"/>
                <w:sz w:val="16"/>
              </w:rPr>
              <w:t>克州开放大学单位业务经费项目资金，该资金2024年度主要用于征订财政报刊、用了银行手续费、上缴累计银行存款利息。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74B2C1">
            <w:pPr>
              <w:jc w:val="both"/>
            </w:pPr>
            <w:r>
              <w:rPr>
                <w:rFonts w:ascii="宋体" w:hAnsi="宋体" w:eastAsia="宋体"/>
                <w:sz w:val="16"/>
              </w:rPr>
              <w:t>截至2024年12月31日，已完成：利息上缴国库1次，购买财务报刊36本；</w:t>
            </w:r>
            <w:r>
              <w:rPr>
                <w:rFonts w:ascii="宋体" w:hAnsi="宋体" w:eastAsia="宋体"/>
                <w:sz w:val="16"/>
              </w:rPr>
              <w:tab/>
            </w:r>
            <w:r>
              <w:rPr>
                <w:rFonts w:ascii="宋体" w:hAnsi="宋体" w:eastAsia="宋体"/>
                <w:sz w:val="16"/>
              </w:rPr>
              <w:t>该资金2024年度主要用于征订财政报刊、用了银行手续费、上缴累计银行存款利息。</w:t>
            </w:r>
          </w:p>
        </w:tc>
      </w:tr>
      <w:tr w14:paraId="47D6D7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7C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E0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95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34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21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B4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F2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0F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3C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4F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F1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66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1170">
            <w:pPr>
              <w:jc w:val="center"/>
            </w:pPr>
            <w:r>
              <w:rPr>
                <w:rFonts w:ascii="宋体" w:hAnsi="宋体" w:eastAsia="宋体"/>
                <w:sz w:val="16"/>
              </w:rPr>
              <w:t>偏差原因分析及改进措施</w:t>
            </w:r>
          </w:p>
        </w:tc>
      </w:tr>
      <w:tr w14:paraId="7F2F68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395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CD6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D24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9E91">
            <w:pPr>
              <w:jc w:val="center"/>
            </w:pPr>
            <w:r>
              <w:rPr>
                <w:rFonts w:ascii="宋体" w:hAnsi="宋体" w:eastAsia="宋体"/>
                <w:sz w:val="16"/>
              </w:rPr>
              <w:t>利息上缴国库（次）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443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2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4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E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3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1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5DC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5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F29B">
            <w:pPr>
              <w:jc w:val="center"/>
            </w:pPr>
          </w:p>
        </w:tc>
      </w:tr>
      <w:tr w14:paraId="044A6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C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75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A7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182E">
            <w:pPr>
              <w:jc w:val="center"/>
            </w:pPr>
            <w:r>
              <w:rPr>
                <w:rFonts w:ascii="宋体" w:hAnsi="宋体" w:eastAsia="宋体"/>
                <w:sz w:val="16"/>
              </w:rPr>
              <w:t>购买财务报刊（本）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0C80">
            <w:pPr>
              <w:jc w:val="center"/>
            </w:pPr>
            <w:r>
              <w:rPr>
                <w:rFonts w:ascii="宋体" w:hAnsi="宋体" w:eastAsia="宋体"/>
                <w:sz w:val="16"/>
              </w:rPr>
              <w:t>&gt;=36本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7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CB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3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B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E8C6">
            <w:pPr>
              <w:jc w:val="center"/>
            </w:pPr>
            <w:r>
              <w:rPr>
                <w:rFonts w:ascii="宋体" w:hAnsi="宋体" w:eastAsia="宋体"/>
                <w:sz w:val="16"/>
              </w:rPr>
              <w:t>&gt;=36本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4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B39A">
            <w:pPr>
              <w:jc w:val="center"/>
            </w:pPr>
          </w:p>
        </w:tc>
      </w:tr>
      <w:tr w14:paraId="66856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5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17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A9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403F">
            <w:pPr>
              <w:jc w:val="center"/>
            </w:pPr>
            <w:r>
              <w:rPr>
                <w:rFonts w:ascii="宋体" w:hAnsi="宋体" w:eastAsia="宋体"/>
                <w:sz w:val="16"/>
              </w:rPr>
              <w:t>上缴国库率（%）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58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1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11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7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B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1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A672">
            <w:pPr>
              <w:jc w:val="center"/>
            </w:pPr>
            <w:r>
              <w:rPr>
                <w:rFonts w:ascii="宋体" w:hAnsi="宋体" w:eastAsia="宋体"/>
                <w:sz w:val="16"/>
              </w:rPr>
              <w:t>=8.65%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F7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605D">
            <w:pPr>
              <w:jc w:val="center"/>
            </w:pPr>
            <w:r>
              <w:rPr>
                <w:rFonts w:ascii="宋体" w:hAnsi="宋体" w:eastAsia="宋体"/>
                <w:sz w:val="16"/>
              </w:rPr>
              <w:t>偏差原因：未及时上交国库；改进措施按计划按时上交国库</w:t>
            </w:r>
          </w:p>
        </w:tc>
      </w:tr>
      <w:tr w14:paraId="6C6E1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7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0A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9A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AE14">
            <w:pPr>
              <w:jc w:val="center"/>
            </w:pPr>
            <w:r>
              <w:rPr>
                <w:rFonts w:ascii="宋体" w:hAnsi="宋体" w:eastAsia="宋体"/>
                <w:sz w:val="16"/>
              </w:rPr>
              <w:t>图书购买合格率（%）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E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1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9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A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7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3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B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4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20D1E">
            <w:pPr>
              <w:jc w:val="center"/>
            </w:pPr>
          </w:p>
        </w:tc>
      </w:tr>
      <w:tr w14:paraId="15EAB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382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AD9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296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EABA">
            <w:pPr>
              <w:jc w:val="center"/>
            </w:pPr>
            <w:r>
              <w:rPr>
                <w:rFonts w:ascii="宋体" w:hAnsi="宋体" w:eastAsia="宋体"/>
                <w:sz w:val="16"/>
              </w:rPr>
              <w:t>购买财务报刊（万元）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72AA">
            <w:pPr>
              <w:jc w:val="center"/>
            </w:pPr>
            <w:r>
              <w:rPr>
                <w:rFonts w:ascii="宋体" w:hAnsi="宋体" w:eastAsia="宋体"/>
                <w:sz w:val="16"/>
              </w:rPr>
              <w:t>&lt;=0.084万元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A7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5C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C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8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0A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8320">
            <w:pPr>
              <w:jc w:val="center"/>
            </w:pPr>
            <w:r>
              <w:rPr>
                <w:rFonts w:ascii="宋体" w:hAnsi="宋体" w:eastAsia="宋体"/>
                <w:sz w:val="16"/>
              </w:rPr>
              <w:t>=0.084万元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C4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85FA">
            <w:pPr>
              <w:jc w:val="center"/>
            </w:pPr>
          </w:p>
        </w:tc>
      </w:tr>
      <w:tr w14:paraId="0CBBC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A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CF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DB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EBDD">
            <w:pPr>
              <w:jc w:val="center"/>
            </w:pPr>
            <w:r>
              <w:rPr>
                <w:rFonts w:ascii="宋体" w:hAnsi="宋体" w:eastAsia="宋体"/>
                <w:sz w:val="16"/>
              </w:rPr>
              <w:t>上缴国库及银行利息（万元）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2956">
            <w:pPr>
              <w:jc w:val="center"/>
            </w:pPr>
            <w:r>
              <w:rPr>
                <w:rFonts w:ascii="宋体" w:hAnsi="宋体" w:eastAsia="宋体"/>
                <w:sz w:val="16"/>
              </w:rPr>
              <w:t>&lt;=0.37万元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E5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0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D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4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30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8A42">
            <w:pPr>
              <w:jc w:val="center"/>
            </w:pPr>
            <w:r>
              <w:rPr>
                <w:rFonts w:ascii="宋体" w:hAnsi="宋体" w:eastAsia="宋体"/>
                <w:sz w:val="16"/>
              </w:rPr>
              <w:t>=0.032万元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5B3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CD277">
            <w:pPr>
              <w:jc w:val="center"/>
            </w:pPr>
            <w:r>
              <w:rPr>
                <w:rFonts w:ascii="宋体" w:hAnsi="宋体" w:eastAsia="宋体"/>
                <w:sz w:val="16"/>
              </w:rPr>
              <w:t>偏差原因：未及时上交国库；改进措施按计划按时上交国库</w:t>
            </w:r>
          </w:p>
        </w:tc>
      </w:tr>
      <w:tr w14:paraId="7A14E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9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02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FD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A605">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470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1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3D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21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41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1D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1F3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F22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EE93">
            <w:pPr>
              <w:jc w:val="center"/>
            </w:pPr>
            <w:r>
              <w:rPr>
                <w:rFonts w:ascii="宋体" w:hAnsi="宋体" w:eastAsia="宋体"/>
                <w:sz w:val="16"/>
              </w:rPr>
              <w:t>偏差原因：2024年由于新人加入，业务不熟练；改进措施尽快适应财务工作</w:t>
            </w:r>
          </w:p>
        </w:tc>
      </w:tr>
      <w:tr w14:paraId="23081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D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F1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F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04A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D0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36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F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0D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8C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E2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BD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A5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A9A12">
            <w:pPr>
              <w:jc w:val="center"/>
            </w:pPr>
          </w:p>
        </w:tc>
      </w:tr>
      <w:tr w14:paraId="63AFD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01E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5B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BC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FE8CC7">
            <w:pPr>
              <w:jc w:val="center"/>
            </w:pPr>
            <w:r>
              <w:rPr>
                <w:rFonts w:ascii="宋体" w:hAnsi="宋体" w:eastAsia="宋体"/>
                <w:sz w:val="16"/>
              </w:rPr>
              <w:t>62分</w:t>
            </w:r>
          </w:p>
        </w:tc>
      </w:tr>
    </w:tbl>
    <w:p w14:paraId="0610AA3A">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8"/>
        <w:gridCol w:w="626"/>
        <w:gridCol w:w="626"/>
        <w:gridCol w:w="626"/>
        <w:gridCol w:w="696"/>
        <w:gridCol w:w="630"/>
        <w:gridCol w:w="618"/>
        <w:gridCol w:w="630"/>
      </w:tblGrid>
      <w:tr w14:paraId="65EF487F">
        <w:tblPrEx>
          <w:tblCellMar>
            <w:top w:w="0" w:type="dxa"/>
            <w:left w:w="108" w:type="dxa"/>
            <w:bottom w:w="0" w:type="dxa"/>
            <w:right w:w="108" w:type="dxa"/>
          </w:tblCellMar>
        </w:tblPrEx>
        <w:tc>
          <w:tcPr>
            <w:tcW w:w="8848" w:type="dxa"/>
            <w:gridSpan w:val="14"/>
            <w:vAlign w:val="center"/>
          </w:tcPr>
          <w:p w14:paraId="487360D8">
            <w:pPr>
              <w:jc w:val="center"/>
            </w:pPr>
            <w:r>
              <w:rPr>
                <w:rFonts w:ascii="宋体" w:hAnsi="宋体" w:eastAsia="宋体"/>
                <w:sz w:val="24"/>
              </w:rPr>
              <w:t>项目支出绩效自评表</w:t>
            </w:r>
          </w:p>
        </w:tc>
      </w:tr>
      <w:tr w14:paraId="39A51F60">
        <w:tblPrEx>
          <w:tblCellMar>
            <w:top w:w="0" w:type="dxa"/>
            <w:left w:w="108" w:type="dxa"/>
            <w:bottom w:w="0" w:type="dxa"/>
            <w:right w:w="108" w:type="dxa"/>
          </w:tblCellMar>
        </w:tblPrEx>
        <w:tc>
          <w:tcPr>
            <w:tcW w:w="8848" w:type="dxa"/>
            <w:gridSpan w:val="14"/>
            <w:vAlign w:val="center"/>
          </w:tcPr>
          <w:p w14:paraId="60CF703B">
            <w:pPr>
              <w:jc w:val="center"/>
            </w:pPr>
            <w:r>
              <w:rPr>
                <w:rFonts w:ascii="宋体" w:hAnsi="宋体" w:eastAsia="宋体"/>
                <w:sz w:val="24"/>
              </w:rPr>
              <w:t>(2024年度)</w:t>
            </w:r>
          </w:p>
        </w:tc>
      </w:tr>
      <w:tr w14:paraId="7C184B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6B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69E5A0">
            <w:pPr>
              <w:jc w:val="center"/>
            </w:pPr>
            <w:r>
              <w:rPr>
                <w:rFonts w:ascii="宋体" w:hAnsi="宋体" w:eastAsia="宋体"/>
                <w:sz w:val="16"/>
              </w:rPr>
              <w:t>国开、新开奖学金项目</w:t>
            </w:r>
          </w:p>
        </w:tc>
      </w:tr>
      <w:tr w14:paraId="3D4FEC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B1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09BF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42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60746B">
            <w:pPr>
              <w:jc w:val="center"/>
            </w:pPr>
            <w:r>
              <w:rPr>
                <w:rFonts w:ascii="宋体" w:hAnsi="宋体" w:eastAsia="宋体"/>
                <w:sz w:val="16"/>
              </w:rPr>
              <w:t>克州开放大学</w:t>
            </w:r>
          </w:p>
        </w:tc>
      </w:tr>
      <w:tr w14:paraId="0A7C31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422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95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CF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C2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83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305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70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22B7">
            <w:pPr>
              <w:jc w:val="center"/>
            </w:pPr>
            <w:r>
              <w:rPr>
                <w:rFonts w:ascii="宋体" w:hAnsi="宋体" w:eastAsia="宋体"/>
                <w:sz w:val="16"/>
              </w:rPr>
              <w:t>得分</w:t>
            </w:r>
          </w:p>
        </w:tc>
      </w:tr>
      <w:tr w14:paraId="7D1C3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FE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861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D9A7">
            <w:pPr>
              <w:jc w:val="center"/>
            </w:pPr>
            <w:r>
              <w:rPr>
                <w:rFonts w:ascii="宋体" w:hAnsi="宋体" w:eastAsia="宋体"/>
                <w:sz w:val="16"/>
              </w:rPr>
              <w:t>40.45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C0AA">
            <w:pPr>
              <w:jc w:val="center"/>
            </w:pPr>
            <w:r>
              <w:rPr>
                <w:rFonts w:ascii="宋体" w:hAnsi="宋体" w:eastAsia="宋体"/>
                <w:sz w:val="16"/>
              </w:rPr>
              <w:t>40.45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379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40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D2C7">
            <w:pPr>
              <w:jc w:val="center"/>
            </w:pPr>
            <w:r>
              <w:rPr>
                <w:rFonts w:ascii="宋体" w:hAnsi="宋体" w:eastAsia="宋体"/>
                <w:sz w:val="16"/>
              </w:rPr>
              <w:t>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5255">
            <w:pPr>
              <w:jc w:val="center"/>
            </w:pPr>
            <w:r>
              <w:rPr>
                <w:rFonts w:ascii="宋体" w:hAnsi="宋体" w:eastAsia="宋体"/>
                <w:sz w:val="16"/>
              </w:rPr>
              <w:t>0.00分</w:t>
            </w:r>
          </w:p>
        </w:tc>
      </w:tr>
      <w:tr w14:paraId="0A8D0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B8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D6C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C5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0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CB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74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A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C6E8">
            <w:pPr>
              <w:jc w:val="center"/>
            </w:pPr>
            <w:r>
              <w:rPr>
                <w:rFonts w:ascii="宋体" w:hAnsi="宋体" w:eastAsia="宋体"/>
                <w:sz w:val="16"/>
              </w:rPr>
              <w:t>—</w:t>
            </w:r>
          </w:p>
        </w:tc>
      </w:tr>
      <w:tr w14:paraId="07D19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1A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A3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18847">
            <w:pPr>
              <w:jc w:val="center"/>
            </w:pPr>
            <w:r>
              <w:rPr>
                <w:rFonts w:ascii="宋体" w:hAnsi="宋体" w:eastAsia="宋体"/>
                <w:sz w:val="16"/>
              </w:rPr>
              <w:t>40.45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2DA88">
            <w:pPr>
              <w:jc w:val="center"/>
            </w:pPr>
            <w:r>
              <w:rPr>
                <w:rFonts w:ascii="宋体" w:hAnsi="宋体" w:eastAsia="宋体"/>
                <w:sz w:val="16"/>
              </w:rPr>
              <w:t>40.45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168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7F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DE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B66F">
            <w:pPr>
              <w:jc w:val="center"/>
            </w:pPr>
            <w:r>
              <w:rPr>
                <w:rFonts w:ascii="宋体" w:hAnsi="宋体" w:eastAsia="宋体"/>
                <w:sz w:val="16"/>
              </w:rPr>
              <w:t>—</w:t>
            </w:r>
          </w:p>
        </w:tc>
      </w:tr>
      <w:tr w14:paraId="559A2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14A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ADD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1A72A">
            <w:pPr>
              <w:jc w:val="center"/>
              <w:rPr>
                <w:rFonts w:hint="eastAsia" w:eastAsia="宋体"/>
                <w:lang w:eastAsia="zh-CN"/>
              </w:rPr>
            </w:pPr>
            <w:r>
              <w:rPr>
                <w:rFonts w:hint="eastAsia" w:ascii="宋体" w:hAnsi="宋体"/>
                <w:sz w:val="16"/>
                <w:lang w:eastAsia="zh-CN"/>
              </w:rPr>
              <w:t>实际完成情况</w:t>
            </w:r>
          </w:p>
        </w:tc>
      </w:tr>
      <w:tr w14:paraId="39057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F77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6B50D">
            <w:pPr>
              <w:jc w:val="both"/>
            </w:pPr>
            <w:r>
              <w:rPr>
                <w:rFonts w:ascii="宋体" w:hAnsi="宋体" w:eastAsia="宋体"/>
                <w:sz w:val="16"/>
              </w:rPr>
              <w:t>按照执行性教学计划要求，该项目总投资40.45万元，该项目资金主要用于按标准发放给学生。该项目资</w:t>
            </w:r>
            <w:r>
              <w:rPr>
                <w:rFonts w:hint="eastAsia" w:ascii="宋体" w:hAnsi="宋体"/>
                <w:sz w:val="16"/>
                <w:lang w:eastAsia="zh-CN"/>
              </w:rPr>
              <w:t>金由</w:t>
            </w:r>
            <w:r>
              <w:rPr>
                <w:rFonts w:ascii="宋体" w:hAnsi="宋体" w:eastAsia="宋体"/>
                <w:sz w:val="16"/>
              </w:rPr>
              <w:t>新疆开放大学划拨。通过该项目的实施，提升学习的灵活性提供个性化学习路径降低了学生学习成本，促进教育公平推动教育模式改革衔接多元教育类型，未来这一制度使其真正成为克州人才振兴的“助推器”。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B0D5AD">
            <w:pPr>
              <w:jc w:val="both"/>
            </w:pPr>
            <w:r>
              <w:rPr>
                <w:rFonts w:ascii="宋体" w:hAnsi="宋体" w:eastAsia="宋体"/>
                <w:sz w:val="16"/>
              </w:rPr>
              <w:t>截至2024年12月31日，已完成：发放国家和新疆开放大学奖学金人数17人。通过该项目的实施，提升学习的灵活性提供个性化学习路径降低了学生学习成本，促进教育公平推动教育模式改革衔接多元教育类型，未来这一制度使其真正成为克州人才振兴的“助推器”。</w:t>
            </w:r>
          </w:p>
        </w:tc>
      </w:tr>
      <w:tr w14:paraId="1CB2B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AF2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41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31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1E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84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7A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85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EA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03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0F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88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A97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35E05">
            <w:pPr>
              <w:jc w:val="center"/>
            </w:pPr>
            <w:r>
              <w:rPr>
                <w:rFonts w:ascii="宋体" w:hAnsi="宋体" w:eastAsia="宋体"/>
                <w:sz w:val="16"/>
              </w:rPr>
              <w:t>偏差原因分析及改进措施</w:t>
            </w:r>
          </w:p>
        </w:tc>
      </w:tr>
      <w:tr w14:paraId="0CD4F9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641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AB9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859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952A">
            <w:pPr>
              <w:jc w:val="center"/>
            </w:pPr>
            <w:r>
              <w:rPr>
                <w:rFonts w:ascii="宋体" w:hAnsi="宋体" w:eastAsia="宋体"/>
                <w:sz w:val="16"/>
              </w:rPr>
              <w:t>“一村一名大学生计划”人数（人）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B75A">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9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32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D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D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3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FAED">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8C2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10EB">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73E28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31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1A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D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1759">
            <w:pPr>
              <w:jc w:val="center"/>
            </w:pPr>
            <w:r>
              <w:rPr>
                <w:rFonts w:ascii="宋体" w:hAnsi="宋体" w:eastAsia="宋体"/>
                <w:sz w:val="16"/>
              </w:rPr>
              <w:t>“春雨计划”人数（人）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6FA9">
            <w:pPr>
              <w:jc w:val="center"/>
            </w:pPr>
            <w:r>
              <w:rPr>
                <w:rFonts w:ascii="宋体" w:hAnsi="宋体" w:eastAsia="宋体"/>
                <w:sz w:val="16"/>
              </w:rPr>
              <w:t>&gt;=114人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A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27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94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E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6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321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41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F2F1">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4FA40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3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CD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D5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7F36">
            <w:pPr>
              <w:jc w:val="center"/>
            </w:pPr>
            <w:r>
              <w:rPr>
                <w:rFonts w:ascii="宋体" w:hAnsi="宋体" w:eastAsia="宋体"/>
                <w:sz w:val="16"/>
              </w:rPr>
              <w:t>发放国家和新疆开放大学奖学金人数（人）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793E">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E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7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52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F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6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0112">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E4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E722A">
            <w:pPr>
              <w:jc w:val="center"/>
            </w:pPr>
          </w:p>
        </w:tc>
      </w:tr>
      <w:tr w14:paraId="12B6F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8D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3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7E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9EBD">
            <w:pPr>
              <w:jc w:val="center"/>
            </w:pPr>
            <w:r>
              <w:rPr>
                <w:rFonts w:ascii="宋体" w:hAnsi="宋体" w:eastAsia="宋体"/>
                <w:sz w:val="16"/>
              </w:rPr>
              <w:t>奖学金发放资格符合率（%）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0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6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C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8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51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9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8434">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40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6BA3">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5251C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8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6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FD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8FFA">
            <w:pPr>
              <w:jc w:val="center"/>
            </w:pPr>
            <w:r>
              <w:rPr>
                <w:rFonts w:ascii="宋体" w:hAnsi="宋体" w:eastAsia="宋体"/>
                <w:sz w:val="16"/>
              </w:rPr>
              <w:t>奖学金发放及时率（%）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6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F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6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D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A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8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4E0A">
            <w:pPr>
              <w:jc w:val="center"/>
            </w:pPr>
            <w:r>
              <w:rPr>
                <w:rFonts w:ascii="宋体" w:hAnsi="宋体" w:eastAsia="宋体"/>
                <w:sz w:val="16"/>
              </w:rPr>
              <w:t>=5.93%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D5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46CA">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309B0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3C7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24D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92B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ADE0">
            <w:pPr>
              <w:jc w:val="center"/>
            </w:pPr>
            <w:r>
              <w:rPr>
                <w:rFonts w:ascii="宋体" w:hAnsi="宋体" w:eastAsia="宋体"/>
                <w:sz w:val="16"/>
              </w:rPr>
              <w:t>学生奖学金（万元）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B3FF">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C1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0C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E8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B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0B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8985">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FA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32C2A">
            <w:pPr>
              <w:jc w:val="center"/>
            </w:pPr>
          </w:p>
        </w:tc>
      </w:tr>
      <w:tr w14:paraId="34FED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0F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FE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0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6804">
            <w:pPr>
              <w:jc w:val="center"/>
            </w:pPr>
            <w:r>
              <w:rPr>
                <w:rFonts w:ascii="宋体" w:hAnsi="宋体" w:eastAsia="宋体"/>
                <w:sz w:val="16"/>
              </w:rPr>
              <w:t>“一村一名大学生计划”奖学金（万元）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D77A">
            <w:pPr>
              <w:jc w:val="center"/>
            </w:pPr>
            <w:r>
              <w:rPr>
                <w:rFonts w:ascii="宋体" w:hAnsi="宋体" w:eastAsia="宋体"/>
                <w:sz w:val="16"/>
              </w:rPr>
              <w:t>&lt;=7.36万元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3E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7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5E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A7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B5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F65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1D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352A">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03CB8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0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3A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C1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1336">
            <w:pPr>
              <w:jc w:val="center"/>
            </w:pPr>
            <w:r>
              <w:rPr>
                <w:rFonts w:ascii="宋体" w:hAnsi="宋体" w:eastAsia="宋体"/>
                <w:sz w:val="16"/>
              </w:rPr>
              <w:t>“春雨计划”人数奖学金（万元）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EE9B">
            <w:pPr>
              <w:jc w:val="center"/>
            </w:pPr>
            <w:r>
              <w:rPr>
                <w:rFonts w:ascii="宋体" w:hAnsi="宋体" w:eastAsia="宋体"/>
                <w:sz w:val="16"/>
              </w:rPr>
              <w:t>&lt;=30.69万元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9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1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2D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63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1B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AA8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89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8D22">
            <w:pPr>
              <w:jc w:val="center"/>
            </w:pPr>
            <w:r>
              <w:rPr>
                <w:rFonts w:ascii="宋体" w:hAnsi="宋体" w:eastAsia="宋体"/>
                <w:sz w:val="16"/>
              </w:rPr>
              <w:t>偏差原因：因新疆开放大学下拨时间是2024年12月27日为年度扎</w:t>
            </w:r>
            <w:r>
              <w:rPr>
                <w:rFonts w:hint="eastAsia" w:ascii="宋体" w:hAnsi="宋体"/>
                <w:sz w:val="16"/>
                <w:lang w:eastAsia="zh-CN"/>
              </w:rPr>
              <w:t>账</w:t>
            </w:r>
            <w:r>
              <w:rPr>
                <w:rFonts w:ascii="宋体" w:hAnsi="宋体" w:eastAsia="宋体"/>
                <w:sz w:val="16"/>
              </w:rPr>
              <w:t>时间无法在2024年内及时发放；改进措施及时催促新疆开放大学在年度内拨付到位</w:t>
            </w:r>
          </w:p>
        </w:tc>
      </w:tr>
      <w:tr w14:paraId="5798D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0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A1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F0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AB72">
            <w:pPr>
              <w:jc w:val="center"/>
            </w:pPr>
            <w:r>
              <w:rPr>
                <w:rFonts w:ascii="宋体" w:hAnsi="宋体" w:eastAsia="宋体"/>
                <w:sz w:val="16"/>
              </w:rPr>
              <w:t>提升学历促进当地社会发展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E9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8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27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EE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F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7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51FB">
            <w:pPr>
              <w:jc w:val="center"/>
            </w:pPr>
            <w:r>
              <w:rPr>
                <w:rFonts w:ascii="宋体" w:hAnsi="宋体" w:eastAsia="宋体"/>
                <w:sz w:val="16"/>
              </w:rPr>
              <w:t>目标实现程度较低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57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A9D7">
            <w:pPr>
              <w:jc w:val="center"/>
            </w:pPr>
            <w:r>
              <w:rPr>
                <w:rFonts w:ascii="宋体" w:hAnsi="宋体" w:eastAsia="宋体"/>
                <w:sz w:val="16"/>
              </w:rPr>
              <w:t>偏差原因：生源挖掘力度不够大；改进措施多安排教师下乡招生挖掘资源，提升当地社会学历水平</w:t>
            </w:r>
          </w:p>
        </w:tc>
      </w:tr>
      <w:tr w14:paraId="7074E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2D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73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F7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C398">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44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7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82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5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4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8E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2E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6A82">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A818">
            <w:pPr>
              <w:jc w:val="center"/>
            </w:pPr>
            <w:r>
              <w:rPr>
                <w:rFonts w:ascii="宋体" w:hAnsi="宋体" w:eastAsia="宋体"/>
                <w:sz w:val="16"/>
              </w:rPr>
              <w:t>偏差原因：存在学生奖学金发放较拖延的情况；改进措施按计划按时发放到位</w:t>
            </w:r>
          </w:p>
        </w:tc>
      </w:tr>
      <w:tr w14:paraId="692F9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AE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DD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82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EB7D9">
            <w:pPr>
              <w:jc w:val="center"/>
            </w:pPr>
            <w:r>
              <w:rPr>
                <w:rFonts w:ascii="宋体" w:hAnsi="宋体" w:eastAsia="宋体"/>
                <w:sz w:val="16"/>
              </w:rPr>
              <w:t>13.75分</w:t>
            </w:r>
          </w:p>
        </w:tc>
      </w:tr>
    </w:tbl>
    <w:p w14:paraId="3B5FFA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0A5C0A2">
        <w:tblPrEx>
          <w:tblCellMar>
            <w:top w:w="0" w:type="dxa"/>
            <w:left w:w="108" w:type="dxa"/>
            <w:bottom w:w="0" w:type="dxa"/>
            <w:right w:w="108" w:type="dxa"/>
          </w:tblCellMar>
        </w:tblPrEx>
        <w:tc>
          <w:tcPr>
            <w:tcW w:w="8848" w:type="dxa"/>
            <w:gridSpan w:val="14"/>
            <w:vAlign w:val="center"/>
          </w:tcPr>
          <w:p w14:paraId="77C25FAB">
            <w:pPr>
              <w:jc w:val="center"/>
            </w:pPr>
            <w:r>
              <w:rPr>
                <w:rFonts w:ascii="宋体" w:hAnsi="宋体" w:eastAsia="宋体"/>
                <w:sz w:val="24"/>
              </w:rPr>
              <w:t>项目支出绩效自评表</w:t>
            </w:r>
          </w:p>
        </w:tc>
      </w:tr>
      <w:tr w14:paraId="60504D40">
        <w:tblPrEx>
          <w:tblCellMar>
            <w:top w:w="0" w:type="dxa"/>
            <w:left w:w="108" w:type="dxa"/>
            <w:bottom w:w="0" w:type="dxa"/>
            <w:right w:w="108" w:type="dxa"/>
          </w:tblCellMar>
        </w:tblPrEx>
        <w:tc>
          <w:tcPr>
            <w:tcW w:w="8848" w:type="dxa"/>
            <w:gridSpan w:val="14"/>
            <w:vAlign w:val="center"/>
          </w:tcPr>
          <w:p w14:paraId="14C65C9A">
            <w:pPr>
              <w:jc w:val="center"/>
            </w:pPr>
            <w:r>
              <w:rPr>
                <w:rFonts w:ascii="宋体" w:hAnsi="宋体" w:eastAsia="宋体"/>
                <w:sz w:val="24"/>
              </w:rPr>
              <w:t>(2024年度)</w:t>
            </w:r>
          </w:p>
        </w:tc>
      </w:tr>
      <w:tr w14:paraId="0A3D92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40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5595BC">
            <w:pPr>
              <w:jc w:val="center"/>
            </w:pPr>
            <w:r>
              <w:rPr>
                <w:rFonts w:ascii="宋体" w:hAnsi="宋体" w:eastAsia="宋体"/>
                <w:sz w:val="16"/>
              </w:rPr>
              <w:t>学分银行项目</w:t>
            </w:r>
          </w:p>
        </w:tc>
      </w:tr>
      <w:tr w14:paraId="5DD81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51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F2C39">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69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24AD5">
            <w:pPr>
              <w:jc w:val="center"/>
            </w:pPr>
            <w:r>
              <w:rPr>
                <w:rFonts w:ascii="宋体" w:hAnsi="宋体" w:eastAsia="宋体"/>
                <w:sz w:val="16"/>
              </w:rPr>
              <w:t>克州开放大学</w:t>
            </w:r>
          </w:p>
        </w:tc>
      </w:tr>
      <w:tr w14:paraId="64ED17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8F3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3F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49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E1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AE3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07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15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1C4A">
            <w:pPr>
              <w:jc w:val="center"/>
            </w:pPr>
            <w:r>
              <w:rPr>
                <w:rFonts w:ascii="宋体" w:hAnsi="宋体" w:eastAsia="宋体"/>
                <w:sz w:val="16"/>
              </w:rPr>
              <w:t>得分</w:t>
            </w:r>
          </w:p>
        </w:tc>
      </w:tr>
      <w:tr w14:paraId="299D6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2A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ED1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8A4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398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9448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72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96D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E189">
            <w:pPr>
              <w:jc w:val="center"/>
            </w:pPr>
            <w:r>
              <w:rPr>
                <w:rFonts w:ascii="宋体" w:hAnsi="宋体" w:eastAsia="宋体"/>
                <w:sz w:val="16"/>
              </w:rPr>
              <w:t>10.00分</w:t>
            </w:r>
          </w:p>
        </w:tc>
      </w:tr>
      <w:tr w14:paraId="3FBD3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19F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99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3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DC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A6B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F3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E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5405">
            <w:pPr>
              <w:jc w:val="center"/>
            </w:pPr>
            <w:r>
              <w:rPr>
                <w:rFonts w:ascii="宋体" w:hAnsi="宋体" w:eastAsia="宋体"/>
                <w:sz w:val="16"/>
              </w:rPr>
              <w:t>—</w:t>
            </w:r>
          </w:p>
        </w:tc>
      </w:tr>
      <w:tr w14:paraId="43218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6E9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063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B2D3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743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F8D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9F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7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B03A">
            <w:pPr>
              <w:jc w:val="center"/>
            </w:pPr>
            <w:r>
              <w:rPr>
                <w:rFonts w:ascii="宋体" w:hAnsi="宋体" w:eastAsia="宋体"/>
                <w:sz w:val="16"/>
              </w:rPr>
              <w:t>—</w:t>
            </w:r>
          </w:p>
        </w:tc>
      </w:tr>
      <w:tr w14:paraId="67E885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BA7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92E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2481D">
            <w:pPr>
              <w:jc w:val="center"/>
              <w:rPr>
                <w:rFonts w:hint="eastAsia" w:eastAsia="宋体"/>
                <w:lang w:eastAsia="zh-CN"/>
              </w:rPr>
            </w:pPr>
            <w:r>
              <w:rPr>
                <w:rFonts w:hint="eastAsia" w:ascii="宋体" w:hAnsi="宋体"/>
                <w:sz w:val="16"/>
                <w:lang w:eastAsia="zh-CN"/>
              </w:rPr>
              <w:t>实际完成情况</w:t>
            </w:r>
          </w:p>
        </w:tc>
      </w:tr>
      <w:tr w14:paraId="1B0EE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835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9B005">
            <w:pPr>
              <w:jc w:val="both"/>
            </w:pPr>
            <w:r>
              <w:rPr>
                <w:rFonts w:ascii="宋体" w:hAnsi="宋体" w:eastAsia="宋体"/>
                <w:sz w:val="16"/>
              </w:rPr>
              <w:t>按照执行性教学计划要求，该项目总投资7万元，该项目资金主要用于分中心装修、环境布局、设施设备购置，该项目资</w:t>
            </w:r>
            <w:r>
              <w:rPr>
                <w:rFonts w:hint="eastAsia" w:ascii="宋体" w:hAnsi="宋体"/>
                <w:sz w:val="16"/>
                <w:lang w:eastAsia="zh-CN"/>
              </w:rPr>
              <w:t>金由</w:t>
            </w:r>
            <w:r>
              <w:rPr>
                <w:rFonts w:ascii="宋体" w:hAnsi="宋体" w:eastAsia="宋体"/>
                <w:sz w:val="16"/>
              </w:rPr>
              <w:t>新疆开放大学划拨。通过该项目的实施，提升学习的灵活性提供个性化学习路径降低了学生学习成本，促进教育公平推动教育模式改革衔接多元教育类型，未来这一制度使其真正成为克州人才振兴的“助推器”。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1D47A">
            <w:pPr>
              <w:jc w:val="both"/>
            </w:pPr>
            <w:r>
              <w:rPr>
                <w:rFonts w:ascii="宋体" w:hAnsi="宋体" w:eastAsia="宋体"/>
                <w:sz w:val="16"/>
              </w:rPr>
              <w:t>截至2024年12月31日，学分银行内部装修1批，学分银行设备购置1批，通过该项目的实施，提升学习的灵活性提供个性化学习路径降低了学生学习成本，促进教育公平推动教育模式改革衔接多元教育类型，未来这一制度使其真正成为克州人才振兴的“助推器”。</w:t>
            </w:r>
          </w:p>
        </w:tc>
      </w:tr>
      <w:tr w14:paraId="31DBE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F83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4E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E0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7C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20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8B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4B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FC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E0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DB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F8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B8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6BD21">
            <w:pPr>
              <w:jc w:val="center"/>
            </w:pPr>
            <w:r>
              <w:rPr>
                <w:rFonts w:ascii="宋体" w:hAnsi="宋体" w:eastAsia="宋体"/>
                <w:sz w:val="16"/>
              </w:rPr>
              <w:t>偏差原因分析及改进措施</w:t>
            </w:r>
          </w:p>
        </w:tc>
      </w:tr>
      <w:tr w14:paraId="71C40E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3D6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8F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F77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8E9D">
            <w:pPr>
              <w:jc w:val="center"/>
            </w:pPr>
            <w:r>
              <w:rPr>
                <w:rFonts w:ascii="宋体" w:hAnsi="宋体" w:eastAsia="宋体"/>
                <w:sz w:val="16"/>
              </w:rPr>
              <w:t>学分银行内部装修（批）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BF5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7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A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5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9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62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7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4CFA2">
            <w:pPr>
              <w:jc w:val="center"/>
            </w:pPr>
          </w:p>
        </w:tc>
      </w:tr>
      <w:tr w14:paraId="25B3D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5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13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DD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3079">
            <w:pPr>
              <w:jc w:val="center"/>
            </w:pPr>
            <w:r>
              <w:rPr>
                <w:rFonts w:ascii="宋体" w:hAnsi="宋体" w:eastAsia="宋体"/>
                <w:sz w:val="16"/>
              </w:rPr>
              <w:t>学分银行设备购置（批）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40A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8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1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7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8C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2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8F5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B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81F0">
            <w:pPr>
              <w:jc w:val="center"/>
            </w:pPr>
          </w:p>
        </w:tc>
      </w:tr>
      <w:tr w14:paraId="18AF5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92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CA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A5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00EA">
            <w:pPr>
              <w:jc w:val="center"/>
            </w:pPr>
            <w:r>
              <w:rPr>
                <w:rFonts w:ascii="宋体" w:hAnsi="宋体" w:eastAsia="宋体"/>
                <w:sz w:val="16"/>
              </w:rPr>
              <w:t>购买办公用品、设备、装修、验收合格率（%）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AF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6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B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E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8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0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F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5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C906">
            <w:pPr>
              <w:jc w:val="center"/>
            </w:pPr>
          </w:p>
        </w:tc>
      </w:tr>
      <w:tr w14:paraId="18BFE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60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A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3D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F35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2C5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7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F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C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8C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B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B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36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2AFF8">
            <w:pPr>
              <w:jc w:val="center"/>
            </w:pPr>
          </w:p>
        </w:tc>
      </w:tr>
      <w:tr w14:paraId="61CE0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5E4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532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D52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7A6C">
            <w:pPr>
              <w:jc w:val="center"/>
            </w:pPr>
            <w:r>
              <w:rPr>
                <w:rFonts w:ascii="宋体" w:hAnsi="宋体" w:eastAsia="宋体"/>
                <w:sz w:val="16"/>
              </w:rPr>
              <w:t>购买办公用品、设备（万元）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7A09">
            <w:pPr>
              <w:jc w:val="center"/>
            </w:pPr>
            <w:r>
              <w:rPr>
                <w:rFonts w:ascii="宋体" w:hAnsi="宋体" w:eastAsia="宋体"/>
                <w:sz w:val="16"/>
              </w:rPr>
              <w:t>&lt;=2.26万元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C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6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4F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A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6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DAC7">
            <w:pPr>
              <w:jc w:val="center"/>
            </w:pPr>
            <w:r>
              <w:rPr>
                <w:rFonts w:ascii="宋体" w:hAnsi="宋体" w:eastAsia="宋体"/>
                <w:sz w:val="16"/>
              </w:rPr>
              <w:t>=2.26万元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3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D9D34">
            <w:pPr>
              <w:jc w:val="center"/>
            </w:pPr>
          </w:p>
        </w:tc>
      </w:tr>
      <w:tr w14:paraId="349E8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38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B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4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5CFB">
            <w:pPr>
              <w:jc w:val="center"/>
            </w:pPr>
            <w:r>
              <w:rPr>
                <w:rFonts w:ascii="宋体" w:hAnsi="宋体" w:eastAsia="宋体"/>
                <w:sz w:val="16"/>
              </w:rPr>
              <w:t>装修费（万元）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6F7E">
            <w:pPr>
              <w:jc w:val="center"/>
            </w:pPr>
            <w:r>
              <w:rPr>
                <w:rFonts w:ascii="宋体" w:hAnsi="宋体" w:eastAsia="宋体"/>
                <w:sz w:val="16"/>
              </w:rPr>
              <w:t>&lt;=4.74万元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7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9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9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4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8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BEDF">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CB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EC26">
            <w:pPr>
              <w:jc w:val="center"/>
            </w:pPr>
          </w:p>
        </w:tc>
      </w:tr>
      <w:tr w14:paraId="4AD29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5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76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AB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9305">
            <w:pPr>
              <w:jc w:val="center"/>
            </w:pPr>
            <w:r>
              <w:rPr>
                <w:rFonts w:ascii="宋体" w:hAnsi="宋体" w:eastAsia="宋体"/>
                <w:sz w:val="16"/>
              </w:rPr>
              <w:t>提升学历促进当地社会发展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40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224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7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78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2B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6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316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0A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DF1C">
            <w:pPr>
              <w:jc w:val="center"/>
            </w:pPr>
          </w:p>
        </w:tc>
      </w:tr>
      <w:tr w14:paraId="7F567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23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7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17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E9D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3A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C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6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0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1E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1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1E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34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172A">
            <w:pPr>
              <w:jc w:val="center"/>
            </w:pPr>
          </w:p>
        </w:tc>
      </w:tr>
      <w:tr w14:paraId="74EEE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FE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D4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443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63668">
            <w:pPr>
              <w:jc w:val="center"/>
            </w:pPr>
            <w:r>
              <w:rPr>
                <w:rFonts w:ascii="宋体" w:hAnsi="宋体" w:eastAsia="宋体"/>
                <w:sz w:val="16"/>
              </w:rPr>
              <w:t>100分</w:t>
            </w:r>
          </w:p>
        </w:tc>
      </w:tr>
    </w:tbl>
    <w:p w14:paraId="05EAAB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96"/>
        <w:gridCol w:w="632"/>
        <w:gridCol w:w="632"/>
        <w:gridCol w:w="632"/>
      </w:tblGrid>
      <w:tr w14:paraId="1874AB5B">
        <w:tblPrEx>
          <w:tblCellMar>
            <w:top w:w="0" w:type="dxa"/>
            <w:left w:w="108" w:type="dxa"/>
            <w:bottom w:w="0" w:type="dxa"/>
            <w:right w:w="108" w:type="dxa"/>
          </w:tblCellMar>
        </w:tblPrEx>
        <w:tc>
          <w:tcPr>
            <w:tcW w:w="8848" w:type="dxa"/>
            <w:gridSpan w:val="14"/>
            <w:vAlign w:val="center"/>
          </w:tcPr>
          <w:p w14:paraId="7807F45D">
            <w:pPr>
              <w:jc w:val="center"/>
            </w:pPr>
            <w:r>
              <w:rPr>
                <w:rFonts w:ascii="宋体" w:hAnsi="宋体" w:eastAsia="宋体"/>
                <w:sz w:val="24"/>
              </w:rPr>
              <w:t>项目支出绩效自评表</w:t>
            </w:r>
          </w:p>
        </w:tc>
      </w:tr>
      <w:tr w14:paraId="7E20460D">
        <w:tblPrEx>
          <w:tblCellMar>
            <w:top w:w="0" w:type="dxa"/>
            <w:left w:w="108" w:type="dxa"/>
            <w:bottom w:w="0" w:type="dxa"/>
            <w:right w:w="108" w:type="dxa"/>
          </w:tblCellMar>
        </w:tblPrEx>
        <w:tc>
          <w:tcPr>
            <w:tcW w:w="8848" w:type="dxa"/>
            <w:gridSpan w:val="14"/>
            <w:vAlign w:val="center"/>
          </w:tcPr>
          <w:p w14:paraId="58F20D83">
            <w:pPr>
              <w:jc w:val="center"/>
            </w:pPr>
            <w:r>
              <w:rPr>
                <w:rFonts w:ascii="宋体" w:hAnsi="宋体" w:eastAsia="宋体"/>
                <w:sz w:val="24"/>
              </w:rPr>
              <w:t>(2024年度)</w:t>
            </w:r>
          </w:p>
        </w:tc>
      </w:tr>
      <w:tr w14:paraId="5EC05F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ED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8F3B6B">
            <w:pPr>
              <w:jc w:val="center"/>
            </w:pPr>
            <w:r>
              <w:rPr>
                <w:rFonts w:ascii="宋体" w:hAnsi="宋体" w:eastAsia="宋体"/>
                <w:sz w:val="16"/>
              </w:rPr>
              <w:t>返还学费项目</w:t>
            </w:r>
          </w:p>
        </w:tc>
      </w:tr>
      <w:tr w14:paraId="02AAF0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92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9FBCE">
            <w:pPr>
              <w:jc w:val="center"/>
            </w:pPr>
            <w:r>
              <w:rPr>
                <w:rFonts w:ascii="宋体" w:hAnsi="宋体" w:eastAsia="宋体"/>
                <w:sz w:val="16"/>
              </w:rPr>
              <w:t>克州教育局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6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3FD741">
            <w:pPr>
              <w:jc w:val="center"/>
            </w:pPr>
            <w:r>
              <w:rPr>
                <w:rFonts w:ascii="宋体" w:hAnsi="宋体" w:eastAsia="宋体"/>
                <w:sz w:val="16"/>
              </w:rPr>
              <w:t>克州开放大学</w:t>
            </w:r>
          </w:p>
        </w:tc>
      </w:tr>
      <w:tr w14:paraId="3625FE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9C4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B0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F1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C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A1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88A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F7D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29FE">
            <w:pPr>
              <w:jc w:val="center"/>
            </w:pPr>
            <w:r>
              <w:rPr>
                <w:rFonts w:ascii="宋体" w:hAnsi="宋体" w:eastAsia="宋体"/>
                <w:sz w:val="16"/>
              </w:rPr>
              <w:t>得分</w:t>
            </w:r>
          </w:p>
        </w:tc>
      </w:tr>
      <w:tr w14:paraId="62D36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9A0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73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06F9">
            <w:pPr>
              <w:jc w:val="center"/>
            </w:pPr>
            <w:r>
              <w:rPr>
                <w:rFonts w:ascii="宋体" w:hAnsi="宋体" w:eastAsia="宋体"/>
                <w:sz w:val="16"/>
              </w:rPr>
              <w:t>235.00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77FB5">
            <w:pPr>
              <w:jc w:val="center"/>
            </w:pPr>
            <w:r>
              <w:rPr>
                <w:rFonts w:ascii="宋体" w:hAnsi="宋体" w:eastAsia="宋体"/>
                <w:sz w:val="16"/>
              </w:rPr>
              <w:t>235.00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1F45">
            <w:pPr>
              <w:jc w:val="center"/>
            </w:pPr>
            <w:r>
              <w:rPr>
                <w:rFonts w:ascii="宋体" w:hAnsi="宋体" w:eastAsia="宋体"/>
                <w:sz w:val="16"/>
              </w:rPr>
              <w:t>209.11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165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A82CF">
            <w:pPr>
              <w:jc w:val="center"/>
            </w:pPr>
            <w:r>
              <w:rPr>
                <w:rFonts w:ascii="宋体" w:hAnsi="宋体" w:eastAsia="宋体"/>
                <w:sz w:val="16"/>
              </w:rPr>
              <w:t>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813B">
            <w:pPr>
              <w:jc w:val="center"/>
            </w:pPr>
            <w:r>
              <w:rPr>
                <w:rFonts w:ascii="宋体" w:hAnsi="宋体" w:eastAsia="宋体"/>
                <w:sz w:val="16"/>
              </w:rPr>
              <w:t>7.25分</w:t>
            </w:r>
          </w:p>
        </w:tc>
      </w:tr>
      <w:tr w14:paraId="77DB8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AF4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09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B9EA8">
            <w:pPr>
              <w:jc w:val="center"/>
            </w:pPr>
            <w:r>
              <w:rPr>
                <w:rFonts w:ascii="宋体" w:hAnsi="宋体" w:eastAsia="宋体"/>
                <w:sz w:val="16"/>
              </w:rPr>
              <w:t>235.00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08C5">
            <w:pPr>
              <w:jc w:val="center"/>
            </w:pPr>
            <w:r>
              <w:rPr>
                <w:rFonts w:ascii="宋体" w:hAnsi="宋体" w:eastAsia="宋体"/>
                <w:sz w:val="16"/>
              </w:rPr>
              <w:t>235.00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3CF52">
            <w:pPr>
              <w:jc w:val="center"/>
            </w:pPr>
            <w:r>
              <w:rPr>
                <w:rFonts w:ascii="宋体" w:hAnsi="宋体" w:eastAsia="宋体"/>
                <w:sz w:val="16"/>
              </w:rPr>
              <w:t>209.11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63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A2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2183">
            <w:pPr>
              <w:jc w:val="center"/>
            </w:pPr>
            <w:r>
              <w:rPr>
                <w:rFonts w:ascii="宋体" w:hAnsi="宋体" w:eastAsia="宋体"/>
                <w:sz w:val="16"/>
              </w:rPr>
              <w:t>—</w:t>
            </w:r>
          </w:p>
        </w:tc>
      </w:tr>
      <w:tr w14:paraId="76A45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7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0FF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F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C7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C4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15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F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A621">
            <w:pPr>
              <w:jc w:val="center"/>
            </w:pPr>
            <w:r>
              <w:rPr>
                <w:rFonts w:ascii="宋体" w:hAnsi="宋体" w:eastAsia="宋体"/>
                <w:sz w:val="16"/>
              </w:rPr>
              <w:t>—</w:t>
            </w:r>
          </w:p>
        </w:tc>
      </w:tr>
      <w:tr w14:paraId="721EE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0D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42B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BBFF6">
            <w:pPr>
              <w:jc w:val="center"/>
              <w:rPr>
                <w:rFonts w:hint="eastAsia" w:eastAsia="宋体"/>
                <w:lang w:eastAsia="zh-CN"/>
              </w:rPr>
            </w:pPr>
            <w:r>
              <w:rPr>
                <w:rFonts w:hint="eastAsia" w:ascii="宋体" w:hAnsi="宋体"/>
                <w:sz w:val="16"/>
                <w:lang w:eastAsia="zh-CN"/>
              </w:rPr>
              <w:t>实际完成情况</w:t>
            </w:r>
          </w:p>
        </w:tc>
      </w:tr>
      <w:tr w14:paraId="357C4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B3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BCDC8">
            <w:pPr>
              <w:jc w:val="both"/>
            </w:pPr>
            <w:r>
              <w:rPr>
                <w:rFonts w:ascii="宋体" w:hAnsi="宋体" w:eastAsia="宋体"/>
                <w:sz w:val="16"/>
              </w:rPr>
              <w:t>该项目总投资235万元，其中：财政资金235万元，其他资金0万元，主要</w:t>
            </w:r>
            <w:r>
              <w:rPr>
                <w:rFonts w:hint="eastAsia" w:ascii="宋体" w:hAnsi="宋体"/>
                <w:sz w:val="16"/>
                <w:lang w:eastAsia="zh-CN"/>
              </w:rPr>
              <w:t>用于</w:t>
            </w:r>
            <w:r>
              <w:rPr>
                <w:rFonts w:ascii="宋体" w:hAnsi="宋体" w:eastAsia="宋体"/>
                <w:sz w:val="16"/>
              </w:rPr>
              <w:t>2024年度招生宣传、教务教学支持服务建设项目前期招生宣传、学籍管理、考务管理、开展学校日常教育教学活动及业务活动等日常工作，改善办学设施、更新办公自动化设备等固定资产投资，对三个县级分校招生宣传、教务服务、考务支持服务。有利于推进了自治州乡村振兴领域持续健康发展，通过该项目实施达到积极推动学历提升工程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C2008">
            <w:pPr>
              <w:jc w:val="both"/>
            </w:pPr>
            <w:r>
              <w:rPr>
                <w:rFonts w:ascii="宋体" w:hAnsi="宋体" w:eastAsia="宋体"/>
                <w:sz w:val="16"/>
              </w:rPr>
              <w:t>截至2024年12月31日，外聘教师数量15人，购买办公用品、设备、软件次数13次，招生宣传次数2次，校园维修维护次数10次；通过该项目实施达到积极推动学历提升工程顺利开展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1329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CDC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98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20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83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C8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3F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4C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72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D8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5A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B9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79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7F2BB">
            <w:pPr>
              <w:jc w:val="center"/>
            </w:pPr>
            <w:r>
              <w:rPr>
                <w:rFonts w:ascii="宋体" w:hAnsi="宋体" w:eastAsia="宋体"/>
                <w:sz w:val="16"/>
              </w:rPr>
              <w:t>偏差原因分析及改进措施</w:t>
            </w:r>
          </w:p>
        </w:tc>
      </w:tr>
      <w:tr w14:paraId="3C8361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3CD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161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33C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EE1A">
            <w:pPr>
              <w:jc w:val="center"/>
            </w:pPr>
            <w:r>
              <w:rPr>
                <w:rFonts w:ascii="宋体" w:hAnsi="宋体" w:eastAsia="宋体"/>
                <w:sz w:val="16"/>
              </w:rPr>
              <w:t>外聘教师数量（人）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3A85">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330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0593">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0D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6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A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2BAE">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B2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8911">
            <w:pPr>
              <w:jc w:val="center"/>
            </w:pPr>
            <w:r>
              <w:rPr>
                <w:rFonts w:ascii="宋体" w:hAnsi="宋体" w:eastAsia="宋体"/>
                <w:sz w:val="16"/>
              </w:rPr>
              <w:t>偏差原因：因本年度招生人数达不到预定的目标导致减少外聘教师数量；改进措施：做好下一年</w:t>
            </w:r>
            <w:r>
              <w:rPr>
                <w:rFonts w:hint="eastAsia" w:ascii="宋体" w:hAnsi="宋体"/>
                <w:sz w:val="16"/>
                <w:lang w:eastAsia="zh-CN"/>
              </w:rPr>
              <w:t>单位年</w:t>
            </w:r>
            <w:r>
              <w:rPr>
                <w:rFonts w:ascii="宋体" w:hAnsi="宋体" w:eastAsia="宋体"/>
                <w:sz w:val="16"/>
              </w:rPr>
              <w:t>度预算使其更加精确合理</w:t>
            </w:r>
          </w:p>
        </w:tc>
      </w:tr>
      <w:tr w14:paraId="441A1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1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9E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83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D2A">
            <w:pPr>
              <w:jc w:val="center"/>
            </w:pPr>
            <w:r>
              <w:rPr>
                <w:rFonts w:ascii="宋体" w:hAnsi="宋体" w:eastAsia="宋体"/>
                <w:sz w:val="16"/>
              </w:rPr>
              <w:t>购买办公用品、设备、软件次数（次）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C898">
            <w:pPr>
              <w:jc w:val="center"/>
            </w:pPr>
            <w:r>
              <w:rPr>
                <w:rFonts w:ascii="宋体" w:hAnsi="宋体" w:eastAsia="宋体"/>
                <w:sz w:val="16"/>
              </w:rPr>
              <w:t>&gt;=13批次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F2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FDD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43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5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4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64E9">
            <w:pPr>
              <w:jc w:val="center"/>
            </w:pPr>
            <w:r>
              <w:rPr>
                <w:rFonts w:ascii="宋体" w:hAnsi="宋体" w:eastAsia="宋体"/>
                <w:sz w:val="16"/>
              </w:rPr>
              <w:t>=13批次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C14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1BBA">
            <w:pPr>
              <w:jc w:val="center"/>
            </w:pPr>
          </w:p>
        </w:tc>
      </w:tr>
      <w:tr w14:paraId="3A6EC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0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75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7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61C7">
            <w:pPr>
              <w:jc w:val="center"/>
            </w:pPr>
            <w:r>
              <w:rPr>
                <w:rFonts w:ascii="宋体" w:hAnsi="宋体" w:eastAsia="宋体"/>
                <w:sz w:val="16"/>
              </w:rPr>
              <w:t>招生宣传次数（次）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0B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5E0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092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76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A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C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515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F5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68BF">
            <w:pPr>
              <w:jc w:val="center"/>
            </w:pPr>
          </w:p>
        </w:tc>
      </w:tr>
      <w:tr w14:paraId="7DCE3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DC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8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F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04F9">
            <w:pPr>
              <w:jc w:val="center"/>
            </w:pPr>
            <w:r>
              <w:rPr>
                <w:rFonts w:ascii="宋体" w:hAnsi="宋体" w:eastAsia="宋体"/>
                <w:sz w:val="16"/>
              </w:rPr>
              <w:t>校园维修维护次数（次）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7334">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C7C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8AA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84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9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B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FCF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17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EF73">
            <w:pPr>
              <w:jc w:val="center"/>
            </w:pPr>
          </w:p>
        </w:tc>
      </w:tr>
      <w:tr w14:paraId="527D5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BC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06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A01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32E8">
            <w:pPr>
              <w:jc w:val="center"/>
            </w:pPr>
            <w:r>
              <w:rPr>
                <w:rFonts w:ascii="宋体" w:hAnsi="宋体" w:eastAsia="宋体"/>
                <w:sz w:val="16"/>
              </w:rPr>
              <w:t>外聘教师考核合格率（%）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C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4E5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F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C7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3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59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1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21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9A93">
            <w:pPr>
              <w:jc w:val="center"/>
            </w:pPr>
          </w:p>
        </w:tc>
      </w:tr>
      <w:tr w14:paraId="33F55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9C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3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C0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DFF9">
            <w:pPr>
              <w:jc w:val="center"/>
            </w:pPr>
            <w:r>
              <w:rPr>
                <w:rFonts w:ascii="宋体" w:hAnsi="宋体" w:eastAsia="宋体"/>
                <w:sz w:val="16"/>
              </w:rPr>
              <w:t>购买办公用品、设备、软件验收合格率（%）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5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234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3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71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6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E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37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8354E">
            <w:pPr>
              <w:jc w:val="center"/>
            </w:pPr>
          </w:p>
        </w:tc>
      </w:tr>
      <w:tr w14:paraId="4AD6F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37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16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3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8892">
            <w:pPr>
              <w:jc w:val="center"/>
            </w:pPr>
            <w:r>
              <w:rPr>
                <w:rFonts w:ascii="宋体" w:hAnsi="宋体" w:eastAsia="宋体"/>
                <w:sz w:val="16"/>
              </w:rPr>
              <w:t>招生宣传按期完成率（%）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B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3A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2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FC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4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B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C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02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865A">
            <w:pPr>
              <w:jc w:val="center"/>
            </w:pPr>
          </w:p>
        </w:tc>
      </w:tr>
      <w:tr w14:paraId="1B7AD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15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430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221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D8A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9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9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7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73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B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7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66CA">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B0C1">
            <w:pPr>
              <w:jc w:val="center"/>
            </w:pPr>
            <w:r>
              <w:rPr>
                <w:rFonts w:ascii="宋体" w:hAnsi="宋体" w:eastAsia="宋体"/>
                <w:sz w:val="16"/>
              </w:rPr>
              <w:t>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5060">
            <w:pPr>
              <w:jc w:val="center"/>
            </w:pPr>
            <w:r>
              <w:rPr>
                <w:rFonts w:ascii="宋体" w:hAnsi="宋体" w:eastAsia="宋体"/>
                <w:sz w:val="16"/>
              </w:rPr>
              <w:t>偏差原因：因为我们本年度有几笔工程款</w:t>
            </w:r>
            <w:r>
              <w:rPr>
                <w:rFonts w:hint="eastAsia" w:ascii="宋体" w:hAnsi="宋体"/>
                <w:sz w:val="16"/>
                <w:lang w:eastAsia="zh-CN"/>
              </w:rPr>
              <w:t>需要</w:t>
            </w:r>
            <w:r>
              <w:rPr>
                <w:rFonts w:ascii="宋体" w:hAnsi="宋体" w:eastAsia="宋体"/>
                <w:sz w:val="16"/>
              </w:rPr>
              <w:t>验收，成功后才可付款；改进措施：做好下一年</w:t>
            </w:r>
            <w:r>
              <w:rPr>
                <w:rFonts w:hint="eastAsia" w:ascii="宋体" w:hAnsi="宋体"/>
                <w:sz w:val="16"/>
                <w:lang w:eastAsia="zh-CN"/>
              </w:rPr>
              <w:t>单位年</w:t>
            </w:r>
            <w:r>
              <w:rPr>
                <w:rFonts w:ascii="宋体" w:hAnsi="宋体" w:eastAsia="宋体"/>
                <w:sz w:val="16"/>
              </w:rPr>
              <w:t>度预算使其更加精确合理</w:t>
            </w:r>
          </w:p>
        </w:tc>
      </w:tr>
      <w:tr w14:paraId="6531A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9A5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B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D4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A391">
            <w:pPr>
              <w:jc w:val="center"/>
            </w:pPr>
            <w:r>
              <w:rPr>
                <w:rFonts w:ascii="宋体" w:hAnsi="宋体" w:eastAsia="宋体"/>
                <w:sz w:val="16"/>
              </w:rPr>
              <w:t>校园维修维护及时率（%）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8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8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7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84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8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8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BB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42CD">
            <w:pPr>
              <w:jc w:val="center"/>
            </w:pPr>
          </w:p>
        </w:tc>
      </w:tr>
      <w:tr w14:paraId="43FF5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A96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FC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0E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EDB7">
            <w:pPr>
              <w:jc w:val="center"/>
            </w:pPr>
            <w:r>
              <w:rPr>
                <w:rFonts w:ascii="宋体" w:hAnsi="宋体" w:eastAsia="宋体"/>
                <w:sz w:val="16"/>
              </w:rPr>
              <w:t>外聘教师劳务费（万元）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B8F6">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F3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AF6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6C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6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58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CE18">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D3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50B4">
            <w:pPr>
              <w:jc w:val="center"/>
            </w:pPr>
          </w:p>
        </w:tc>
      </w:tr>
      <w:tr w14:paraId="0A648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10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7D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2C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6272">
            <w:pPr>
              <w:jc w:val="center"/>
            </w:pPr>
            <w:r>
              <w:rPr>
                <w:rFonts w:ascii="宋体" w:hAnsi="宋体" w:eastAsia="宋体"/>
                <w:sz w:val="16"/>
              </w:rPr>
              <w:t>办公用品、设备、软件费（万元）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1775">
            <w:pPr>
              <w:jc w:val="center"/>
            </w:pPr>
            <w:r>
              <w:rPr>
                <w:rFonts w:ascii="宋体" w:hAnsi="宋体" w:eastAsia="宋体"/>
                <w:sz w:val="16"/>
              </w:rPr>
              <w:t>&lt;=66万元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F2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05C0">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CE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8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93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3A17">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CE6C">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3D5A">
            <w:pPr>
              <w:jc w:val="center"/>
            </w:pPr>
            <w:r>
              <w:rPr>
                <w:rFonts w:ascii="宋体" w:hAnsi="宋体" w:eastAsia="宋体"/>
                <w:sz w:val="16"/>
              </w:rPr>
              <w:t>偏差原因：年中学校发展改革，根据学校改革发展的要求调整了一次年度预算，所以此项金额有差距；改进措施：做好下一年</w:t>
            </w:r>
            <w:r>
              <w:rPr>
                <w:rFonts w:hint="eastAsia" w:ascii="宋体" w:hAnsi="宋体"/>
                <w:sz w:val="16"/>
                <w:lang w:eastAsia="zh-CN"/>
              </w:rPr>
              <w:t>单位年</w:t>
            </w:r>
            <w:r>
              <w:rPr>
                <w:rFonts w:ascii="宋体" w:hAnsi="宋体" w:eastAsia="宋体"/>
                <w:sz w:val="16"/>
              </w:rPr>
              <w:t>度预算使其更加精确合理</w:t>
            </w:r>
          </w:p>
        </w:tc>
      </w:tr>
      <w:tr w14:paraId="1CFDA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A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28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CB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B1B8">
            <w:pPr>
              <w:jc w:val="center"/>
            </w:pPr>
            <w:r>
              <w:rPr>
                <w:rFonts w:ascii="宋体" w:hAnsi="宋体" w:eastAsia="宋体"/>
                <w:sz w:val="16"/>
              </w:rPr>
              <w:t>招生宣传费（万元）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A54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1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667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C5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2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8E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D35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3C2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71F2">
            <w:pPr>
              <w:jc w:val="center"/>
            </w:pPr>
          </w:p>
        </w:tc>
      </w:tr>
      <w:tr w14:paraId="442B1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6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7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39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03C0">
            <w:pPr>
              <w:jc w:val="center"/>
            </w:pPr>
            <w:r>
              <w:rPr>
                <w:rFonts w:ascii="宋体" w:hAnsi="宋体" w:eastAsia="宋体"/>
                <w:sz w:val="16"/>
              </w:rPr>
              <w:t>校园维修维护费（万元）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F14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BC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5FD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32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F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F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9BC">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FA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DA8BA">
            <w:pPr>
              <w:jc w:val="center"/>
            </w:pPr>
          </w:p>
        </w:tc>
      </w:tr>
      <w:tr w14:paraId="16BD3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F5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FD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A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3E21">
            <w:pPr>
              <w:jc w:val="center"/>
            </w:pPr>
            <w:r>
              <w:rPr>
                <w:rFonts w:ascii="宋体" w:hAnsi="宋体" w:eastAsia="宋体"/>
                <w:sz w:val="16"/>
              </w:rPr>
              <w:t>开展教育教学工作及其他费用（万元）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32C4">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40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7ADB">
            <w:pPr>
              <w:jc w:val="center"/>
            </w:pPr>
            <w:r>
              <w:rPr>
                <w:rFonts w:ascii="宋体" w:hAnsi="宋体" w:eastAsia="宋体"/>
                <w:sz w:val="16"/>
              </w:rPr>
              <w:t>22.86（万元）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9D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E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7B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5805">
            <w:pPr>
              <w:jc w:val="center"/>
            </w:pPr>
            <w:r>
              <w:rPr>
                <w:rFonts w:ascii="宋体" w:hAnsi="宋体" w:eastAsia="宋体"/>
                <w:sz w:val="16"/>
              </w:rPr>
              <w:t>=96.11万元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B7AC">
            <w:pPr>
              <w:jc w:val="center"/>
            </w:pPr>
            <w:r>
              <w:rPr>
                <w:rFonts w:ascii="宋体" w:hAnsi="宋体" w:eastAsia="宋体"/>
                <w:sz w:val="16"/>
              </w:rPr>
              <w:t>2.28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630C4">
            <w:pPr>
              <w:jc w:val="center"/>
            </w:pPr>
            <w:r>
              <w:rPr>
                <w:rFonts w:ascii="宋体" w:hAnsi="宋体" w:eastAsia="宋体"/>
                <w:sz w:val="16"/>
              </w:rPr>
              <w:t>偏差原因：根据实际教育教学工作</w:t>
            </w:r>
            <w:r>
              <w:rPr>
                <w:rFonts w:hint="eastAsia" w:ascii="宋体" w:hAnsi="宋体"/>
                <w:sz w:val="16"/>
                <w:lang w:eastAsia="zh-CN"/>
              </w:rPr>
              <w:t>支出</w:t>
            </w:r>
            <w:r>
              <w:rPr>
                <w:rFonts w:ascii="宋体" w:hAnsi="宋体" w:eastAsia="宋体"/>
                <w:sz w:val="16"/>
              </w:rPr>
              <w:t>；改进措施：做好下一年单位</w:t>
            </w:r>
            <w:r>
              <w:rPr>
                <w:rFonts w:hint="eastAsia" w:ascii="宋体" w:hAnsi="宋体"/>
                <w:sz w:val="16"/>
                <w:lang w:eastAsia="zh-CN"/>
              </w:rPr>
              <w:t>年度预算</w:t>
            </w:r>
            <w:r>
              <w:rPr>
                <w:rFonts w:ascii="宋体" w:hAnsi="宋体" w:eastAsia="宋体"/>
                <w:sz w:val="16"/>
              </w:rPr>
              <w:t>使其更加精确合理</w:t>
            </w:r>
          </w:p>
        </w:tc>
      </w:tr>
      <w:tr w14:paraId="37C01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C1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25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EF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5736">
            <w:pPr>
              <w:jc w:val="center"/>
            </w:pPr>
            <w:r>
              <w:rPr>
                <w:rFonts w:ascii="宋体" w:hAnsi="宋体" w:eastAsia="宋体"/>
                <w:sz w:val="16"/>
              </w:rPr>
              <w:t>提升学历促进当地社会发展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24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946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7B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13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22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4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5F86">
            <w:pPr>
              <w:jc w:val="center"/>
            </w:pPr>
            <w:r>
              <w:rPr>
                <w:rFonts w:ascii="宋体" w:hAnsi="宋体" w:eastAsia="宋体"/>
                <w:sz w:val="16"/>
              </w:rPr>
              <w:t>基本实现目标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FA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C693E">
            <w:pPr>
              <w:jc w:val="center"/>
            </w:pPr>
            <w:r>
              <w:rPr>
                <w:rFonts w:ascii="宋体" w:hAnsi="宋体" w:eastAsia="宋体"/>
                <w:sz w:val="16"/>
              </w:rPr>
              <w:t>偏差原因：基本实现促进当地社会经济发展目标但与目标有差距；改进</w:t>
            </w:r>
            <w:r>
              <w:rPr>
                <w:rFonts w:hint="eastAsia" w:ascii="宋体" w:hAnsi="宋体"/>
                <w:sz w:val="16"/>
                <w:lang w:eastAsia="zh-CN"/>
              </w:rPr>
              <w:t>措施</w:t>
            </w:r>
            <w:r>
              <w:rPr>
                <w:rFonts w:ascii="宋体" w:hAnsi="宋体" w:eastAsia="宋体"/>
                <w:sz w:val="16"/>
              </w:rPr>
              <w:t>：施下一年度更加努力为当地社会经济作出更大贡献。</w:t>
            </w:r>
          </w:p>
        </w:tc>
      </w:tr>
      <w:tr w14:paraId="33A32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3B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51DC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E8D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1187">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C2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5DD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3C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6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B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E1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43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727B">
            <w:pPr>
              <w:jc w:val="center"/>
            </w:pPr>
          </w:p>
        </w:tc>
      </w:tr>
      <w:tr w14:paraId="291AA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A3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4A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38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50AB">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67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105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35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81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B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4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CC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70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FFD7">
            <w:pPr>
              <w:jc w:val="center"/>
            </w:pPr>
          </w:p>
        </w:tc>
      </w:tr>
      <w:tr w14:paraId="16D00F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1B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39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5F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3302B1">
            <w:pPr>
              <w:jc w:val="center"/>
            </w:pPr>
            <w:r>
              <w:rPr>
                <w:rFonts w:ascii="宋体" w:hAnsi="宋体" w:eastAsia="宋体"/>
                <w:sz w:val="16"/>
              </w:rPr>
              <w:t>89.52分</w:t>
            </w:r>
          </w:p>
        </w:tc>
      </w:tr>
    </w:tbl>
    <w:p w14:paraId="608C0FF5">
      <w:r>
        <w:br w:type="page"/>
      </w:r>
    </w:p>
    <w:p w14:paraId="3A33D48D">
      <w:pPr>
        <w:spacing w:line="640" w:lineRule="exact"/>
        <w:ind w:firstLine="640"/>
        <w:jc w:val="both"/>
        <w:outlineLvl w:val="2"/>
      </w:pPr>
      <w:r>
        <w:rPr>
          <w:rFonts w:ascii="黑体" w:hAnsi="黑体" w:eastAsia="黑体"/>
          <w:sz w:val="32"/>
        </w:rPr>
        <w:t>十二、其他需说明的事项</w:t>
      </w:r>
    </w:p>
    <w:p w14:paraId="3E79B4B3">
      <w:pPr>
        <w:spacing w:line="580" w:lineRule="exact"/>
        <w:ind w:firstLine="640"/>
        <w:jc w:val="both"/>
      </w:pPr>
      <w:r>
        <w:rPr>
          <w:rFonts w:ascii="仿宋_GB2312" w:hAnsi="仿宋_GB2312" w:eastAsia="仿宋_GB2312"/>
          <w:b w:val="0"/>
          <w:sz w:val="32"/>
        </w:rPr>
        <w:t>本单位无其他需说明的事项。</w:t>
      </w:r>
    </w:p>
    <w:p w14:paraId="7D5D7F21">
      <w:r>
        <w:br w:type="page"/>
      </w:r>
    </w:p>
    <w:p w14:paraId="352DA566">
      <w:pPr>
        <w:spacing w:line="240" w:lineRule="auto"/>
        <w:jc w:val="center"/>
        <w:outlineLvl w:val="1"/>
      </w:pPr>
      <w:r>
        <w:rPr>
          <w:rFonts w:ascii="黑体" w:hAnsi="黑体" w:eastAsia="黑体"/>
          <w:sz w:val="32"/>
        </w:rPr>
        <w:t>第三部分 专业名词解释</w:t>
      </w:r>
    </w:p>
    <w:p w14:paraId="1008206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043F5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7208E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65F60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9CEC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C496B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8620B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A172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37B8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C67AAF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3D88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19A5F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AA3A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A3DFC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49DB7E">
      <w:r>
        <w:br w:type="page"/>
      </w:r>
    </w:p>
    <w:p w14:paraId="152ED426">
      <w:pPr>
        <w:spacing w:line="240" w:lineRule="auto"/>
        <w:jc w:val="center"/>
        <w:outlineLvl w:val="1"/>
      </w:pPr>
      <w:r>
        <w:rPr>
          <w:rFonts w:ascii="黑体" w:hAnsi="黑体" w:eastAsia="黑体"/>
          <w:sz w:val="32"/>
        </w:rPr>
        <w:t>第四部分 部门决算报表（见附表）</w:t>
      </w:r>
    </w:p>
    <w:p w14:paraId="53AEA1E1">
      <w:pPr>
        <w:spacing w:line="240" w:lineRule="auto"/>
        <w:ind w:firstLine="640"/>
        <w:jc w:val="both"/>
      </w:pPr>
      <w:r>
        <w:rPr>
          <w:rFonts w:ascii="仿宋_GB2312" w:hAnsi="仿宋_GB2312" w:eastAsia="仿宋_GB2312"/>
          <w:b w:val="0"/>
          <w:sz w:val="32"/>
        </w:rPr>
        <w:t>一、《收入支出决算总表》</w:t>
      </w:r>
    </w:p>
    <w:p w14:paraId="3ECBE664">
      <w:pPr>
        <w:spacing w:line="240" w:lineRule="auto"/>
        <w:ind w:firstLine="640"/>
        <w:jc w:val="both"/>
      </w:pPr>
      <w:r>
        <w:rPr>
          <w:rFonts w:ascii="仿宋_GB2312" w:hAnsi="仿宋_GB2312" w:eastAsia="仿宋_GB2312"/>
          <w:b w:val="0"/>
          <w:sz w:val="32"/>
        </w:rPr>
        <w:t>二、《收入决算表》</w:t>
      </w:r>
    </w:p>
    <w:p w14:paraId="72DDEAD9">
      <w:pPr>
        <w:spacing w:line="240" w:lineRule="auto"/>
        <w:ind w:firstLine="640"/>
        <w:jc w:val="both"/>
      </w:pPr>
      <w:r>
        <w:rPr>
          <w:rFonts w:ascii="仿宋_GB2312" w:hAnsi="仿宋_GB2312" w:eastAsia="仿宋_GB2312"/>
          <w:b w:val="0"/>
          <w:sz w:val="32"/>
        </w:rPr>
        <w:t>三、《支出决算表》</w:t>
      </w:r>
    </w:p>
    <w:p w14:paraId="3264F1A8">
      <w:pPr>
        <w:spacing w:line="240" w:lineRule="auto"/>
        <w:ind w:firstLine="640"/>
        <w:jc w:val="both"/>
      </w:pPr>
      <w:r>
        <w:rPr>
          <w:rFonts w:ascii="仿宋_GB2312" w:hAnsi="仿宋_GB2312" w:eastAsia="仿宋_GB2312"/>
          <w:b w:val="0"/>
          <w:sz w:val="32"/>
        </w:rPr>
        <w:t>四、《财政拨款收入支出决算总表》</w:t>
      </w:r>
    </w:p>
    <w:p w14:paraId="6D1D7873">
      <w:pPr>
        <w:spacing w:line="240" w:lineRule="auto"/>
        <w:ind w:firstLine="640"/>
        <w:jc w:val="both"/>
      </w:pPr>
      <w:r>
        <w:rPr>
          <w:rFonts w:ascii="仿宋_GB2312" w:hAnsi="仿宋_GB2312" w:eastAsia="仿宋_GB2312"/>
          <w:b w:val="0"/>
          <w:sz w:val="32"/>
        </w:rPr>
        <w:t>五、《一般公共预算财政拨款支出决算表》</w:t>
      </w:r>
    </w:p>
    <w:p w14:paraId="03023A98">
      <w:pPr>
        <w:spacing w:line="240" w:lineRule="auto"/>
        <w:ind w:firstLine="640"/>
        <w:jc w:val="both"/>
      </w:pPr>
      <w:r>
        <w:rPr>
          <w:rFonts w:ascii="仿宋_GB2312" w:hAnsi="仿宋_GB2312" w:eastAsia="仿宋_GB2312"/>
          <w:b w:val="0"/>
          <w:sz w:val="32"/>
        </w:rPr>
        <w:t>六、《一般公共预算财政拨款基本支出决算表》</w:t>
      </w:r>
    </w:p>
    <w:p w14:paraId="4462E3A1">
      <w:pPr>
        <w:spacing w:line="240" w:lineRule="auto"/>
        <w:ind w:firstLine="640"/>
        <w:jc w:val="both"/>
      </w:pPr>
      <w:r>
        <w:rPr>
          <w:rFonts w:ascii="仿宋_GB2312" w:hAnsi="仿宋_GB2312" w:eastAsia="仿宋_GB2312"/>
          <w:b w:val="0"/>
          <w:sz w:val="32"/>
        </w:rPr>
        <w:t>七、《政府性基金预算财政拨款收入支出决算表》</w:t>
      </w:r>
    </w:p>
    <w:p w14:paraId="711942B4">
      <w:pPr>
        <w:spacing w:line="240" w:lineRule="auto"/>
        <w:ind w:firstLine="640"/>
        <w:jc w:val="both"/>
      </w:pPr>
      <w:r>
        <w:rPr>
          <w:rFonts w:ascii="仿宋_GB2312" w:hAnsi="仿宋_GB2312" w:eastAsia="仿宋_GB2312"/>
          <w:b w:val="0"/>
          <w:sz w:val="32"/>
        </w:rPr>
        <w:t>八、《国有资本经营预算财政拨款收入支出决算表》</w:t>
      </w:r>
    </w:p>
    <w:p w14:paraId="52B25413">
      <w:pPr>
        <w:spacing w:line="240" w:lineRule="auto"/>
        <w:ind w:firstLine="640"/>
        <w:jc w:val="both"/>
      </w:pPr>
      <w:r>
        <w:rPr>
          <w:rFonts w:ascii="仿宋_GB2312" w:hAnsi="仿宋_GB2312" w:eastAsia="仿宋_GB2312"/>
          <w:b w:val="0"/>
          <w:sz w:val="32"/>
        </w:rPr>
        <w:t>九、《财政拨款“三公”经费支出决算表》</w:t>
      </w:r>
    </w:p>
    <w:p w14:paraId="5C94BC7E">
      <w:pPr>
        <w:spacing w:line="240" w:lineRule="auto"/>
        <w:ind w:firstLine="640"/>
        <w:jc w:val="both"/>
      </w:pPr>
    </w:p>
    <w:p w14:paraId="31FC66C8">
      <w:pPr>
        <w:spacing w:line="240" w:lineRule="auto"/>
        <w:ind w:firstLine="640"/>
        <w:jc w:val="both"/>
      </w:pPr>
    </w:p>
    <w:p w14:paraId="719FCBD8">
      <w:pPr>
        <w:spacing w:line="240" w:lineRule="auto"/>
        <w:ind w:firstLine="640"/>
        <w:jc w:val="both"/>
      </w:pPr>
    </w:p>
    <w:p w14:paraId="13D87E45">
      <w:pPr>
        <w:spacing w:line="240" w:lineRule="auto"/>
        <w:ind w:firstLine="640"/>
        <w:jc w:val="both"/>
      </w:pPr>
    </w:p>
    <w:p w14:paraId="1B2A6F4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8F39DA-8EAB-4566-A17C-B53C7F273E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2656ACE-692D-41E8-822B-1B975CBF54AD}"/>
  </w:font>
  <w:font w:name="仿宋_GB2312">
    <w:altName w:val="仿宋"/>
    <w:panose1 w:val="02010609030101010101"/>
    <w:charset w:val="86"/>
    <w:family w:val="modern"/>
    <w:pitch w:val="default"/>
    <w:sig w:usb0="00000000" w:usb1="00000000" w:usb2="00000000" w:usb3="00000000" w:csb0="00040000" w:csb1="00000000"/>
    <w:embedRegular r:id="rId3" w:fontKey="{65A08C04-A901-4E24-8C8B-5BEFF369A457}"/>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38C7257A-A334-4220-BBD8-952D37859147}"/>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0E1AA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856344"/>
    <w:rsid w:val="3D5275AC"/>
    <w:rsid w:val="3EA7725F"/>
    <w:rsid w:val="3EC014A1"/>
    <w:rsid w:val="40834692"/>
    <w:rsid w:val="423A32B2"/>
    <w:rsid w:val="423C0CB4"/>
    <w:rsid w:val="427B5743"/>
    <w:rsid w:val="42E64542"/>
    <w:rsid w:val="440E2C97"/>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255B80"/>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4401</Words>
  <Characters>5102</Characters>
  <Lines>0</Lines>
  <Paragraphs>0</Paragraphs>
  <TotalTime>20</TotalTime>
  <ScaleCrop>false</ScaleCrop>
  <LinksUpToDate>false</LinksUpToDate>
  <CharactersWithSpaces>5110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