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调研工作经费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中共克孜勒苏柯尔克孜自治州委员会政策研究室</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克州党委</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李玉龙</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2025年04月25日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调研工作经费项目实施前期、过程及效果，评价财政预算资金使用的效率及效益。克州党委政策研究室（改革办）主要职责是根据州委指示，起草、参与起草、修改和组织协同有关部门共同起草、修改自治州党委、自治州人民政府重要文稿；根据自治州党委的意图和部署，谋划党的中心工作，对自治州政治、经济、文化、生态文明、民生保障、社会稳定、改革开放、党的建设等方面的重大问题进行调查研究，提出意见和建议，供自治州党委决策参考；根据自治州党委全面深化改革委员会要求，统筹相关部门制定改革方案和措施，加强与自治区党委改革办以及其他地州改革办的联络与交流，负责与各县（市）改革办、自治州各专项小组、各部门改革工作的沟通联络、参谋协调，协调推进军地及夸专项小组改革任务落实；负责对自治州各县（市）、各专项小组、各部门全面深化改革工作的统筹、协调、督促、绩效考核，总结宣传改革经验。此项目资金主要用于全年工作中差旅费、住宿费、车辆运行费、办公用品及耗材等用品的购置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按照行政村的规模分类，调研工作经费为中村12万元，由自治区财政承担，主要用于做确保我单位全年调查研究工作、深化改革工作的圆满完成。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调研工作经费项目资金主要用于支付范围包括全年调研工作中产生的日常办公，办公用品及耗材、差费、交通费、住宿费、车辆运行费等。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该项目由克州党委政策研究室（改革办）单位实施，内设3个科室，分别是：政策研究科、深化改革科、综合信息中心。主要职能是开展调查研究工作，推动改革任务落实，日常单位运转等。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编制人数12人，其中：行政人员编制6人、工勤1人、事业编制5人。实有在职人数12人，其中：行政在职6人、工勤0人、事业在职5人。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本年度安排下达资金12万元，为调研工作经费资金，最终确定项目资金总数为12万元。其中：中央财政拨款0万元，自治区财政拨款0万元，本级财政拨款12万元，上年结余0万元。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截至2024年12月31日，调研工作经费项目，实际支出12万元，预算执行率100%。主要用于全年调研工作中产生的日常办公，办公用品及耗材、差费、交通费、住宿费、车辆运行费等。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州委指示，起草、参与起草、修改和组织协同有关部门共同起草、修改自治州党委、自治州人民政府重要文稿；对自治州重点工作进行调查研究，提出意见和建议，供自治州党委决策参考；根据自治州党委全面深化改革委员会要求，统筹相关部门制定改革方案和措施，加强与自治区党委改革办以及其他地州改革办的联络与交流，负责与各县（市）改革办、自治州各专项小组、各部门改革工作的沟通联络、参谋协调，协调推进军地及夸专项小组改革任务落实；负责对自治州各县（市）、各专项小组、各部门全面深化改革工作的统筹、协调、督促、绩效考核，总结宣传改革经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“保障调研用车数量”指标，预期指标值为=1辆；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“保障调研人数数量”指标，预期指标值为=8人；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“撰写调研报告篇数”指标，预期指标值为&gt;=25篇；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“召开会议次数”指标，预期指标值为&gt;=4次；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“撰写调研报告精准完成率”指标，预期指标值为＝100%；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“项目完成时间”指标，预期指标值为2024年12月；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“资金支付及时率”指标，预期指标值为＝100%；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“保障车辆经费数”指标，预期指标值为&lt;=1.55万元；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“调研运转经费数”指标，预期指标值为&lt;=10.45万元；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“促进我州社会稳定和经济发展”预期指标值为有效促进；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“保障工作情况需要”指标，预期指标值为有效保障；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“受益群众满意度（%）”指标，预期指标值为≥95%。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调研工作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调研工作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王跃（评价小组组长）：主要负责绩效评价组织协调工作，上情下达，制定绩效评价目标及考核项目；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曹红继（评价小组组员）：主要负责对接项目承建单位经办人员，组织收集审核项目相关工程资料，审核项目相关文件、实施方案、招投标档案等资料；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木塔力甫（评价小组组员）：主要负责对接项目相关财务人员，负责收集查阅项目资金支付财务凭证相关附件资料，审核资金使用合规性、管理机制及操作流程。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刘微（评价小组组员）：主要负责记录整理绩效评价过程中存在问题，编制绩效评价目标初稿，撰写绩效评价相关文稿。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调研工作经费”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围绕州委中心工作和决策部署，已完成开展调查研究，当好州委、州政府的智囊团和信息库，为州委决策提供好的政策建议和参考依据，推动了探索和研究经济社会发展中的新情况新问题，发挥参谋助手作用，产生供自治州党委决策参考，并总结宣传改革经验的效益。</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关于成立克州党委全面深化改革领导机构的通知》（克党室字（2014）10号）并结合克州政策研究室职责组织实施。围绕2021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（2）立项程序规范性：根据决策依据编制工作计划和经费预算，经过与克州政策研究室财经领导小组进行沟通、筛选确定经费预算计划，上室务会研究确定最终预算方案，根据评分标准，该指标不扣分，得2分。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（1）预算编制科学性：预算编制经过州本级下拨，实际完成内容与项目内容匹配，项目投资额与工作任务相匹配，根据评分标准，该指标不扣分，得5分。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资金分配按照《关于成立克州党委全面深化改革领导机构的通知》（克党室字（2014）10号）文件要求，开展活动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（1）资金到位率：该项目总投资12万元，克州财政局实际下达经费12万元，其中当年财政拨款12万元，上年结转资金0万元，财政资金足额拨付到位，根据评分标准，该指标不扣分，得5分。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（2）预算执行率：本项目申请预算金额为12 万元，预算批复实际下达金额为 12万元截至 2024年 12 月 31日，资金执行12万元，资金执行率100.00%。项目资金支出总体能够按照预算执行，根据评分标准，该指标不扣分，得5分。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成立克州党委全面深化改革领导机构的通知》（克党室字（2014）10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党委政策研究室财务制度》及调研工作经费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项目产出类指标包括产出数量、产出质量、产出时效、产出成本四方面的内容，由9个三级指标构成，权重分为40分，实际得分40分，得分率为100%。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保障调研用车数量1辆，与预期目标一致，根据评分标准，该指标不扣分，得2分。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保障调研人数数量8人，与预期目标一致，根据评分标准，该指标不扣分，得2分。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撰写调研报告篇数25篇，与预期目标一致，根据评分标准，该指标不扣分，得3分。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召开会议次数4次，与预期目标一致，根据评分标准，该指标不扣分，得3分。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撰写调研报告精准完成率100%，与预期目标一致，根据评分标准，该指标不扣分，得10分。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项目完成时间2024年12月，与预期目标指标一致，根据评分标准，该指标不扣分，得5分。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资金支付及时率100%，与预期目标指标一致，根据评分标准，该指标不扣分，得5分。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保障车辆经费数1.55万元，与预期目标一致，根据评分标准，该指标不扣分，得5分。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调研运转经费数10.45万元，与预期目标一致，根据评分标准，该指标不扣分，得5分。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项目效益类指标由3个二级指标和3个三级指标构成构成，权重分为20分，实际得分20分，得分率为100%。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促进我州社会稳定和经济发展与预期指标一致，根据评分标准，该指标不扣分，得5分。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保障工作情况需要，与预期指标一致，根据评分标准，该指标不扣分，得5分。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对于满意度指标：受益群众满意度95%，与预期目标一致，根据评分标准，该指标不扣分，得10分。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2．加强宣传，加强对各项制度的执行力度，杜绝有令不行、有禁不止的情况发生。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要树立起预算执行主体责任意识和效率意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附件1：调研工作经费项目绩效评价指标体系及评分标准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