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6D898"/>
    <w:p w14:paraId="35E1FBB8">
      <w:pPr>
        <w:spacing w:line="570" w:lineRule="exact"/>
        <w:jc w:val="center"/>
        <w:rPr>
          <w:rFonts w:ascii="华文中宋" w:hAnsi="华文中宋" w:eastAsia="华文中宋" w:cs="宋体"/>
          <w:b/>
          <w:kern w:val="0"/>
          <w:sz w:val="52"/>
          <w:szCs w:val="52"/>
        </w:rPr>
      </w:pPr>
    </w:p>
    <w:p w14:paraId="553721F5">
      <w:pPr>
        <w:spacing w:line="570" w:lineRule="exact"/>
        <w:jc w:val="center"/>
        <w:rPr>
          <w:rFonts w:ascii="华文中宋" w:hAnsi="华文中宋" w:eastAsia="华文中宋" w:cs="宋体"/>
          <w:b/>
          <w:kern w:val="0"/>
          <w:sz w:val="52"/>
          <w:szCs w:val="52"/>
        </w:rPr>
      </w:pPr>
    </w:p>
    <w:p w14:paraId="4EFCA770">
      <w:pPr>
        <w:spacing w:line="570" w:lineRule="exact"/>
        <w:jc w:val="center"/>
        <w:rPr>
          <w:rFonts w:ascii="华文中宋" w:hAnsi="华文中宋" w:eastAsia="华文中宋" w:cs="宋体"/>
          <w:b/>
          <w:kern w:val="0"/>
          <w:sz w:val="52"/>
          <w:szCs w:val="52"/>
        </w:rPr>
      </w:pPr>
    </w:p>
    <w:p w14:paraId="47D9DD8D">
      <w:pPr>
        <w:spacing w:line="570" w:lineRule="exact"/>
        <w:jc w:val="center"/>
        <w:rPr>
          <w:rFonts w:ascii="华文中宋" w:hAnsi="华文中宋" w:eastAsia="华文中宋" w:cs="宋体"/>
          <w:b/>
          <w:kern w:val="0"/>
          <w:sz w:val="52"/>
          <w:szCs w:val="52"/>
        </w:rPr>
      </w:pPr>
    </w:p>
    <w:p w14:paraId="2A56A71A">
      <w:pPr>
        <w:spacing w:line="570" w:lineRule="exact"/>
        <w:jc w:val="both"/>
        <w:rPr>
          <w:rFonts w:ascii="华文中宋" w:hAnsi="华文中宋" w:eastAsia="华文中宋" w:cs="宋体"/>
          <w:b/>
          <w:kern w:val="0"/>
          <w:sz w:val="52"/>
          <w:szCs w:val="52"/>
        </w:rPr>
      </w:pPr>
    </w:p>
    <w:p w14:paraId="01E23E50">
      <w:pPr>
        <w:spacing w:line="570" w:lineRule="exact"/>
        <w:jc w:val="center"/>
        <w:rPr>
          <w:rFonts w:ascii="华文中宋" w:hAnsi="华文中宋" w:eastAsia="华文中宋" w:cs="宋体"/>
          <w:b/>
          <w:kern w:val="0"/>
          <w:sz w:val="52"/>
          <w:szCs w:val="52"/>
        </w:rPr>
      </w:pPr>
    </w:p>
    <w:p w14:paraId="5B744EF5">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0406634">
      <w:pPr>
        <w:spacing w:line="570" w:lineRule="exact"/>
        <w:jc w:val="center"/>
        <w:rPr>
          <w:rFonts w:ascii="华文中宋" w:hAnsi="华文中宋" w:eastAsia="华文中宋" w:cs="宋体"/>
          <w:b/>
          <w:kern w:val="0"/>
          <w:sz w:val="52"/>
          <w:szCs w:val="52"/>
        </w:rPr>
      </w:pPr>
    </w:p>
    <w:p w14:paraId="746554A9">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266F4B2">
      <w:pPr>
        <w:spacing w:line="570" w:lineRule="exact"/>
        <w:jc w:val="center"/>
        <w:rPr>
          <w:rFonts w:hAnsi="宋体" w:eastAsia="仿宋_GB2312" w:cs="宋体"/>
          <w:kern w:val="0"/>
          <w:sz w:val="30"/>
          <w:szCs w:val="30"/>
        </w:rPr>
      </w:pPr>
    </w:p>
    <w:p w14:paraId="28A51AC0">
      <w:pPr>
        <w:spacing w:line="570" w:lineRule="exact"/>
        <w:jc w:val="center"/>
        <w:rPr>
          <w:rFonts w:hAnsi="宋体" w:eastAsia="仿宋_GB2312" w:cs="宋体"/>
          <w:kern w:val="0"/>
          <w:sz w:val="30"/>
          <w:szCs w:val="30"/>
        </w:rPr>
      </w:pPr>
    </w:p>
    <w:p w14:paraId="4A6FDCE3">
      <w:pPr>
        <w:spacing w:line="570" w:lineRule="exact"/>
        <w:jc w:val="center"/>
        <w:rPr>
          <w:rFonts w:hAnsi="宋体" w:eastAsia="仿宋_GB2312" w:cs="宋体"/>
          <w:kern w:val="0"/>
          <w:sz w:val="30"/>
          <w:szCs w:val="30"/>
        </w:rPr>
      </w:pPr>
    </w:p>
    <w:p w14:paraId="23BFC3AF">
      <w:pPr>
        <w:spacing w:line="570" w:lineRule="exact"/>
        <w:jc w:val="center"/>
        <w:rPr>
          <w:rFonts w:hAnsi="宋体" w:eastAsia="仿宋_GB2312" w:cs="宋体"/>
          <w:kern w:val="0"/>
          <w:sz w:val="30"/>
          <w:szCs w:val="30"/>
        </w:rPr>
      </w:pPr>
    </w:p>
    <w:p w14:paraId="03390059">
      <w:pPr>
        <w:spacing w:line="570" w:lineRule="exact"/>
        <w:jc w:val="center"/>
        <w:rPr>
          <w:rFonts w:hAnsi="宋体" w:eastAsia="仿宋_GB2312" w:cs="宋体"/>
          <w:kern w:val="0"/>
          <w:sz w:val="30"/>
          <w:szCs w:val="30"/>
        </w:rPr>
      </w:pPr>
    </w:p>
    <w:p w14:paraId="1235B1B1">
      <w:pPr>
        <w:spacing w:line="570" w:lineRule="exact"/>
        <w:jc w:val="center"/>
        <w:rPr>
          <w:rFonts w:hAnsi="宋体" w:eastAsia="仿宋_GB2312" w:cs="宋体"/>
          <w:kern w:val="0"/>
          <w:sz w:val="30"/>
          <w:szCs w:val="30"/>
        </w:rPr>
      </w:pPr>
    </w:p>
    <w:p w14:paraId="07ACDE36">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工业领域安全生产整治项目</w:t>
      </w:r>
    </w:p>
    <w:p w14:paraId="75C8EE8E">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中共克孜勒苏柯尔克孜自治州工业和信息化局</w:t>
      </w:r>
    </w:p>
    <w:p w14:paraId="6071E20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中共克孜勒苏柯尔克孜自治州工业和信息化局</w:t>
      </w:r>
    </w:p>
    <w:p w14:paraId="0F50EDE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阿不都瓦力·阿山拜克</w:t>
      </w:r>
    </w:p>
    <w:p w14:paraId="7BA8049A">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2025年04月18日</w:t>
      </w:r>
    </w:p>
    <w:p w14:paraId="1AB22CDF">
      <w:pPr>
        <w:rPr>
          <w:rStyle w:val="19"/>
          <w:rFonts w:hint="eastAsia" w:ascii="仿宋" w:hAnsi="仿宋" w:eastAsia="仿宋" w:cs="仿宋"/>
          <w:b w:val="0"/>
          <w:bCs w:val="0"/>
          <w:spacing w:val="-4"/>
          <w:sz w:val="32"/>
          <w:szCs w:val="32"/>
        </w:rPr>
      </w:pPr>
      <w:r>
        <w:br w:type="page"/>
      </w:r>
    </w:p>
    <w:p w14:paraId="2D01050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11F6AA9B">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74D1FE5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州“十四五”规划及工业行业发展需要，按照自治区、自治州安全生产工作要求，结合本单位行业领域安全生产行业监管管理职能、物流业、盐业行业管理、民爆行业管理方面宣传教育、日常监督检查工作职责，按照年度工作计划，开展工业领域安全生产整治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民用爆炸物品安全管理条例》、《自治区人民政府办公厅关于印发自治区推进领链物流高质量发展实施方案（2023-2025年）的通知》（新政办发〔2023〕53号）、关于印发《2023年自治区民爆行业安全生产监督检查（执法）计划》的通知（新工信民爆〔2023〕2号）、《关于开展2023年新疆食品工业企业食品安全培训的通知》（新工信轻工〔2023〕5号）、《关于做好2023年自治区工信领域食品安全重点工作的通知》（新工信轻工〔2023〕2号）、《关于学习宣传贯彻&lt;中共中央办公厅 国务院办公厅关于进一步加强矿山安全生产工作的意见&gt;的通知》（新安办〔2023〕68号）、《关于集中开展园区消防安全大排查大整治专项行动的通知》自治区工业园区工作领导小组办公室、关于印发《全区食盐专项整治工作核方案》的通知（新市监稽〔2023〕61号）、《关于上下联动专项整治生态环境保护存在问题的实施方案（征求意见稿）》文件精神，工业领域安全生产整治项目8万元，由本级财政承担，主要用于：开展专项会议、工业企业安全生产检查、工业园区安全生产检查、民爆检查、物流寄递检查、盐业检查、环保检查、安全生产宣传及培训，通过对各县(市）园区和民爆、重点工业企业及物流寄递业等企业开展全覆盖、拉网式安全生产大排查、大整治工作，查找存在的安全隐患，为企业稳生产、保安全创造良好的生产环境的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业领域安全生产整治项目开展专项会议、工业企业安全生产检查、工业园区安全生产检查、民爆检查、物流寄递检查、盐业检查、环保检查、安全生产宣传及培训等工作。通过对各县(市）园区和民爆、重点工业企业及物流寄递业等企业开展全覆盖、拉网式安全生产大排查、大整治工作，查找出企业存在的安全隐患，为企业稳生产、保安全创造良好的生产环境的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工业和信息化局实施，内设9个科室，分别是：办公室、综合科、经济运行科、投资规划科、企业科、经济协作科、环境和资源综合利用科、信息化办公室、行业管理科。主要职能是贯彻落实自治区工业和信息化的法律和方针决策，提出自治州工业和信息化发展规划和政策建议；拟定工业和信息化发展的综合性法规、规章、政策，并组织实施和监督检查；推进信息化和工业化融合。拟定工业和信息化发展规划；根据国家和自治区产业政策，拟定自治州产业政策，并组织实施和监督检查；指导产业合理布局和结构调整；组织协调重点产业调整和高质量规划的拟定和实施等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编制人数29人，其中：行政人员编制18人、工勤3人、事业编制8人。实有在职人数72人，其中：行政在职18人、工勤3人、事业在职8人。离退休人员43人，其中：行政退休人员42人、离休1人。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本年度安排下达资金8万元，为本级财政拨款项目资金，最终确定项目资金总数为8万元。其中：中央财政拨款0万元，自治区财政拨款0万元，本级财政拨款8万元。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截至2024年12月31日，工业领域安全生产整治项目，实际支出8万元，预算执行率100%；开展专项会议相关费用2万元、专项检查相关费用2万元、安全生产宣传费用1万元、安全生产培训费用1万元。</w:t>
      </w:r>
    </w:p>
    <w:p w14:paraId="6D5397A1">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2FE00A5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总投资8万元，其中：财政资金8万元，其他资金0万元。项目资金主要用于开展专项会议、工业企业安全生产检查、工业园区安全生产检查、民爆检查、物流寄递检查、盐业检查、环保检查、安全生产宣传及培训等工作。通过对各县(市）园区和民爆、重点工业企业及物流寄递业等企业开展全覆盖、拉网式安全生产大排查、大整治工作，查找出企业存在的安全隐患，为企业稳生产、保安全创造良好的生产环境的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“开展专项会议次数（次）”指标，预期指标值为≥2次；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“工业企业安全生产检查（次）”指标，预期指标值为≥8次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“工业园区安全生产检查（次）”指标，预期指标值为≥8次；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“民爆检查（次）”指标，预期指标值为≥8次；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“物流寄递检查（次）”指标，预期指标值为≥4次；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“盐业检查（次）”指标，预期指标值为≥2次；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“环保检查（次）”指标，预期指标值为≥2次；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“安全生产宣传及培训（次）”指标，预期指标值为≥1次；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“开展专项会议参会率（%）”指标，预期指标值为≥95%；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“开展各项安全生产检查覆盖率（%）”指标，预期指标值</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“开展安全生产宣传及培训出勤率（%）”指标，预期指标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“开展专项会议及时率（%）”指标，预期指标值为≥95%；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“开展各项安全生产检查按期完成率（%）”指标，预期指标值为≥95%。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“开展安全生产宣传及培训完成率（%）”指标，预期指标值为≥95%。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“开展专项会议相关费用（万元）”指标，预期指标值为≤2万元；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“开展专项检查相关费用（万元）”指标，预期指标值为≤4万元；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“开展安全生产宣传费用（万元） ”指标，预期指标值为≤1万元；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“开展安全生产培训费用（万元）”指标，预期指标值为≤1万元。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“推进工作顺利开展”指标，预期指标值为有效推进；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“保障企业安全生产”指标，预期指标值为有效保障。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“受益企业满意度（%）”指标，预期指标值为≥95%。</w:t>
      </w:r>
    </w:p>
    <w:p w14:paraId="5683FC9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6D0568E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502E101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工业领域安全生产整治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C92EF28">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3DB688F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工业领域安全生产整治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一级指标为：产出、成本、效益、满意度。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DBE22FE">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7DEAA56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阿不都瓦力·阿山拜克（评价小组组长）：主要负责绩效评价组织协调工作，上情下达，制定绩效评价目标及考核项目；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夏彬（评价小组组员）：主要负责对接项目单位经办人员，组织收集审核项目相关资料，审核项目相关文件、实施方案、项目档案等资料；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杨井丰、叶辉、唐昌亭、张家政、罗珍珍（评价小组组员）：主要负责对接项目相关财务人员，负责收集查阅项目资金支付财务凭证相关附件资料，审核资金使用合规性、管理机制及操作流程。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景鹏程（评价小组组员）：主要负责记录整理绩效评价过程中存在问题，编制绩效评价目标初稿，撰写绩效评价相关文稿。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9EE3C1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7CF8D8B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工业领域安全生产整治”项目绩效进行客观公正的评价，本项目总得分为98分，绩效评级属于“优”。其中，决策类指标得分20分，过程类指标得分20分，产出类指标得分38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工业领域安全生产整治项目已完成专项会议2次、工业企业安全生产检查8次、工业园区安全生产检查8次、民爆检查4次、物流寄递检查1次、盐业检查1次、环保检查2次、安全生产宣传及培训1次。通过对各县(市）园区和民爆、重点工业企业及物流寄递业等企业开展全覆盖、拉网式安全生产大排查、大整治工作，查找出企业存在的安全隐患，为企业稳生产、保安全创造良好的生产环境的效果。</w:t>
      </w:r>
    </w:p>
    <w:p w14:paraId="7F648A40">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7B62FB4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D60574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根据《民用爆炸物品安全管理条例》、《自治区人民政府办公厅关于印发自治区推进领链物流高质量发展实施方案（2023-2025年）的通知》（新政办发〔2023〕53号）、关于印发《2023年自治区民爆行业安全生产监督检查（执法）计划》的通知（新工信民爆〔2023〕2号）、《关于开展2023年新疆食品工业企业食品安全培训的通知》（新工信轻工〔2023〕5号）、《关于做好2023年自治区工信领域食品安全重点工作的通知》（新工信轻工〔2023〕2号）、《关于学习宣传贯彻&lt;中共中央办公厅 国务院办公厅关于进一步加强矿山安全生产工作的意见&gt;的通知》（新安办〔2023〕68号）、《关于集中开展园区消防安全大排查大整治专项行动的通知》自治区工业园区工作领导小组办公室、关于印发《全区食盐专项整治工作核方案》的通知（新市监稽〔2023〕61号）、《关于上下联动专项整治生态环境保护存在问题的实施方案</w:t>
      </w:r>
      <w:r>
        <w:rPr>
          <w:rStyle w:val="19"/>
          <w:rFonts w:hint="eastAsia" w:ascii="仿宋" w:hAnsi="仿宋" w:eastAsia="仿宋" w:cs="仿宋"/>
          <w:b w:val="0"/>
          <w:bCs w:val="0"/>
          <w:spacing w:val="-4"/>
          <w:sz w:val="32"/>
          <w:szCs w:val="32"/>
          <w:lang w:eastAsia="zh-CN"/>
        </w:rPr>
        <w:t>（征求意见稿）》</w:t>
      </w:r>
      <w:r>
        <w:rPr>
          <w:rStyle w:val="19"/>
          <w:rFonts w:hint="eastAsia" w:ascii="仿宋" w:hAnsi="仿宋" w:eastAsia="仿宋" w:cs="仿宋"/>
          <w:b w:val="0"/>
          <w:bCs w:val="0"/>
          <w:spacing w:val="-4"/>
          <w:sz w:val="32"/>
          <w:szCs w:val="32"/>
        </w:rPr>
        <w:t>文件精神，制定本项目实施方案。并结合克州工业和信息化局职责组织实施。围绕克州工业和信息化局2024年度工作重点和工作计划制定经费预算，根据评分标准</w:t>
      </w:r>
      <w:bookmarkStart w:id="0" w:name="_GoBack"/>
      <w:bookmarkEnd w:id="0"/>
      <w:r>
        <w:rPr>
          <w:rStyle w:val="19"/>
          <w:rFonts w:hint="eastAsia" w:ascii="仿宋" w:hAnsi="仿宋" w:eastAsia="仿宋" w:cs="仿宋"/>
          <w:b w:val="0"/>
          <w:bCs w:val="0"/>
          <w:spacing w:val="-4"/>
          <w:sz w:val="32"/>
          <w:szCs w:val="32"/>
        </w:rPr>
        <w:t>，该指标不扣分，得3分。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工业和信息化局财经领导小组进行沟通、筛选确定经费预算计划，上局党组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本年度安排下达资金8万元，为本级财政拨款项目资金，最终确定项目资金总数为8万元。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（2）资金分配合理性：资金分配按照本年度本级财政拨款项目资金支出要求。合理分配，资金分配与实际相适应，根据评分标准，该指标不扣分，得5分。</w:t>
      </w:r>
    </w:p>
    <w:p w14:paraId="7D516A9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0E37FA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为8万元，符合预算批复规定用途，不存在截留、挤占、挪用、虚列支出等情况，未发现违规使用情况，根据评分标准，该指标不扣分，得5分。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（1）管理制度健全性：该项目严格按照《克孜勒苏柯尔克孜自治州工业和信息化局财务制度》及2024年预算安排本级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（1）资金到位率：该项目总投资8万元，财政资金足额拨付到位，根据评分标准，该指标不扣分，得5分。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（2）预算执行率：本项目财政资金拨付金额为8万元，实际下达金额为 8万元；截至 2024年 12 月 31日，资金执行8万元，资金执行率100.00%。项目资金支出总体能够按照预算执行，根据评分标准，该指标不扣分，得5分。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本年度安排下达资金8万元，为本级财政拨款项目资金，最终确定项目资金总数财政拨款项目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党组会议研究执行，财务对资金的使用合法合规性进行监督，年底对资金使用效果进行自评，根据评分标准，该指标不扣分，得3分。</w:t>
      </w:r>
    </w:p>
    <w:p w14:paraId="2EAE586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124C18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项目产出类指标包括产出数量、产出质量、产出时效、产出成本四方面的内容，由18个三级指标构成，权重分为40分，实际得分38分，得分率为95%。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开展专项会议2次，与预期目标一致，根据评分标准，该指标不扣分，得1分。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工业企业安全生产检查8次，与预期目标一致，根据评分标准，该指标不扣分，得2分。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工业园区安全生产检查次8次，与预期目标一致，根据评分标准，该指标不扣分，得2分。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民爆检查4次，与预期目标一致，根据评分标准，该指标不扣分，得1分。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物流寄递检查1次，与预期目标不一致，根据评分标准，该指标扣分，得0分。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盐业检查1次，与预期目标不一致，根据评分标准，该指标扣分，得0分。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环保检查1次，与预期目标一致，根据评分标准，该指标不扣分，得1分。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安全生产宣传及培训1次，与预期目标一致，根据评分标准，该指标不扣分，得1分。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专项会议参会率95%，与预期目标一致，根据评分标准，该指标不扣分，得4分。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各项安全生产检查覆盖率95%，与预期目标一致，根据评分标准，该指标不扣分，得3分。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安全生产宣传及培训出勤率95%，与预期目标一致，根据评分标准，该指标不扣分，得3分。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开展专项会议及时率95%，与预期目标指标一致，根据评分标准，该指标不扣分，得3分。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开展各项安全生产检查按期完成率95%，与预期目标指标一致，根据评分标准，该指标不扣分，得4分。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开展安全生产宣传及培训完成率95%，与预期目标指标一致，根据评分标准，该指标不扣分，得3分。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开展专项会议相关费用2万元，与预期目标一致，根据评分标准，该指标不扣分，得4分。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开展专项检查相关费用4万元，与预期目标一致，根据评分标准，该指标不扣分，得2分。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开展安全生产宣传费用1万元，与预期目标一致，根据评分标准，该指标不扣分，得2分。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开展安全生产培训费用1万元，与预期目标一致，根据评分标准，该指标不扣分，得2分。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1C18C08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A4327C1">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项目效益类指标由1个二级指标和2个三级指标构成构成，权重分为20分，实际得分20分，得分率为100%。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推进工作顺利开展有效推进，与预期指标一致，根据评分标准，该指标不扣分，得5分。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保障企业安全生产有效保障，与预期指标一致，根据评分标准，该指标不扣分，得5分。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10588770">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对于满意度指标：服务群体满意度95%，与预期目标一致，根据评分标准，该指标不扣分，得10分。</w:t>
      </w:r>
    </w:p>
    <w:p w14:paraId="4D5FB77A">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64CF6FA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2．加强宣传，加强对各项制度的执行力度，杜绝有令不行、有禁不止的情况发生。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B60250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46ED206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3B341F6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0524CE09">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附件1：工业领域安全生产整治项目绩效评价指标体系及评分标准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1BD1E2-2A8C-426E-AF5B-66037773CC8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C03058B-1572-4B79-B872-164AB42AD10F}"/>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F0C59AAC-6CBC-46A9-886F-151C57922D1A}"/>
  </w:font>
  <w:font w:name="方正小标宋_GBK">
    <w:panose1 w:val="02000000000000000000"/>
    <w:charset w:val="86"/>
    <w:family w:val="script"/>
    <w:pitch w:val="default"/>
    <w:sig w:usb0="A00002BF" w:usb1="38CF7CFA" w:usb2="00082016" w:usb3="00000000" w:csb0="00040001" w:csb1="00000000"/>
    <w:embedRegular r:id="rId4" w:fontKey="{3C7AFA13-AEDD-4A58-B818-7AF50B1DCD55}"/>
  </w:font>
  <w:font w:name="仿宋_GB2312">
    <w:panose1 w:val="02010609030101010101"/>
    <w:charset w:val="86"/>
    <w:family w:val="modern"/>
    <w:pitch w:val="default"/>
    <w:sig w:usb0="00000001" w:usb1="080E0000" w:usb2="00000000" w:usb3="00000000" w:csb0="00040000" w:csb1="00000000"/>
    <w:embedRegular r:id="rId5" w:fontKey="{1D1E8241-175A-47A0-A7A7-8A72BECA99C3}"/>
  </w:font>
  <w:font w:name="楷体">
    <w:panose1 w:val="02010609060101010101"/>
    <w:charset w:val="86"/>
    <w:family w:val="modern"/>
    <w:pitch w:val="default"/>
    <w:sig w:usb0="800002BF" w:usb1="38CF7CFA" w:usb2="00000016" w:usb3="00000000" w:csb0="00040001" w:csb1="00000000"/>
    <w:embedRegular r:id="rId6" w:fontKey="{BAAF31A6-D7F1-43F0-B803-B58CF765CF0D}"/>
  </w:font>
  <w:font w:name="方正仿宋_GBK">
    <w:panose1 w:val="02000000000000000000"/>
    <w:charset w:val="86"/>
    <w:family w:val="auto"/>
    <w:pitch w:val="default"/>
    <w:sig w:usb0="A00002BF" w:usb1="38CF7CFA" w:usb2="00082016" w:usb3="00000000" w:csb0="00040001" w:csb1="00000000"/>
    <w:embedRegular r:id="rId7" w:fontKey="{65D8341D-7EA4-41FC-BDA3-F9FA14DE2135}"/>
  </w:font>
  <w:font w:name="仿宋">
    <w:panose1 w:val="02010609060101010101"/>
    <w:charset w:val="86"/>
    <w:family w:val="modern"/>
    <w:pitch w:val="default"/>
    <w:sig w:usb0="800002BF" w:usb1="38CF7CFA" w:usb2="00000016" w:usb3="00000000" w:csb0="00040001" w:csb1="00000000"/>
    <w:embedRegular r:id="rId8" w:fontKey="{D8532A5B-A321-45D8-851C-554B26E3EF4C}"/>
  </w:font>
  <w:font w:name="方正楷体_GBK">
    <w:panose1 w:val="02000000000000000000"/>
    <w:charset w:val="86"/>
    <w:family w:val="auto"/>
    <w:pitch w:val="default"/>
    <w:sig w:usb0="800002BF" w:usb1="38CF7CFA" w:usb2="00000016" w:usb3="00000000" w:csb0="00040000" w:csb1="00000000"/>
    <w:embedRegular r:id="rId9" w:fontKey="{D0F94411-1C5B-4710-BBE7-A2B24737E25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6267DD4">
        <w:pPr>
          <w:pStyle w:val="12"/>
          <w:jc w:val="center"/>
        </w:pPr>
        <w:r>
          <w:fldChar w:fldCharType="begin"/>
        </w:r>
        <w:r>
          <w:instrText xml:space="preserve">PAGE   \* MERGEFORMAT</w:instrText>
        </w:r>
        <w:r>
          <w:fldChar w:fldCharType="separate"/>
        </w:r>
        <w:r>
          <w:rPr>
            <w:lang w:val="zh-CN"/>
          </w:rPr>
          <w:t>1</w:t>
        </w:r>
        <w:r>
          <w:fldChar w:fldCharType="end"/>
        </w:r>
      </w:p>
    </w:sdtContent>
  </w:sdt>
  <w:p w14:paraId="74DB644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B918E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33864f77-8bf7-428a-ba84-a6ee8c1fd55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10934</Words>
  <Characters>11281</Characters>
  <Lines>5</Lines>
  <Paragraphs>1</Paragraphs>
  <TotalTime>0</TotalTime>
  <ScaleCrop>false</ScaleCrop>
  <LinksUpToDate>false</LinksUpToDate>
  <CharactersWithSpaces>11669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来财&amp;十个晴天</cp:lastModifiedBy>
  <cp:lastPrinted>2018-12-31T10:56:00Z</cp:lastPrinted>
  <dcterms:modified xsi:type="dcterms:W3CDTF">2025-09-05T08:12:35Z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eyJoZGlkIjoiMGIxZTI3ODM4ZmVjOGE5NDFiYmE3OTRiMjQ5OTEyNzIiLCJ1c2VySWQiOiIzNzI2MDMzNTYifQ==</vt:lpwstr>
  </property>
  <property fmtid="{D5CDD505-2E9C-101B-9397-08002B2CF9AE}" pid="4" name="ICV">
    <vt:lpwstr>A2CE5F11B80A4D21BE58F7181E269C76_12</vt:lpwstr>
  </property>
</Properties>
</file>