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高标准农田建设工作经费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黄启龙</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高标准农田建设工作经费项目实施前期、过程及效果，评价财政预算资金使用的效率及效益。2024年克州高标准农田建设项目评审费项目根据《中央财政科研项目专家咨询费管理办法》（财科教〔2017〕128号）文件要求设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补齐克州农业农村局缺乏工程建设类项目专家人才的短板弱项，以提高高标准农田建设项目质量为目标，组织农田水利工程项目类专家，对2024年全州高标准农田建设类项目进行从前期初步设计审查及后期的监督检查。在因地制宜基础上用先进的理念，专业的角度，更好地完成2024年高标准农田项目建设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2024年12月31日，高标准农田建设专家咨询服务5次，到各县市监督检查指导3批次，新增高标准农田面积4万亩；通过该项目实施，对2024年全州高标准农田建设类项目进行从前期初步设计审查及后期的监督检查。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w:t>
      </w:r>
      <w:r>
        <w:rPr>
          <w:rStyle w:val="Strong"/>
          <w:rFonts w:ascii="仿宋" w:eastAsia="仿宋" w:hAnsi="仿宋" w:cs="仿宋" w:hint="eastAsia"/>
          <w:b w:val="0"/>
          <w:bCs w:val="0"/>
          <w:spacing w:val="-4"/>
          <w:sz w:val="32"/>
          <w:szCs w:val="32"/>
        </w:rPr>
        <w:t xml:space="preserve">“三农”工作</w:t>
      </w:r>
      <w:r>
        <w:rPr>
          <w:rStyle w:val="Strong"/>
          <w:rFonts w:ascii="仿宋" w:eastAsia="仿宋" w:hAnsi="仿宋" w:cs="仿宋" w:hint="eastAsia"/>
          <w:b w:val="0"/>
          <w:bCs w:val="0"/>
          <w:spacing w:val="-4"/>
          <w:sz w:val="32"/>
          <w:szCs w:val="32"/>
        </w:rPr>
        <w:t xml:space="preserve">，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克孜勒苏柯尔克孜自治州农业农村局单位编制数48人，实有人数76人，其中：在职47人；退休29人。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件精神本年度安排下达资金10万元，为本级财力安排资金，最终确定项目资金总数为10万元。其中：中央财政拨款0万元，自治区财政拨款0万元，本级财政拨款10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高标准农田建设工作经费项目，实际支出10万元，预算执行率100%。主要用于主要用于为补齐克州农业农村局缺乏工程建设类项目专家人才的短板弱项，以提高高标准农田建设项目质量为目标，组织农田水利工程项目类专家，对2024年全州高标准农田建设类项目进行从前期初步设计审查及后期的监督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10万元，其中：财政资金10万元，其他资金0万元，主要用于为补齐克州农业农村局缺乏工程建设类项目专家人才的短板弱项，以提高高标准农田建设项目质量为目标，组织农田水利工程项目类专家，对2024年全州高标准农田建设类项目进行从前期初步设计审查及后期的监督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“高标准农田建设专家咨询服务（次）”指标，预期指标值为≥5次；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“到各县市监督检查指导（批次）”指标，预期指标值为≥3次；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“新增高标准农田面积(万亩)”指标，预期指标值为≥4万亩；</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“到各县市监督检查指导覆盖率（%）”指标，预期指标值为≥97%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“高标准农田建设监督检查任务按时完成率（%）”指标，预期指标值为=100%；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“高标准农田建设专家咨询服务费用（万元）”指标，预期指标值为≤5万元；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“到各县市监督检查指导差旅费费用”指标，预期指标值为≤3万元；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“公务用车加油费用（万元）”指标，预期指标值为≤2万元；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“粮食综合生产力”指标，预期指标值为提高提升；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“本项目有利于解决粮食安全问题”指标，预期指标值为有效提升；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高标准农田建设类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高标准农田建设类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第一阶段：前期准备。认真学习相关要求与规定，成立绩效评价工作组，作为绩效评价工作具体实施机构。成员构成如下：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王青勇任评价组组长，主要负责绩效评价组织协调工作，上情下达，制定绩效评价目标及考核项目；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黄启龙任评价组副组长，主要负责对接项目承建单位经办人员，组织收集审核项目相关工程资料，审核项目相关文件、实施方案、招投标档案等资料；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阿拉努尔，任评价组成员，主要负责对接项目承建单位经办人员，组织收集审核项目相关工程资料，审核项目相关文件、实施方案、招投标档案等资料；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李新东：主要负责记录整理绩效评价过程中存在问题，编制绩效评价目标初稿，撰写绩效评价相关文稿。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高标准农田建设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在项目实施中，根据资金使用情况，认真分析项目资金的最大使用率，能够进一步促进项目资金带来的效益已完成高标准农田建设专家咨询服务5次，到各县市监督检查指导3批次，新增高标准农田面积4万亩；通过该项目实施，对2024年全州高标准农田建设类项目进行从前期初步设计审查及后期的监督检查，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文件精神并结合克孜勒苏柯尔克孜自治州农业农村局职责组织实施。围绕克孜勒苏柯尔克孜自治州农业农村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农村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州本级2024年度部门预算指标的通知》（克财预【2024】1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该项目主要用于为补齐克孜勒苏柯尔克孜自治州农业农村局缺乏工程建设类项目专家人才的短板弱项，以提高高标准农田建设项目质量为目标，组织农田水利工程项目类专家，对2024年全州高标准农田建设类项目进行从前期初步设计审查及后期的监督检查，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万元，预算批复实际下达金额为10万元截至2024年12月31日，资金执行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农村局财务制度》及高标准农田建设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高标准农田建设专家咨询服务5次，与预期目标一致，根据评分标准，该指标不扣分，得3分。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到各县市监督检查指导3批次，与预期目标一致，根据评分标准，该指标不扣分，得3分。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新增高标准农田面积4万亩，与预期目标一致，根据评分标准，该指标不扣分，得4分。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到各县市监督检查指导覆盖率97%，与预期目标一致，根据评分标准，该指标不扣分，得5分。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高标准农田建设监督检查任务按时完成率100%，与预期目标一致，根据评分标准，该指标不扣分，得5分。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高标准农田建设专家咨询服务费用5万元，与预期目标一致，根据评分标准，该指标不扣分，得3分。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到各县市监督检查指导差旅费费用3万元，与预期目标一致，根据评分标准，该指标不扣分，得3分。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公务用车加油费用2万元，与预期目标一致，根据评分标准，该指标不扣分，得4分。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项目效益类指标包括项目效益2个方面的内容，由3个三级指标构成，权重分为20分，实际得分20分，得分率为100%。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粮食综合生产力提高提升，根据评分标准，该指标不扣分，得5分。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本项目有利于解决粮食安全问题有效提升，根据评分标准，该指标不扣分，得5分。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3、要有严格、规范的绩效实施方式。在财政资金有效保障下，按照党委、政府及单位各科室工作职责要求，联合推动工作。严格、规范使用各类资金，最大程度发挥所有经费的使用效益。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