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5ADEABA">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克孜勒苏柯尔克孜自治州医疗保障局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05BDB5F">
      <w:r>
        <w:br w:type="page"/>
      </w:r>
    </w:p>
    <w:p w14:paraId="037857B3">
      <w:pPr>
        <w:spacing w:line="640" w:lineRule="exact"/>
        <w:jc w:val="center"/>
        <w:outlineLvl w:val="1"/>
      </w:pPr>
      <w:r>
        <w:rPr>
          <w:rFonts w:ascii="黑体" w:hAnsi="黑体" w:eastAsia="黑体"/>
          <w:sz w:val="32"/>
        </w:rPr>
        <w:t>第一部分 单位概况</w:t>
      </w:r>
    </w:p>
    <w:p w14:paraId="77A91E34">
      <w:pPr>
        <w:spacing w:line="640" w:lineRule="exact"/>
        <w:ind w:firstLine="640"/>
        <w:jc w:val="both"/>
        <w:outlineLvl w:val="2"/>
      </w:pPr>
      <w:r>
        <w:rPr>
          <w:rFonts w:ascii="黑体" w:hAnsi="黑体" w:eastAsia="黑体"/>
          <w:sz w:val="32"/>
        </w:rPr>
        <w:t>一、主要职能</w:t>
      </w:r>
    </w:p>
    <w:p w14:paraId="6B85E957">
      <w:pPr>
        <w:spacing w:line="580" w:lineRule="exact"/>
        <w:ind w:firstLine="640"/>
        <w:jc w:val="both"/>
      </w:pPr>
      <w:r>
        <w:rPr>
          <w:rFonts w:ascii="仿宋_GB2312" w:hAnsi="仿宋_GB2312" w:eastAsia="仿宋_GB2312"/>
          <w:sz w:val="32"/>
        </w:rPr>
        <w:t>（一）贯彻实施国家、自治区医疗保险、生育保险、医疗救助等医疗保障制度，拟订自治州医疗保险、生育保险、医疗救助等医疗保障制度的政策、规划、标准并组织实施；拟订人身意外伤害保险、大额医疗救助、公务员医疗补助、企事业单位补充医疗保险、离退休人员和优抚对象医疗保障等政策、管理办法并组织实施；拟订并组织实施自治州本级医疗保险、生育保险等政策。</w:t>
      </w:r>
    </w:p>
    <w:p w14:paraId="77543E75">
      <w:pPr>
        <w:spacing w:line="580" w:lineRule="exact"/>
        <w:ind w:firstLine="640"/>
        <w:jc w:val="both"/>
      </w:pPr>
      <w:r>
        <w:rPr>
          <w:rFonts w:ascii="仿宋_GB2312" w:hAnsi="仿宋_GB2312" w:eastAsia="仿宋_GB2312"/>
          <w:sz w:val="32"/>
        </w:rPr>
        <w:t>（二）组织实施医疗保障基金监督管理办法，建立健全医疗保障基金安全防控机制，承担推进医疗保障基金支付方式改革工作，编制自治州医疗保障基金预决算草案。</w:t>
      </w:r>
    </w:p>
    <w:p w14:paraId="3D301B5F">
      <w:pPr>
        <w:spacing w:line="580" w:lineRule="exact"/>
        <w:ind w:firstLine="640"/>
        <w:jc w:val="both"/>
      </w:pPr>
      <w:r>
        <w:rPr>
          <w:rFonts w:ascii="仿宋_GB2312" w:hAnsi="仿宋_GB2312" w:eastAsia="仿宋_GB2312"/>
          <w:sz w:val="32"/>
        </w:rPr>
        <w:t>（三）组织拟订自治州医疗保障筹资和待遇政策，完善动态调整和区域调剂平衡机制，统筹城乡医疗保障待遇标准，建立健全与筹资水平相适应的待遇调整机制。拟订贯彻长期护理保险制度改革的方案并组织实施。</w:t>
      </w:r>
    </w:p>
    <w:p w14:paraId="57746642">
      <w:pPr>
        <w:spacing w:line="580" w:lineRule="exact"/>
        <w:ind w:firstLine="640"/>
        <w:jc w:val="both"/>
      </w:pPr>
      <w:r>
        <w:rPr>
          <w:rFonts w:ascii="仿宋_GB2312" w:hAnsi="仿宋_GB2312" w:eastAsia="仿宋_GB2312"/>
          <w:sz w:val="32"/>
        </w:rPr>
        <w:t>（四）组织拟订药品、医用耗材、医疗服务项目、医疗服务设施收费等政策并监督实施，拟订药品、医用耗材的招标采购政策并监督实施，建立医保支付医药服务价格合理确定和动态调整机制，建立市场主导的社会医药服务价格形成机制，建立医药服务价格信息监测和信息发布制度，指导药品、医用耗材招标采购平台建设。</w:t>
      </w:r>
    </w:p>
    <w:p w14:paraId="217C3951">
      <w:pPr>
        <w:spacing w:line="580" w:lineRule="exact"/>
        <w:ind w:firstLine="640"/>
        <w:jc w:val="both"/>
      </w:pPr>
      <w:r>
        <w:rPr>
          <w:rFonts w:ascii="仿宋_GB2312" w:hAnsi="仿宋_GB2312" w:eastAsia="仿宋_GB2312"/>
          <w:sz w:val="32"/>
        </w:rPr>
        <w:t>（五）组织制定自治州药品、医用耗材、医疗服务项目、医疗服务设施等医保目录和支付标准，建立动态调整机制。</w:t>
      </w:r>
    </w:p>
    <w:p w14:paraId="26BB361D">
      <w:pPr>
        <w:spacing w:line="580" w:lineRule="exact"/>
        <w:ind w:firstLine="640"/>
        <w:jc w:val="both"/>
      </w:pPr>
      <w:r>
        <w:rPr>
          <w:rFonts w:ascii="仿宋_GB2312" w:hAnsi="仿宋_GB2312" w:eastAsia="仿宋_GB2312"/>
          <w:sz w:val="32"/>
        </w:rPr>
        <w:t>（六）制定定点医药机构协议和支付管理办法并组织实施，建立健全医疗保障信用评价体系和信息披露制度，监督管理纳入医保范围内的医疗服务行为和医疗费用，依法查处医疗保障、生育保险领域违法违规行为。</w:t>
      </w:r>
    </w:p>
    <w:p w14:paraId="274F05F1">
      <w:pPr>
        <w:spacing w:line="580" w:lineRule="exact"/>
        <w:ind w:firstLine="640"/>
        <w:jc w:val="both"/>
        <w:rPr>
          <w:rFonts w:ascii="仿宋_GB2312" w:hAnsi="仿宋_GB2312" w:eastAsia="仿宋_GB2312"/>
          <w:sz w:val="32"/>
        </w:rPr>
      </w:pPr>
      <w:r>
        <w:rPr>
          <w:rFonts w:ascii="仿宋_GB2312" w:hAnsi="仿宋_GB2312" w:eastAsia="仿宋_GB2312"/>
          <w:sz w:val="32"/>
        </w:rPr>
        <w:t>（七）负责医疗保障经办管理、公共服务体系和信息化建设，贯彻落实国家跨省异地就医及费用结算政策，组织制定疆内异地就医和费用结算政策。组织实施异地就医管理和费用结算政策，建立健全医疗保障关系转移接续制度。指导医疗保障经办机构开展业务工作。</w:t>
      </w:r>
    </w:p>
    <w:p w14:paraId="30C81365">
      <w:pPr>
        <w:spacing w:line="580" w:lineRule="exact"/>
        <w:ind w:firstLine="640"/>
        <w:jc w:val="both"/>
      </w:pPr>
      <w:r>
        <w:rPr>
          <w:rFonts w:ascii="仿宋_GB2312" w:hAnsi="仿宋_GB2312" w:eastAsia="仿宋_GB2312"/>
          <w:sz w:val="32"/>
        </w:rPr>
        <w:t>（八）按照“管行业必须管安全、管业务必须管安全”的要求，对本行业领域安全生产负行业监管（行业主管）职责，组织开展本行业领域安全生产宣传教育、日常监督检查工作。</w:t>
      </w:r>
    </w:p>
    <w:p w14:paraId="31F2EFAB">
      <w:pPr>
        <w:spacing w:line="580" w:lineRule="exact"/>
        <w:ind w:firstLine="640"/>
        <w:jc w:val="both"/>
      </w:pPr>
      <w:r>
        <w:rPr>
          <w:rFonts w:ascii="仿宋_GB2312" w:hAnsi="仿宋_GB2312" w:eastAsia="仿宋_GB2312"/>
          <w:sz w:val="32"/>
        </w:rPr>
        <w:t>（九）完成自治州党委、自治州人民政府交办的其他任务。</w:t>
      </w:r>
    </w:p>
    <w:p w14:paraId="051000EA">
      <w:pPr>
        <w:spacing w:line="580" w:lineRule="exact"/>
        <w:ind w:firstLine="640"/>
        <w:jc w:val="both"/>
      </w:pPr>
      <w:r>
        <w:rPr>
          <w:rFonts w:ascii="仿宋_GB2312" w:hAnsi="仿宋_GB2312" w:eastAsia="仿宋_GB2312"/>
          <w:sz w:val="32"/>
        </w:rPr>
        <w:t>（十）职能转变。自治州医疗保障局应完善统一的城乡居民基本医疗保险制度和大病保险制度，建立健全覆盖全民、城乡统筹的多层次医疗保障体系，不断提高医疗保障水平，确保医保资金合理使用、安全可控，推进医疗、医保、医药“三医联动”改革，更好保障人民群众就医需求、减轻医药费用负担。</w:t>
      </w:r>
    </w:p>
    <w:p w14:paraId="1F157C70">
      <w:pPr>
        <w:spacing w:line="580" w:lineRule="exact"/>
        <w:ind w:firstLine="640"/>
        <w:jc w:val="both"/>
      </w:pPr>
      <w:r>
        <w:rPr>
          <w:rFonts w:ascii="仿宋_GB2312" w:hAnsi="仿宋_GB2312" w:eastAsia="仿宋_GB2312"/>
          <w:sz w:val="32"/>
        </w:rPr>
        <w:t>（十一）与自治州卫生健康委员会的有关职责分工。</w:t>
      </w:r>
    </w:p>
    <w:p w14:paraId="04F0685F">
      <w:pPr>
        <w:spacing w:line="640" w:lineRule="exact"/>
        <w:ind w:firstLine="640"/>
        <w:jc w:val="both"/>
        <w:outlineLvl w:val="2"/>
      </w:pPr>
      <w:r>
        <w:rPr>
          <w:rFonts w:ascii="黑体" w:hAnsi="黑体" w:eastAsia="黑体"/>
          <w:sz w:val="32"/>
        </w:rPr>
        <w:t>二、机构设置及人员情况</w:t>
      </w:r>
    </w:p>
    <w:p w14:paraId="37E1A75D">
      <w:pPr>
        <w:spacing w:line="580" w:lineRule="exact"/>
        <w:ind w:firstLine="640"/>
        <w:jc w:val="both"/>
      </w:pPr>
      <w:r>
        <w:rPr>
          <w:rFonts w:ascii="仿宋_GB2312" w:hAnsi="仿宋_GB2312" w:eastAsia="仿宋_GB2312"/>
          <w:sz w:val="32"/>
        </w:rPr>
        <w:t>克孜勒苏柯尔克孜自治州医疗保障局2024年度，实有人数36人，其中：在职人员27人，增加5人；离休人员0人，增加0人；退休人员9人,增加1人。</w:t>
      </w:r>
    </w:p>
    <w:p w14:paraId="6C0FE4CD">
      <w:pPr>
        <w:spacing w:line="580" w:lineRule="exact"/>
        <w:ind w:firstLine="640"/>
        <w:jc w:val="both"/>
      </w:pPr>
      <w:r>
        <w:rPr>
          <w:rFonts w:ascii="仿宋_GB2312" w:hAnsi="仿宋_GB2312" w:eastAsia="仿宋_GB2312"/>
          <w:sz w:val="32"/>
        </w:rPr>
        <w:t>克孜勒苏柯尔克孜自治州医疗保障局无下属预算单位，下设4个科室，分别是：办公室、基金医药监管科、克州医疗保障事业发展中心、克州医疗保险基金监管事务中心。</w:t>
      </w:r>
    </w:p>
    <w:p w14:paraId="1E99C217">
      <w:r>
        <w:br w:type="page"/>
      </w:r>
    </w:p>
    <w:p w14:paraId="33A5B703">
      <w:pPr>
        <w:spacing w:line="240" w:lineRule="auto"/>
        <w:jc w:val="center"/>
        <w:outlineLvl w:val="1"/>
      </w:pPr>
      <w:r>
        <w:rPr>
          <w:rFonts w:ascii="黑体" w:hAnsi="黑体" w:eastAsia="黑体"/>
          <w:sz w:val="32"/>
        </w:rPr>
        <w:t>第二部分 部门决算情况说明</w:t>
      </w:r>
    </w:p>
    <w:p w14:paraId="4B3EF0C6">
      <w:pPr>
        <w:spacing w:line="640" w:lineRule="exact"/>
        <w:ind w:firstLine="640"/>
        <w:jc w:val="both"/>
        <w:outlineLvl w:val="2"/>
      </w:pPr>
      <w:r>
        <w:rPr>
          <w:rFonts w:ascii="黑体" w:hAnsi="黑体" w:eastAsia="黑体"/>
          <w:sz w:val="32"/>
        </w:rPr>
        <w:t>一、收入支出决算总体情况说明</w:t>
      </w:r>
    </w:p>
    <w:p w14:paraId="7DE48AF6">
      <w:pPr>
        <w:spacing w:line="580" w:lineRule="exact"/>
        <w:ind w:firstLine="640"/>
        <w:jc w:val="both"/>
      </w:pPr>
      <w:r>
        <w:rPr>
          <w:rFonts w:ascii="仿宋_GB2312" w:hAnsi="仿宋_GB2312" w:eastAsia="仿宋_GB2312"/>
          <w:b/>
          <w:sz w:val="32"/>
        </w:rPr>
        <w:t>2024年度收入总计1,273.05万元，</w:t>
      </w:r>
      <w:r>
        <w:rPr>
          <w:rFonts w:ascii="仿宋_GB2312" w:hAnsi="仿宋_GB2312" w:eastAsia="仿宋_GB2312"/>
          <w:b w:val="0"/>
          <w:sz w:val="32"/>
        </w:rPr>
        <w:t>其中：本年收入合计1,269.14万元，使用非财政拨款结余（含专用结余）0.00万元，年初结转和结余3.92万元。</w:t>
      </w:r>
    </w:p>
    <w:p w14:paraId="0A0141FA">
      <w:pPr>
        <w:spacing w:line="580" w:lineRule="exact"/>
        <w:ind w:firstLine="640"/>
        <w:jc w:val="both"/>
      </w:pPr>
      <w:r>
        <w:rPr>
          <w:rFonts w:ascii="仿宋_GB2312" w:hAnsi="仿宋_GB2312" w:eastAsia="仿宋_GB2312"/>
          <w:b/>
          <w:sz w:val="32"/>
        </w:rPr>
        <w:t>2024年度支出总计1,273.05万元，</w:t>
      </w:r>
      <w:r>
        <w:rPr>
          <w:rFonts w:ascii="仿宋_GB2312" w:hAnsi="仿宋_GB2312" w:eastAsia="仿宋_GB2312"/>
          <w:b w:val="0"/>
          <w:sz w:val="32"/>
        </w:rPr>
        <w:t>其中：本年支出合计1,273.05万元，结余分配0.00万元，年末结转和结余0.00万元。</w:t>
      </w:r>
    </w:p>
    <w:p w14:paraId="353BC6FA">
      <w:pPr>
        <w:spacing w:line="580" w:lineRule="exact"/>
        <w:ind w:firstLine="640"/>
        <w:jc w:val="both"/>
      </w:pPr>
      <w:r>
        <w:rPr>
          <w:rFonts w:ascii="仿宋_GB2312" w:hAnsi="仿宋_GB2312" w:eastAsia="仿宋_GB2312"/>
          <w:b w:val="0"/>
          <w:sz w:val="32"/>
        </w:rPr>
        <w:t>收入支出总体与上年相比，增加404.87万元，增长46.63%，主要原因是：本年在职人员增加，在职人员工资调增、社保、公积金基数调增，人员经费增加；新增全民参保及医疗服务经费补助项目、医疗服务与保障能力提升补助等项目。</w:t>
      </w:r>
    </w:p>
    <w:p w14:paraId="63723B94">
      <w:pPr>
        <w:spacing w:line="640" w:lineRule="exact"/>
        <w:ind w:firstLine="640"/>
        <w:jc w:val="both"/>
        <w:outlineLvl w:val="2"/>
      </w:pPr>
      <w:r>
        <w:rPr>
          <w:rFonts w:ascii="黑体" w:hAnsi="黑体" w:eastAsia="黑体"/>
          <w:sz w:val="32"/>
        </w:rPr>
        <w:t>二、收入决算情况说明</w:t>
      </w:r>
    </w:p>
    <w:p w14:paraId="100CAA31">
      <w:pPr>
        <w:spacing w:line="580" w:lineRule="exact"/>
        <w:ind w:firstLine="640"/>
        <w:jc w:val="both"/>
      </w:pPr>
      <w:r>
        <w:rPr>
          <w:rFonts w:ascii="仿宋_GB2312" w:hAnsi="仿宋_GB2312" w:eastAsia="仿宋_GB2312"/>
          <w:b/>
          <w:sz w:val="32"/>
        </w:rPr>
        <w:t>本年收入1,269.14万元，</w:t>
      </w:r>
      <w:r>
        <w:rPr>
          <w:rFonts w:ascii="仿宋_GB2312" w:hAnsi="仿宋_GB2312" w:eastAsia="仿宋_GB2312"/>
          <w:b w:val="0"/>
          <w:sz w:val="32"/>
        </w:rPr>
        <w:t>其中：财政拨款收入1,267.10万元，占99.84%；上级补助收入0.00万元，占0.00%；事业收入0.00万元，占0.00%；经营收入0.00万元，占0.00%；附属单位上缴收入0.00万元，占0.00%；其他收入2.04万元，占0.16%。</w:t>
      </w:r>
    </w:p>
    <w:p w14:paraId="0CAC94DB">
      <w:pPr>
        <w:spacing w:line="640" w:lineRule="exact"/>
        <w:ind w:firstLine="640"/>
        <w:jc w:val="both"/>
        <w:outlineLvl w:val="2"/>
      </w:pPr>
      <w:r>
        <w:rPr>
          <w:rFonts w:ascii="黑体" w:hAnsi="黑体" w:eastAsia="黑体"/>
          <w:sz w:val="32"/>
        </w:rPr>
        <w:t>三、支出决算情况说明</w:t>
      </w:r>
    </w:p>
    <w:p w14:paraId="310BF74B">
      <w:pPr>
        <w:spacing w:line="580" w:lineRule="exact"/>
        <w:ind w:firstLine="640"/>
        <w:jc w:val="both"/>
      </w:pPr>
      <w:r>
        <w:rPr>
          <w:rFonts w:ascii="仿宋_GB2312" w:hAnsi="仿宋_GB2312" w:eastAsia="仿宋_GB2312"/>
          <w:b/>
          <w:sz w:val="32"/>
        </w:rPr>
        <w:t>本年支出1,273.05万元，</w:t>
      </w:r>
      <w:r>
        <w:rPr>
          <w:rFonts w:ascii="仿宋_GB2312" w:hAnsi="仿宋_GB2312" w:eastAsia="仿宋_GB2312"/>
          <w:b w:val="0"/>
          <w:sz w:val="32"/>
        </w:rPr>
        <w:t>其中：基本支出545.37万元，占42.84%；项目支出727.68万元，占57.16%；上缴上级支出0.00万元，占0.00%；经营支出0.00万元，占0.00%；对附属单位补助支出0.00万元，占0.00%。</w:t>
      </w:r>
    </w:p>
    <w:p w14:paraId="32651409">
      <w:pPr>
        <w:spacing w:line="640" w:lineRule="exact"/>
        <w:ind w:firstLine="640"/>
        <w:jc w:val="both"/>
        <w:outlineLvl w:val="2"/>
      </w:pPr>
      <w:r>
        <w:rPr>
          <w:rFonts w:ascii="黑体" w:hAnsi="黑体" w:eastAsia="黑体"/>
          <w:sz w:val="32"/>
        </w:rPr>
        <w:t>四、财政拨款收入支出决算总体情况说明</w:t>
      </w:r>
    </w:p>
    <w:p w14:paraId="346BC739">
      <w:pPr>
        <w:spacing w:line="580" w:lineRule="exact"/>
        <w:ind w:firstLine="640"/>
        <w:jc w:val="both"/>
      </w:pPr>
      <w:r>
        <w:rPr>
          <w:rFonts w:ascii="仿宋_GB2312" w:hAnsi="仿宋_GB2312" w:eastAsia="仿宋_GB2312"/>
          <w:b/>
          <w:sz w:val="32"/>
        </w:rPr>
        <w:t>2024年度财政拨款收入总计1,267.10万元，</w:t>
      </w:r>
      <w:r>
        <w:rPr>
          <w:rFonts w:ascii="仿宋_GB2312" w:hAnsi="仿宋_GB2312" w:eastAsia="仿宋_GB2312"/>
          <w:b w:val="0"/>
          <w:sz w:val="32"/>
        </w:rPr>
        <w:t>其中：年初财政拨款结转和结余0.00万元，本年财政拨款收入1,267.10万元。</w:t>
      </w:r>
      <w:r>
        <w:rPr>
          <w:rFonts w:ascii="仿宋_GB2312" w:hAnsi="仿宋_GB2312" w:eastAsia="仿宋_GB2312"/>
          <w:b/>
          <w:sz w:val="32"/>
        </w:rPr>
        <w:t>财政拨款支出总计1,267.10万元，</w:t>
      </w:r>
      <w:r>
        <w:rPr>
          <w:rFonts w:ascii="仿宋_GB2312" w:hAnsi="仿宋_GB2312" w:eastAsia="仿宋_GB2312"/>
          <w:b w:val="0"/>
          <w:sz w:val="32"/>
        </w:rPr>
        <w:t>其中：年末财政拨款结转和结余0.00万元，本年财政拨款支出1,267.10万元。</w:t>
      </w:r>
    </w:p>
    <w:p w14:paraId="4756CA7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增加408.12万元，增长47.51%，主要原因是：本年在职人员增加，在职人员工资调增、社保、公积金基数调增，人员经费增加；新增全民参保及医疗服务经费补助项目、医疗服务与保障能力提升补助等项目。</w:t>
      </w:r>
      <w:r>
        <w:rPr>
          <w:rFonts w:ascii="仿宋_GB2312" w:hAnsi="仿宋_GB2312" w:eastAsia="仿宋_GB2312"/>
          <w:b/>
          <w:sz w:val="32"/>
        </w:rPr>
        <w:t>与年初预算相比，</w:t>
      </w:r>
      <w:r>
        <w:rPr>
          <w:rFonts w:ascii="仿宋_GB2312" w:hAnsi="仿宋_GB2312" w:eastAsia="仿宋_GB2312"/>
          <w:b w:val="0"/>
          <w:sz w:val="32"/>
        </w:rPr>
        <w:t>年初预算数1,043.37万元，决算数1,267.10万元，预决算差异率21.44%，主要原因是：一是年中追加人员经费及人员工资、社保、公积金基数调增部分资金，导致预决算差异。二是追加全民参保及医疗服务经费补助项目、医疗服务与保障能力提升补助项目资金，导致预决算存在差异。</w:t>
      </w:r>
    </w:p>
    <w:p w14:paraId="00CF69F8">
      <w:pPr>
        <w:spacing w:line="640" w:lineRule="exact"/>
        <w:ind w:firstLine="640"/>
        <w:jc w:val="both"/>
        <w:outlineLvl w:val="2"/>
      </w:pPr>
      <w:r>
        <w:rPr>
          <w:rFonts w:ascii="黑体" w:hAnsi="黑体" w:eastAsia="黑体"/>
          <w:sz w:val="32"/>
        </w:rPr>
        <w:t>五、一般公共预算财政拨款支出决算情况说明</w:t>
      </w:r>
    </w:p>
    <w:p w14:paraId="07CECD52">
      <w:pPr>
        <w:spacing w:line="640" w:lineRule="exact"/>
        <w:ind w:firstLine="640"/>
        <w:jc w:val="both"/>
        <w:outlineLvl w:val="3"/>
      </w:pPr>
      <w:r>
        <w:rPr>
          <w:rFonts w:ascii="楷体_GB2312" w:hAnsi="楷体_GB2312" w:eastAsia="楷体_GB2312"/>
          <w:b/>
          <w:sz w:val="32"/>
        </w:rPr>
        <w:t>（一）一般公共预算财政拨款支出决算总体情况</w:t>
      </w:r>
    </w:p>
    <w:p w14:paraId="5D4A0B34">
      <w:pPr>
        <w:spacing w:line="580" w:lineRule="exact"/>
        <w:ind w:firstLine="640"/>
        <w:jc w:val="both"/>
      </w:pPr>
      <w:r>
        <w:rPr>
          <w:rFonts w:ascii="仿宋_GB2312" w:hAnsi="仿宋_GB2312" w:eastAsia="仿宋_GB2312"/>
          <w:b/>
          <w:sz w:val="32"/>
        </w:rPr>
        <w:t>2024年度一般公共预算财政拨款支出1,267.10万元，</w:t>
      </w:r>
      <w:r>
        <w:rPr>
          <w:rFonts w:ascii="仿宋_GB2312" w:hAnsi="仿宋_GB2312" w:eastAsia="仿宋_GB2312"/>
          <w:b w:val="0"/>
          <w:sz w:val="32"/>
        </w:rPr>
        <w:t>占本年支出合计的99.53%。</w:t>
      </w:r>
      <w:r>
        <w:rPr>
          <w:rFonts w:ascii="仿宋_GB2312" w:hAnsi="仿宋_GB2312" w:eastAsia="仿宋_GB2312"/>
          <w:b/>
          <w:sz w:val="32"/>
        </w:rPr>
        <w:t>与上年相比，</w:t>
      </w:r>
      <w:r>
        <w:rPr>
          <w:rFonts w:ascii="仿宋_GB2312" w:hAnsi="仿宋_GB2312" w:eastAsia="仿宋_GB2312"/>
          <w:b w:val="0"/>
          <w:sz w:val="32"/>
        </w:rPr>
        <w:t>增加408.12万元，增长47.51%，主要原因是：本年在职人员增加，在职人员工资调增、社保、公积金基数调增，人员经费增加；新增全民参保及医疗服务经费补助项目、医疗服务与保障能力提升补助等项目。</w:t>
      </w:r>
      <w:r>
        <w:rPr>
          <w:rFonts w:ascii="仿宋_GB2312" w:hAnsi="仿宋_GB2312" w:eastAsia="仿宋_GB2312"/>
          <w:b/>
          <w:sz w:val="32"/>
        </w:rPr>
        <w:t>与年初预算相比,</w:t>
      </w:r>
      <w:r>
        <w:rPr>
          <w:rFonts w:ascii="仿宋_GB2312" w:hAnsi="仿宋_GB2312" w:eastAsia="仿宋_GB2312"/>
          <w:b w:val="0"/>
          <w:sz w:val="32"/>
        </w:rPr>
        <w:t>年初预算数1,043.37万元，决算数1,267.10万元，预决算差异率21.44%，主要原因是：一是年中追加人员经费及人员工资、社保、公积金基数调增部分资金，导致预决算差异。二是追加全民参保及医疗服务经费补助项目、医疗服务与保障能力提升补助项目资金，导致预决算存在差异。</w:t>
      </w:r>
    </w:p>
    <w:p w14:paraId="65E8FD83">
      <w:pPr>
        <w:spacing w:line="640" w:lineRule="exact"/>
        <w:ind w:firstLine="640"/>
        <w:jc w:val="both"/>
        <w:outlineLvl w:val="3"/>
      </w:pPr>
      <w:r>
        <w:rPr>
          <w:rFonts w:ascii="楷体_GB2312" w:hAnsi="楷体_GB2312" w:eastAsia="楷体_GB2312"/>
          <w:b/>
          <w:sz w:val="32"/>
        </w:rPr>
        <w:t>（二）一般公共预算财政拨款支出决算结构情况</w:t>
      </w:r>
    </w:p>
    <w:p w14:paraId="762286DE">
      <w:pPr>
        <w:spacing w:line="580" w:lineRule="exact"/>
        <w:ind w:firstLine="640"/>
        <w:jc w:val="both"/>
      </w:pPr>
      <w:r>
        <w:rPr>
          <w:rFonts w:ascii="仿宋_GB2312" w:hAnsi="仿宋_GB2312" w:eastAsia="仿宋_GB2312"/>
          <w:b w:val="0"/>
          <w:sz w:val="32"/>
        </w:rPr>
        <w:t>1.社会保障和就业支出(类)77.14万元,占6.09%。</w:t>
      </w:r>
    </w:p>
    <w:p w14:paraId="75CC0C54">
      <w:pPr>
        <w:spacing w:line="580" w:lineRule="exact"/>
        <w:ind w:firstLine="640"/>
        <w:jc w:val="both"/>
      </w:pPr>
      <w:r>
        <w:rPr>
          <w:rFonts w:ascii="仿宋_GB2312" w:hAnsi="仿宋_GB2312" w:eastAsia="仿宋_GB2312"/>
          <w:b w:val="0"/>
          <w:sz w:val="32"/>
        </w:rPr>
        <w:t>2.卫生健康支出(类)1,189.96万元,占93.91%。</w:t>
      </w:r>
    </w:p>
    <w:p w14:paraId="53709622">
      <w:pPr>
        <w:spacing w:line="640" w:lineRule="exact"/>
        <w:ind w:firstLine="640"/>
        <w:jc w:val="both"/>
        <w:outlineLvl w:val="3"/>
      </w:pPr>
      <w:r>
        <w:rPr>
          <w:rFonts w:ascii="楷体_GB2312" w:hAnsi="楷体_GB2312" w:eastAsia="楷体_GB2312"/>
          <w:b/>
          <w:sz w:val="32"/>
        </w:rPr>
        <w:t>（三）一般公共预算财政拨款支出决算具体情况</w:t>
      </w:r>
    </w:p>
    <w:p w14:paraId="58E04CCD">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1.社会保障和就业支出(类)行政事业单位养老支出(款)行政单位离退休(项):支出决算数为14.44万元，比上年决算增加4.60万元，增长46.75%,主要原因是：本年退休人员增加，退休费支出增加。</w:t>
      </w:r>
    </w:p>
    <w:p w14:paraId="1BEC95F3">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43.58万元，比上年决算增加5.75万元，增长15.20%,主要原因是：本年在职人员增加，工资基数调增，养老缴费基数上涨，相应支出增加。</w:t>
      </w:r>
    </w:p>
    <w:p w14:paraId="407E6DE8">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3.社会保障和就业支出(类)行政事业单位养老支出(款)机关事业单位职业年金缴费支出(项):支出决算数为19.11万元，比上年决算增加4.42万元，增长30.09%,主要原因是：本年新增退休人员，职业年金缴费支出增加。</w:t>
      </w:r>
    </w:p>
    <w:p w14:paraId="6041B7C0">
      <w:pPr>
        <w:spacing w:line="580" w:lineRule="exact"/>
        <w:ind w:firstLine="640"/>
        <w:jc w:val="both"/>
      </w:pPr>
      <w:r>
        <w:rPr>
          <w:rFonts w:ascii="仿宋_GB2312" w:hAnsi="仿宋_GB2312" w:eastAsia="仿宋_GB2312"/>
          <w:b w:val="0"/>
          <w:sz w:val="32"/>
        </w:rPr>
        <w:t>4.卫生健康支出(类)医疗保障管理事务(款)行政运行(项):支出决算数为277.76万元，比上年决算减少0.19万元，下降0.07%,主要原因是：</w:t>
      </w:r>
      <w:r>
        <w:rPr>
          <w:rFonts w:hint="eastAsia" w:ascii="仿宋_GB2312" w:hAnsi="宋体" w:eastAsia="仿宋_GB2312" w:cs="宋体"/>
          <w:color w:val="auto"/>
          <w:kern w:val="0"/>
          <w:sz w:val="32"/>
          <w:szCs w:val="32"/>
          <w:lang w:val="en-US" w:eastAsia="zh-CN"/>
        </w:rPr>
        <w:t>本年在职人员调入调出，人员职级不同，工资基数不同，相关支出减少</w:t>
      </w:r>
      <w:r>
        <w:rPr>
          <w:rFonts w:ascii="仿宋_GB2312" w:hAnsi="仿宋_GB2312" w:eastAsia="仿宋_GB2312"/>
          <w:b w:val="0"/>
          <w:sz w:val="32"/>
        </w:rPr>
        <w:t>。</w:t>
      </w:r>
    </w:p>
    <w:p w14:paraId="172E07EE">
      <w:pPr>
        <w:spacing w:line="580" w:lineRule="exact"/>
        <w:ind w:firstLine="640"/>
        <w:jc w:val="both"/>
      </w:pPr>
      <w:r>
        <w:rPr>
          <w:rFonts w:ascii="仿宋_GB2312" w:hAnsi="仿宋_GB2312" w:eastAsia="仿宋_GB2312"/>
          <w:b w:val="0"/>
          <w:sz w:val="32"/>
        </w:rPr>
        <w:t>5.卫生健康支出(类)医疗保障管理事务(款)信息化建设(项):支出决算数为79.06万元，比上年决算减少91.88万元，下降53.75%,主要原因是：本年减少2023年医疗服务与保障能力提升[医疗保障服务能力建设部分]中央财政补助资金，导致经费较上年减少。</w:t>
      </w:r>
    </w:p>
    <w:p w14:paraId="3542C362">
      <w:pPr>
        <w:spacing w:line="580" w:lineRule="exact"/>
        <w:ind w:firstLine="640"/>
        <w:jc w:val="both"/>
      </w:pPr>
      <w:r>
        <w:rPr>
          <w:rFonts w:ascii="仿宋_GB2312" w:hAnsi="仿宋_GB2312" w:eastAsia="仿宋_GB2312"/>
          <w:b w:val="0"/>
          <w:sz w:val="32"/>
        </w:rPr>
        <w:t>6.卫生健康支出(类)医疗保障管理事务(款)医疗保障政策管理(项):支出决算数为135.00万元，比上年决算增加128.58万元，增长2,002.80%,主要原因是：本年度增加医疗服务与保障能力提升补助项目。</w:t>
      </w:r>
    </w:p>
    <w:p w14:paraId="08E9B4DF">
      <w:pPr>
        <w:spacing w:line="580" w:lineRule="exact"/>
        <w:ind w:firstLine="640"/>
        <w:jc w:val="both"/>
      </w:pPr>
      <w:r>
        <w:rPr>
          <w:rFonts w:ascii="仿宋_GB2312" w:hAnsi="仿宋_GB2312" w:eastAsia="仿宋_GB2312"/>
          <w:b w:val="0"/>
          <w:sz w:val="32"/>
        </w:rPr>
        <w:t>7.卫生健康支出(类)医疗保障管理事务(款)医疗保障经办事务(项):支出决算数为130.44万元，比上年决算增加119.28万元，增长1,068.82%,主要原因是：本年度增加全民参保及医疗服务经费补助项目。</w:t>
      </w:r>
    </w:p>
    <w:p w14:paraId="16C946A1">
      <w:pPr>
        <w:spacing w:line="580" w:lineRule="exact"/>
        <w:ind w:firstLine="640"/>
        <w:jc w:val="both"/>
      </w:pPr>
      <w:r>
        <w:rPr>
          <w:rFonts w:ascii="仿宋_GB2312" w:hAnsi="仿宋_GB2312" w:eastAsia="仿宋_GB2312"/>
          <w:b w:val="0"/>
          <w:sz w:val="32"/>
        </w:rPr>
        <w:t>8.卫生健康支出(类)医疗保障管理事务(款)事业运行(项):支出决算数为188.47万元，比上年决算增加89.80万元，增长91.01%,主要原因是：本年新增在职人员，在职人员工资调增，人员经费增加，导致经费较上年有所增加。</w:t>
      </w:r>
    </w:p>
    <w:p w14:paraId="2CFB979E">
      <w:pPr>
        <w:spacing w:line="580" w:lineRule="exact"/>
        <w:ind w:firstLine="640"/>
        <w:jc w:val="both"/>
      </w:pPr>
      <w:r>
        <w:rPr>
          <w:rFonts w:ascii="仿宋_GB2312" w:hAnsi="仿宋_GB2312" w:eastAsia="仿宋_GB2312"/>
          <w:b w:val="0"/>
          <w:sz w:val="32"/>
        </w:rPr>
        <w:t>9.卫生健康支出(类)医疗保障管理事务(款)其他医疗保障管理事务支出(项):支出决算数为379.23万元，比上年决算增加147.76万元，增长63.84%,主要原因是：本年增加基金监管专项经费项目、离休人员医疗费项目资金。</w:t>
      </w:r>
    </w:p>
    <w:p w14:paraId="516F4B16">
      <w:pPr>
        <w:spacing w:line="640" w:lineRule="exact"/>
        <w:ind w:firstLine="640"/>
        <w:jc w:val="both"/>
        <w:outlineLvl w:val="2"/>
      </w:pPr>
      <w:r>
        <w:rPr>
          <w:rFonts w:ascii="黑体" w:hAnsi="黑体" w:eastAsia="黑体"/>
          <w:sz w:val="32"/>
        </w:rPr>
        <w:t>六、一般公共预算财政拨款基本支出决算情况说明</w:t>
      </w:r>
    </w:p>
    <w:p w14:paraId="2EAB8F27">
      <w:pPr>
        <w:spacing w:line="580" w:lineRule="exact"/>
        <w:ind w:firstLine="640"/>
        <w:jc w:val="both"/>
      </w:pPr>
      <w:r>
        <w:rPr>
          <w:rFonts w:ascii="仿宋_GB2312" w:hAnsi="仿宋_GB2312" w:eastAsia="仿宋_GB2312"/>
          <w:b w:val="0"/>
          <w:sz w:val="32"/>
        </w:rPr>
        <w:t>2024年度一般公共预算财政拨款基本支出543.37万元，其中：</w:t>
      </w:r>
      <w:r>
        <w:rPr>
          <w:rFonts w:ascii="仿宋_GB2312" w:hAnsi="仿宋_GB2312" w:eastAsia="仿宋_GB2312"/>
          <w:b/>
          <w:sz w:val="32"/>
        </w:rPr>
        <w:t>人员经费525.46万元，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包括：基本工资、津贴补贴、奖金、机关事业单位基本养老保险缴费、职业年金缴费、职工基本医疗保险缴费、其他社会保障缴费、住房公积金、其他工资福利支出、退休费、奖励金。</w:t>
      </w:r>
    </w:p>
    <w:p w14:paraId="04238F20">
      <w:pPr>
        <w:spacing w:line="580" w:lineRule="exact"/>
        <w:ind w:firstLine="640"/>
        <w:jc w:val="both"/>
      </w:pPr>
      <w:r>
        <w:rPr>
          <w:rFonts w:ascii="仿宋_GB2312" w:hAnsi="仿宋_GB2312" w:eastAsia="仿宋_GB2312"/>
          <w:b/>
          <w:sz w:val="32"/>
        </w:rPr>
        <w:t>公用经费17.91万元，</w:t>
      </w:r>
      <w:r>
        <w:rPr>
          <w:rFonts w:ascii="仿宋_GB2312" w:hAnsi="仿宋_GB2312" w:eastAsia="仿宋_GB2312"/>
          <w:b w:val="0"/>
          <w:sz w:val="32"/>
        </w:rPr>
        <w:t>包括：办公费、邮电费、物业管理费、差旅费、公务接待费、劳务费、工会经费、福利费、公务用车运行维护费。</w:t>
      </w:r>
    </w:p>
    <w:p w14:paraId="745B0C7D">
      <w:pPr>
        <w:spacing w:line="640" w:lineRule="exact"/>
        <w:ind w:firstLine="640"/>
        <w:jc w:val="both"/>
        <w:outlineLvl w:val="2"/>
      </w:pPr>
      <w:r>
        <w:rPr>
          <w:rFonts w:ascii="黑体" w:hAnsi="黑体" w:eastAsia="黑体"/>
          <w:sz w:val="32"/>
        </w:rPr>
        <w:t>七、政府性基金预算财政拨款收入支出决算情况说明</w:t>
      </w:r>
    </w:p>
    <w:p w14:paraId="05765DE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4D24397">
      <w:pPr>
        <w:spacing w:line="640" w:lineRule="exact"/>
        <w:ind w:firstLine="640"/>
        <w:jc w:val="both"/>
        <w:outlineLvl w:val="2"/>
      </w:pPr>
      <w:r>
        <w:rPr>
          <w:rFonts w:ascii="黑体" w:hAnsi="黑体" w:eastAsia="黑体"/>
          <w:sz w:val="32"/>
        </w:rPr>
        <w:t>八、国有资本经营预算财政拨款收入支出决算情况说明</w:t>
      </w:r>
    </w:p>
    <w:p w14:paraId="219FDD0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2376A30">
      <w:pPr>
        <w:spacing w:line="640" w:lineRule="exact"/>
        <w:ind w:firstLine="640"/>
        <w:jc w:val="both"/>
        <w:outlineLvl w:val="2"/>
      </w:pPr>
      <w:r>
        <w:rPr>
          <w:rFonts w:ascii="黑体" w:hAnsi="黑体" w:eastAsia="黑体"/>
          <w:sz w:val="32"/>
        </w:rPr>
        <w:t>九、财政拨款“三公”经费支出决算情况说明</w:t>
      </w:r>
    </w:p>
    <w:p w14:paraId="6643A1E8">
      <w:pPr>
        <w:spacing w:line="580" w:lineRule="exact"/>
        <w:ind w:firstLine="640"/>
        <w:jc w:val="both"/>
      </w:pPr>
      <w:r>
        <w:rPr>
          <w:rFonts w:ascii="仿宋_GB2312" w:hAnsi="仿宋_GB2312" w:eastAsia="仿宋_GB2312"/>
          <w:b/>
          <w:sz w:val="32"/>
        </w:rPr>
        <w:t>2024年度财政拨款“三公”经费支出9.13万元，</w:t>
      </w:r>
      <w:r>
        <w:rPr>
          <w:rFonts w:ascii="仿宋_GB2312" w:hAnsi="仿宋_GB2312" w:eastAsia="仿宋_GB2312"/>
          <w:b w:val="0"/>
          <w:sz w:val="32"/>
        </w:rPr>
        <w:t>比上年增加3.12万元，增长51.91%，主要原因是：本年公务用车运行频次增加，燃油费、维修费增加，导致公务用车运行维护费增加。其中：因公出国（境）费支出0.00万元，占0.00%，比上年增加0.00万元，增长0.00%，主要原因是：2023年与2024年均未安排因公出国（境）费支出。公务用车购置及运行维护费支出7.63万元，占83.57%，比上年增加3.12万元，增长69.18%，主要原因是：本年公务用车运行频次增加，燃油费、维修费增加，导致公务用车运行维护费增加。公务接待费支出1.50万元，占16.43%，比上年增加0.00万元，增长0.00%，主要原因是：本单位公务接待费与上年一致无变化。</w:t>
      </w:r>
    </w:p>
    <w:p w14:paraId="7D16FFFD">
      <w:pPr>
        <w:spacing w:line="580" w:lineRule="exact"/>
        <w:ind w:firstLine="640"/>
        <w:jc w:val="both"/>
      </w:pPr>
      <w:r>
        <w:rPr>
          <w:rFonts w:ascii="仿宋_GB2312" w:hAnsi="仿宋_GB2312" w:eastAsia="仿宋_GB2312"/>
          <w:b/>
          <w:sz w:val="32"/>
        </w:rPr>
        <w:t>具体情况如下：</w:t>
      </w:r>
    </w:p>
    <w:p w14:paraId="1216F12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1802C30">
      <w:pPr>
        <w:spacing w:line="580" w:lineRule="exact"/>
        <w:ind w:firstLine="640"/>
        <w:jc w:val="both"/>
      </w:pPr>
      <w:r>
        <w:rPr>
          <w:rFonts w:ascii="仿宋_GB2312" w:hAnsi="仿宋_GB2312" w:eastAsia="仿宋_GB2312"/>
          <w:b w:val="0"/>
          <w:sz w:val="32"/>
        </w:rPr>
        <w:t>公务用车购置及运行维护费7.63万元，其中：公务用车购置费0.00万元，公务用车运行维护费7.63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49F4DC3A">
      <w:pPr>
        <w:spacing w:line="580" w:lineRule="exact"/>
        <w:ind w:firstLine="640"/>
        <w:jc w:val="both"/>
      </w:pPr>
      <w:r>
        <w:rPr>
          <w:rFonts w:ascii="仿宋_GB2312" w:hAnsi="仿宋_GB2312" w:eastAsia="仿宋_GB2312"/>
          <w:b w:val="0"/>
          <w:sz w:val="32"/>
        </w:rPr>
        <w:t>公务接待费1.50万元，开支内容包括接待自治区调研检查人员餐费及基金监管交叉检查人员产生的餐费。单位全年安排的国内公务接待9批次，137人次。</w:t>
      </w:r>
    </w:p>
    <w:p w14:paraId="6F2767E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9.13万元，决算数9.13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7.63万元，决算数7.63万元，预决算差异率0.00%，主要原因是：严格按照预算执行，预决算无差异。公务接待费全年预算数1.50万元，决算数1.50万元，预决算差异率0.00%，主要原因是：严格按照预算执行，预决算无差异。</w:t>
      </w:r>
    </w:p>
    <w:p w14:paraId="57AAF420">
      <w:pPr>
        <w:spacing w:line="640" w:lineRule="exact"/>
        <w:ind w:firstLine="640"/>
        <w:jc w:val="both"/>
        <w:outlineLvl w:val="2"/>
      </w:pPr>
      <w:r>
        <w:rPr>
          <w:rFonts w:ascii="黑体" w:hAnsi="黑体" w:eastAsia="黑体"/>
          <w:sz w:val="32"/>
        </w:rPr>
        <w:t>十、其他重要事项的情况说明</w:t>
      </w:r>
    </w:p>
    <w:p w14:paraId="5AB1D9B0">
      <w:pPr>
        <w:spacing w:line="640" w:lineRule="exact"/>
        <w:ind w:firstLine="640"/>
        <w:jc w:val="both"/>
        <w:outlineLvl w:val="3"/>
      </w:pPr>
      <w:r>
        <w:rPr>
          <w:rFonts w:ascii="楷体_GB2312" w:hAnsi="楷体_GB2312" w:eastAsia="楷体_GB2312"/>
          <w:b/>
          <w:sz w:val="32"/>
        </w:rPr>
        <w:t>（一）机关运行经费及公用经费支出情况</w:t>
      </w:r>
    </w:p>
    <w:p w14:paraId="0A64CCC8">
      <w:pPr>
        <w:spacing w:line="580" w:lineRule="exact"/>
        <w:ind w:firstLine="640"/>
        <w:jc w:val="both"/>
      </w:pPr>
      <w:r>
        <w:rPr>
          <w:rFonts w:ascii="仿宋_GB2312" w:hAnsi="仿宋_GB2312" w:eastAsia="仿宋_GB2312"/>
          <w:b w:val="0"/>
          <w:sz w:val="32"/>
        </w:rPr>
        <w:t>2024年度克孜勒苏柯尔克孜自治州医疗保障局（行政单位和参照公务员法管理事业单位）机关运行经费支出17.91万元，比上年增加3.24万元，增长22.09%，主要原因是：本年在职人员增加，办公费用增加。</w:t>
      </w:r>
    </w:p>
    <w:p w14:paraId="02D85AAE">
      <w:pPr>
        <w:spacing w:line="640" w:lineRule="exact"/>
        <w:ind w:firstLine="640"/>
        <w:jc w:val="both"/>
        <w:outlineLvl w:val="3"/>
      </w:pPr>
      <w:r>
        <w:rPr>
          <w:rFonts w:ascii="楷体_GB2312" w:hAnsi="楷体_GB2312" w:eastAsia="楷体_GB2312"/>
          <w:b/>
          <w:sz w:val="32"/>
        </w:rPr>
        <w:t>（二）政府采购情况</w:t>
      </w:r>
    </w:p>
    <w:p w14:paraId="71D9A79C">
      <w:pPr>
        <w:spacing w:line="580" w:lineRule="exact"/>
        <w:ind w:firstLine="640"/>
        <w:jc w:val="both"/>
      </w:pPr>
      <w:r>
        <w:rPr>
          <w:rFonts w:ascii="仿宋_GB2312" w:hAnsi="仿宋_GB2312" w:eastAsia="仿宋_GB2312"/>
          <w:b w:val="0"/>
          <w:sz w:val="32"/>
        </w:rPr>
        <w:t>2024年度政府采购支出总额857.06万元，其中：政府采购货物支出45.46万元、政府采购工程支出0.00万元、政府采购服务支出811.60万元。</w:t>
      </w:r>
    </w:p>
    <w:p w14:paraId="7780C41E">
      <w:pPr>
        <w:spacing w:line="580" w:lineRule="exact"/>
        <w:ind w:firstLine="640"/>
        <w:jc w:val="both"/>
      </w:pPr>
      <w:r>
        <w:rPr>
          <w:rFonts w:ascii="仿宋_GB2312" w:hAnsi="仿宋_GB2312" w:eastAsia="仿宋_GB2312"/>
          <w:b w:val="0"/>
          <w:sz w:val="32"/>
        </w:rPr>
        <w:t>授予中小企业合同金额812.03万元，占政府采购支出总额的94.75%，其中：授予小微企业合同金额59.92万元，占政府采购支出总额的6.99%。</w:t>
      </w:r>
    </w:p>
    <w:p w14:paraId="7738B160">
      <w:pPr>
        <w:spacing w:line="640" w:lineRule="exact"/>
        <w:ind w:firstLine="640"/>
        <w:jc w:val="both"/>
        <w:outlineLvl w:val="3"/>
      </w:pPr>
      <w:r>
        <w:rPr>
          <w:rFonts w:ascii="楷体_GB2312" w:hAnsi="楷体_GB2312" w:eastAsia="楷体_GB2312"/>
          <w:b/>
          <w:sz w:val="32"/>
        </w:rPr>
        <w:t>（三）国有资产占用情况说明</w:t>
      </w:r>
    </w:p>
    <w:p w14:paraId="2A5A3019">
      <w:pPr>
        <w:spacing w:line="580" w:lineRule="exact"/>
        <w:ind w:firstLine="640"/>
        <w:jc w:val="both"/>
      </w:pPr>
      <w:r>
        <w:rPr>
          <w:rFonts w:ascii="仿宋_GB2312" w:hAnsi="仿宋_GB2312" w:eastAsia="仿宋_GB2312"/>
          <w:b w:val="0"/>
          <w:sz w:val="32"/>
        </w:rPr>
        <w:t>截至2024年12月31日，房屋0.00平方米，价值0.00万元。车辆2辆，价值52.31万元，其中：副部（省）级及以上领导用车0辆、主要负责人用车0辆、机要通信用车0辆、应急保障用车0辆、执法执勤用车0辆、特种专业技术用车0辆、离退休干部服务用车0辆、其他用车2辆，其他用车主要是：单位公务用车。单价100万元（含）以上设备（不含车辆）0台（套）。</w:t>
      </w:r>
    </w:p>
    <w:p w14:paraId="61A6B014">
      <w:pPr>
        <w:spacing w:line="640" w:lineRule="exact"/>
        <w:ind w:firstLine="640"/>
        <w:jc w:val="both"/>
        <w:outlineLvl w:val="2"/>
      </w:pPr>
      <w:r>
        <w:rPr>
          <w:rFonts w:ascii="黑体" w:hAnsi="黑体" w:eastAsia="黑体"/>
          <w:sz w:val="32"/>
        </w:rPr>
        <w:t>十一、预算绩效的情况说明</w:t>
      </w:r>
    </w:p>
    <w:p w14:paraId="349B41A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1,273.05万元，实际执行总额1,273.05万元；预算绩效评价项目13个，全年预算数48,858.73万元，全年执行数48,857.68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238EB3FF">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7A9A016">
        <w:tblPrEx>
          <w:tblCellMar>
            <w:top w:w="0" w:type="dxa"/>
            <w:left w:w="108" w:type="dxa"/>
            <w:bottom w:w="0" w:type="dxa"/>
            <w:right w:w="108" w:type="dxa"/>
          </w:tblCellMar>
        </w:tblPrEx>
        <w:tc>
          <w:tcPr>
            <w:tcW w:w="8840" w:type="dxa"/>
            <w:gridSpan w:val="8"/>
            <w:vAlign w:val="center"/>
          </w:tcPr>
          <w:p w14:paraId="3F1553A4">
            <w:pPr>
              <w:jc w:val="center"/>
            </w:pPr>
            <w:r>
              <w:rPr>
                <w:rFonts w:ascii="宋体" w:hAnsi="宋体" w:eastAsia="宋体"/>
                <w:sz w:val="24"/>
              </w:rPr>
              <w:t>单位整体支出绩效自评表</w:t>
            </w:r>
          </w:p>
        </w:tc>
      </w:tr>
      <w:tr w14:paraId="40DF06E5">
        <w:tblPrEx>
          <w:tblCellMar>
            <w:top w:w="0" w:type="dxa"/>
            <w:left w:w="108" w:type="dxa"/>
            <w:bottom w:w="0" w:type="dxa"/>
            <w:right w:w="108" w:type="dxa"/>
          </w:tblCellMar>
        </w:tblPrEx>
        <w:tc>
          <w:tcPr>
            <w:tcW w:w="8840" w:type="dxa"/>
            <w:gridSpan w:val="8"/>
            <w:vAlign w:val="center"/>
          </w:tcPr>
          <w:p w14:paraId="10844D06">
            <w:pPr>
              <w:jc w:val="center"/>
            </w:pPr>
            <w:r>
              <w:rPr>
                <w:rFonts w:ascii="宋体" w:hAnsi="宋体" w:eastAsia="宋体"/>
                <w:sz w:val="24"/>
              </w:rPr>
              <w:t>（2024年度）</w:t>
            </w:r>
          </w:p>
        </w:tc>
      </w:tr>
      <w:tr w14:paraId="288D3EC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16237E">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BC7DE5">
            <w:pPr>
              <w:jc w:val="center"/>
            </w:pPr>
            <w:r>
              <w:rPr>
                <w:rFonts w:ascii="宋体" w:hAnsi="宋体" w:eastAsia="宋体"/>
                <w:sz w:val="16"/>
              </w:rPr>
              <w:t>克孜勒苏柯尔克孜自治州医疗保障局</w:t>
            </w:r>
          </w:p>
        </w:tc>
      </w:tr>
      <w:tr w14:paraId="3E55596F">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2ACFC5">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7636E7">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365F1A">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669A2F">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E46EE5">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74D94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AA04C0">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AE702A">
            <w:pPr>
              <w:jc w:val="center"/>
            </w:pPr>
            <w:r>
              <w:rPr>
                <w:rFonts w:ascii="宋体" w:hAnsi="宋体" w:eastAsia="宋体"/>
                <w:sz w:val="16"/>
              </w:rPr>
              <w:t>得分</w:t>
            </w:r>
          </w:p>
        </w:tc>
      </w:tr>
      <w:tr w14:paraId="3ECA260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5CD0F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999318">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D8A98C">
            <w:pPr>
              <w:jc w:val="center"/>
            </w:pPr>
            <w:r>
              <w:rPr>
                <w:rFonts w:ascii="宋体" w:hAnsi="宋体" w:eastAsia="宋体"/>
                <w:sz w:val="16"/>
              </w:rPr>
              <w:t>1,048.37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904978">
            <w:pPr>
              <w:jc w:val="center"/>
            </w:pPr>
            <w:r>
              <w:rPr>
                <w:rFonts w:ascii="宋体" w:hAnsi="宋体" w:eastAsia="宋体"/>
                <w:sz w:val="16"/>
              </w:rPr>
              <w:t>1,273.05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DC5FAF">
            <w:pPr>
              <w:jc w:val="center"/>
            </w:pPr>
            <w:r>
              <w:rPr>
                <w:rFonts w:ascii="宋体" w:hAnsi="宋体" w:eastAsia="宋体"/>
                <w:sz w:val="16"/>
              </w:rPr>
              <w:t>1,273.05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A46AD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B2428C">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21AB07">
            <w:pPr>
              <w:jc w:val="center"/>
              <w:rPr>
                <w:rFonts w:hint="default"/>
                <w:lang w:val="en-US"/>
              </w:rPr>
            </w:pPr>
            <w:r>
              <w:rPr>
                <w:rFonts w:ascii="宋体" w:hAnsi="宋体" w:eastAsia="宋体"/>
                <w:sz w:val="16"/>
              </w:rPr>
              <w:t>10</w:t>
            </w:r>
            <w:r>
              <w:rPr>
                <w:rFonts w:hint="eastAsia" w:ascii="宋体" w:hAnsi="宋体"/>
                <w:sz w:val="16"/>
                <w:lang w:val="en-US" w:eastAsia="zh-CN"/>
              </w:rPr>
              <w:t>.00分</w:t>
            </w:r>
            <w:bookmarkStart w:id="0" w:name="_GoBack"/>
            <w:bookmarkEnd w:id="0"/>
          </w:p>
        </w:tc>
      </w:tr>
      <w:tr w14:paraId="76573D0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CC8BC0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4848D0">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087840">
            <w:pPr>
              <w:jc w:val="center"/>
            </w:pPr>
            <w:r>
              <w:rPr>
                <w:rFonts w:ascii="宋体" w:hAnsi="宋体" w:eastAsia="宋体"/>
                <w:sz w:val="16"/>
              </w:rPr>
              <w:t>259.34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B18687">
            <w:pPr>
              <w:jc w:val="center"/>
            </w:pPr>
            <w:r>
              <w:rPr>
                <w:rFonts w:ascii="宋体" w:hAnsi="宋体" w:eastAsia="宋体"/>
                <w:sz w:val="16"/>
              </w:rPr>
              <w:t>348.19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5B0CA9">
            <w:pPr>
              <w:jc w:val="center"/>
            </w:pPr>
            <w:r>
              <w:rPr>
                <w:rFonts w:ascii="宋体" w:hAnsi="宋体" w:eastAsia="宋体"/>
                <w:sz w:val="16"/>
              </w:rPr>
              <w:t>348.19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503ED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9280E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B844E0">
            <w:pPr>
              <w:jc w:val="center"/>
            </w:pPr>
            <w:r>
              <w:rPr>
                <w:rFonts w:ascii="宋体" w:hAnsi="宋体" w:eastAsia="宋体"/>
                <w:sz w:val="16"/>
              </w:rPr>
              <w:t>—</w:t>
            </w:r>
          </w:p>
        </w:tc>
      </w:tr>
      <w:tr w14:paraId="396D13A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0EBE1A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07ACC7">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F75D7D">
            <w:pPr>
              <w:jc w:val="center"/>
            </w:pPr>
            <w:r>
              <w:rPr>
                <w:rFonts w:ascii="宋体" w:hAnsi="宋体" w:eastAsia="宋体"/>
                <w:sz w:val="16"/>
              </w:rPr>
              <w:t>784.03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4C9716">
            <w:pPr>
              <w:jc w:val="center"/>
            </w:pPr>
            <w:r>
              <w:rPr>
                <w:rFonts w:ascii="宋体" w:hAnsi="宋体" w:eastAsia="宋体"/>
                <w:sz w:val="16"/>
              </w:rPr>
              <w:t>920.91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7C67EE">
            <w:pPr>
              <w:jc w:val="center"/>
            </w:pPr>
            <w:r>
              <w:rPr>
                <w:rFonts w:ascii="宋体" w:hAnsi="宋体" w:eastAsia="宋体"/>
                <w:sz w:val="16"/>
              </w:rPr>
              <w:t>920.91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5F0B2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FB671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6B2B87">
            <w:pPr>
              <w:jc w:val="center"/>
            </w:pPr>
            <w:r>
              <w:rPr>
                <w:rFonts w:ascii="宋体" w:hAnsi="宋体" w:eastAsia="宋体"/>
                <w:sz w:val="16"/>
              </w:rPr>
              <w:t>—</w:t>
            </w:r>
          </w:p>
        </w:tc>
      </w:tr>
      <w:tr w14:paraId="2346AD3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C26405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2BCA19">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EEB1A8">
            <w:pPr>
              <w:jc w:val="center"/>
            </w:pPr>
            <w:r>
              <w:rPr>
                <w:rFonts w:ascii="宋体" w:hAnsi="宋体" w:eastAsia="宋体"/>
                <w:sz w:val="16"/>
              </w:rPr>
              <w:t>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9887D0">
            <w:pPr>
              <w:jc w:val="center"/>
            </w:pPr>
            <w:r>
              <w:rPr>
                <w:rFonts w:ascii="宋体" w:hAnsi="宋体" w:eastAsia="宋体"/>
                <w:sz w:val="16"/>
              </w:rPr>
              <w:t>3.95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667BE6">
            <w:pPr>
              <w:jc w:val="center"/>
            </w:pPr>
            <w:r>
              <w:rPr>
                <w:rFonts w:ascii="宋体" w:hAnsi="宋体" w:eastAsia="宋体"/>
                <w:sz w:val="16"/>
              </w:rPr>
              <w:t>3.95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64237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915DA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C7B249">
            <w:pPr>
              <w:jc w:val="center"/>
            </w:pPr>
            <w:r>
              <w:rPr>
                <w:rFonts w:ascii="宋体" w:hAnsi="宋体" w:eastAsia="宋体"/>
                <w:sz w:val="16"/>
              </w:rPr>
              <w:t>—</w:t>
            </w:r>
          </w:p>
        </w:tc>
      </w:tr>
      <w:tr w14:paraId="247A790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872E6">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A74F4B">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38F6C5">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67FBF2D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FB4C4D"/>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86081A">
            <w:pPr>
              <w:jc w:val="both"/>
            </w:pPr>
            <w:r>
              <w:rPr>
                <w:rFonts w:ascii="宋体" w:hAnsi="宋体" w:eastAsia="宋体"/>
                <w:sz w:val="16"/>
              </w:rPr>
              <w:t>保障全民参保工作，完成全州建档立卡贫困人员医疗保险100%参保，全民医疗保险95%以上参保任务；提高全州医保经办服务人员业务水平，克州医疗保障局组织全州医疗保障支付系统操作人员进行相关业务培训。开展医疗保障政策，宣传工作提高政策知晓率。加强对定点医疗机构和定点药店的监管，稽查力度。全面推进开通村级医保结算支付系统。开展异地就医结算测试工作，异地就医迎检和交流检查工作支出。宣传城乡居民基本医疗保险政策，推进全民参保工作保障医保线路畅通，参保信息安全充分发挥医疗保障部门对医疗基金的监管作用，不断推进医保基金监管工作制度化，常态化，规范化。加快医保支付方式改革。</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5D837E">
            <w:pPr>
              <w:jc w:val="both"/>
            </w:pPr>
            <w:r>
              <w:rPr>
                <w:rFonts w:ascii="宋体" w:hAnsi="宋体" w:eastAsia="宋体"/>
                <w:sz w:val="16"/>
              </w:rPr>
              <w:t>1.克州医疗保障局聚焦三个“突出”，主动作为，多措并举，全力做好医保参保缴费工作。一是“线下”突出“早”字，尽早安排抓落实；二是部门联动，多形式开展宣传工作；三是联合医疗机构开展“宣传+义诊”活动；四是“线上”突出“广”字，广泛宣传出实效；五是“窗口”突出“优”字，优化流程强服务，通过持续聚焦重点人群，全方位、多角度、多层次开展政策宣传活动，讲透缴费标准和政策福利，引导辖区居民群众自愿参保、积极参保，坚决打好参保扩面“提升战”，让医保宣传走深走心走实，推动惠民政策落实落地落细。2.一是通过悬挂横幅、依托微信群、公众号等新媒体方式转发医保征缴工作，重点针对缴费时间、缴费标准、参保对象、缴费方式以及参保激励约束等内容进行宣传，让广大群众明白缴纳基本医疗保险的重要性和必要性，增强群众的自觉意识，使他们从“被动参保”向“主动参保”转变。多方宣传医保政策和参保益处，提高群众参保续保的积极性和主动参保缴费意识；二是针对外出人员采取微信或电话告知的方式，讲解医保政策，进行缴费提醒，做到“不丢一户、不落一人、应参尽参、应保尽保”，筑牢医保民生保障底线。2024年发放宣传单10万份，张贴宣传海报100余幅，微信群推送医保政策信息视频10余条。3.创新管理机制是关键举措。建立</w:t>
            </w:r>
            <w:r>
              <w:rPr>
                <w:rFonts w:hint="eastAsia" w:ascii="宋体" w:hAnsi="宋体"/>
                <w:sz w:val="16"/>
                <w:lang w:eastAsia="zh-CN"/>
              </w:rPr>
              <w:t>激励和约束并重</w:t>
            </w:r>
            <w:r>
              <w:rPr>
                <w:rFonts w:ascii="宋体" w:hAnsi="宋体" w:eastAsia="宋体"/>
                <w:sz w:val="16"/>
              </w:rPr>
              <w:t>的机制，以医保总额付费为抓手，引导医共体主动控制医疗费用，实施分级诊疗策略，帮扶基层医疗机构，提升基层医疗服务能力。鼓励医共体通过优化内部管理、提高医疗技术水平等方式，实现医保基金的高效使用和合理结余，形成良性循环。4.医疗救助支出共计10066.28万元，其中：门诊医疗救助1785人，支付医疗救助资金393.98万元；住院医疗救助31935人，支付救助资金7002.72万元；二次医疗救助188人，支付救助资金65.02万元；资助参保支出2604.56万元。 指标完成率为125%。偏差原因：克州医疗保障局医疗救助充分发挥了“托底线，救急难”的作用，及时化解群众急难愁盼，切实做到</w:t>
            </w:r>
            <w:r>
              <w:rPr>
                <w:rFonts w:hint="eastAsia" w:ascii="宋体" w:hAnsi="宋体"/>
                <w:sz w:val="16"/>
                <w:lang w:eastAsia="zh-CN"/>
              </w:rPr>
              <w:t>了</w:t>
            </w:r>
            <w:r>
              <w:rPr>
                <w:rFonts w:ascii="宋体" w:hAnsi="宋体" w:eastAsia="宋体"/>
                <w:sz w:val="16"/>
              </w:rPr>
              <w:t>暖民心、惠民生。改进措施：“十四五”规划中制定的是五年规划，克州医疗保障局该项指标，工作开展有力，救助及时。该指标权重分值为18分，自评得分18分。</w:t>
            </w:r>
            <w:r>
              <w:rPr>
                <w:rFonts w:ascii="宋体" w:hAnsi="宋体" w:eastAsia="宋体"/>
                <w:sz w:val="16"/>
              </w:rPr>
              <w:br w:type="textWrapping"/>
            </w:r>
            <w:r>
              <w:rPr>
                <w:rFonts w:ascii="宋体" w:hAnsi="宋体" w:eastAsia="宋体"/>
                <w:sz w:val="16"/>
              </w:rPr>
              <w:t>（5）药品集中带量采购品种（个）&gt;=112个,年中监控实际完成值为151个，根据我单位2024年9月24日（第213期）信息简报《克州医保局多措并举持续推进药品耗材集中带量采购工作提质扩面》显示，本次评价的实际完成指标值为514个，实施情况：克州医保局确定了首批5家“医保集采药品示范店”，种类涵盖高血压、糖尿病、心脑血管等慢性病、常见疾病治疗药物，群众在这些示范店可以“零差价”购买到质优价廉的集采药品。截至目前，五家集采示范药店集采药品品种总数为514种，国谈药品品种总数为43种。</w:t>
            </w:r>
          </w:p>
        </w:tc>
      </w:tr>
      <w:tr w14:paraId="010F866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65AACD">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4E6123">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1F91F0">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357FB8">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1EB6C5">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9D9D7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CED716">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09DEEE">
            <w:pPr>
              <w:jc w:val="center"/>
            </w:pPr>
            <w:r>
              <w:rPr>
                <w:rFonts w:ascii="宋体" w:hAnsi="宋体" w:eastAsia="宋体"/>
                <w:sz w:val="16"/>
              </w:rPr>
              <w:t>得分</w:t>
            </w:r>
          </w:p>
        </w:tc>
      </w:tr>
      <w:tr w14:paraId="67E5D1D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E57AD5">
            <w:pPr>
              <w:jc w:val="center"/>
            </w:pPr>
            <w:r>
              <w:rPr>
                <w:rFonts w:ascii="宋体" w:hAnsi="宋体" w:eastAsia="宋体"/>
                <w:sz w:val="16"/>
              </w:rPr>
              <w:t>履职效能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0D5C7C">
            <w:pPr>
              <w:jc w:val="center"/>
            </w:pPr>
            <w:r>
              <w:rPr>
                <w:rFonts w:ascii="宋体" w:hAnsi="宋体" w:eastAsia="宋体"/>
                <w:sz w:val="16"/>
              </w:rPr>
              <w:t>全州城镇职工、城乡居民参保率（%）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C5FF58">
            <w:pPr>
              <w:jc w:val="center"/>
            </w:pPr>
            <w:r>
              <w:rPr>
                <w:rFonts w:ascii="宋体" w:hAnsi="宋体" w:eastAsia="宋体"/>
                <w:sz w:val="16"/>
              </w:rPr>
              <w:t>全州城镇职工、城乡居民参保率（%）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981985">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25990F">
            <w:pPr>
              <w:jc w:val="center"/>
            </w:pP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605EBB">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C9B625">
            <w:pPr>
              <w:jc w:val="center"/>
            </w:pPr>
            <w:r>
              <w:rPr>
                <w:rFonts w:ascii="宋体" w:hAnsi="宋体" w:eastAsia="宋体"/>
                <w:sz w:val="16"/>
              </w:rPr>
              <w:t>100.71%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0D901D">
            <w:pPr>
              <w:jc w:val="center"/>
            </w:pPr>
            <w:r>
              <w:rPr>
                <w:rFonts w:ascii="宋体" w:hAnsi="宋体" w:eastAsia="宋体"/>
                <w:sz w:val="16"/>
              </w:rPr>
              <w:t>18</w:t>
            </w:r>
          </w:p>
        </w:tc>
      </w:tr>
      <w:tr w14:paraId="46BEAE5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570333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C6F6A4">
            <w:pPr>
              <w:jc w:val="center"/>
            </w:pPr>
            <w:r>
              <w:rPr>
                <w:rFonts w:ascii="宋体" w:hAnsi="宋体" w:eastAsia="宋体"/>
                <w:sz w:val="16"/>
              </w:rPr>
              <w:t>基本医疗保险（含生育保险参保率）（%）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09E7C3">
            <w:pPr>
              <w:jc w:val="center"/>
            </w:pPr>
            <w:r>
              <w:rPr>
                <w:rFonts w:ascii="宋体" w:hAnsi="宋体" w:eastAsia="宋体"/>
                <w:sz w:val="16"/>
              </w:rPr>
              <w:t>基本医疗保险（含生育保险参保率）（%）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28308D">
            <w:pPr>
              <w:jc w:val="center"/>
            </w:pPr>
            <w:r>
              <w:rPr>
                <w:rFonts w:ascii="宋体" w:hAnsi="宋体" w:eastAsia="宋体"/>
                <w:sz w:val="16"/>
              </w:rPr>
              <w:t>&gt;=78.90%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FC3580">
            <w:pPr>
              <w:jc w:val="center"/>
            </w:pP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E267DE">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2F0C39">
            <w:pPr>
              <w:jc w:val="center"/>
            </w:pPr>
            <w:r>
              <w:rPr>
                <w:rFonts w:ascii="宋体" w:hAnsi="宋体" w:eastAsia="宋体"/>
                <w:sz w:val="16"/>
              </w:rPr>
              <w:t>101.97%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E301BA">
            <w:pPr>
              <w:jc w:val="center"/>
            </w:pPr>
            <w:r>
              <w:rPr>
                <w:rFonts w:ascii="宋体" w:hAnsi="宋体" w:eastAsia="宋体"/>
                <w:sz w:val="16"/>
              </w:rPr>
              <w:t>18</w:t>
            </w:r>
          </w:p>
        </w:tc>
      </w:tr>
      <w:tr w14:paraId="4AB5F1F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7903DB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9F64BF">
            <w:pPr>
              <w:jc w:val="center"/>
            </w:pPr>
            <w:r>
              <w:rPr>
                <w:rFonts w:ascii="宋体" w:hAnsi="宋体" w:eastAsia="宋体"/>
                <w:sz w:val="16"/>
              </w:rPr>
              <w:t>职工基本医疗保险政策范围内住院费用基金支付比例（%）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053F1F">
            <w:pPr>
              <w:jc w:val="center"/>
            </w:pPr>
            <w:r>
              <w:rPr>
                <w:rFonts w:ascii="宋体" w:hAnsi="宋体" w:eastAsia="宋体"/>
                <w:sz w:val="16"/>
              </w:rPr>
              <w:t>职工基本医疗保险政策范围内住院费用基金支付比例（%）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25AE76">
            <w:pPr>
              <w:jc w:val="center"/>
            </w:pPr>
            <w:r>
              <w:rPr>
                <w:rFonts w:ascii="宋体" w:hAnsi="宋体" w:eastAsia="宋体"/>
                <w:sz w:val="16"/>
              </w:rPr>
              <w:t>&gt;=78.90%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5FBC3D">
            <w:pPr>
              <w:jc w:val="center"/>
            </w:pP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2A3244">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6AE92A">
            <w:pPr>
              <w:jc w:val="center"/>
            </w:pPr>
            <w:r>
              <w:rPr>
                <w:rFonts w:ascii="宋体" w:hAnsi="宋体" w:eastAsia="宋体"/>
                <w:sz w:val="16"/>
              </w:rPr>
              <w:t>71.30%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5B91D2">
            <w:pPr>
              <w:jc w:val="center"/>
            </w:pPr>
            <w:r>
              <w:rPr>
                <w:rFonts w:ascii="宋体" w:hAnsi="宋体" w:eastAsia="宋体"/>
                <w:sz w:val="16"/>
              </w:rPr>
              <w:t>16.27</w:t>
            </w:r>
          </w:p>
        </w:tc>
      </w:tr>
      <w:tr w14:paraId="31E266B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ABADA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584BC7">
            <w:pPr>
              <w:jc w:val="center"/>
            </w:pPr>
            <w:r>
              <w:rPr>
                <w:rFonts w:ascii="宋体" w:hAnsi="宋体" w:eastAsia="宋体"/>
                <w:sz w:val="16"/>
              </w:rPr>
              <w:t>重点救助对象住院医疗费用救助比例（%）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A0603E">
            <w:pPr>
              <w:jc w:val="center"/>
            </w:pPr>
            <w:r>
              <w:rPr>
                <w:rFonts w:ascii="宋体" w:hAnsi="宋体" w:eastAsia="宋体"/>
                <w:sz w:val="16"/>
              </w:rPr>
              <w:t>重点救助对象住院医疗费用救助比例（%）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1C94E7">
            <w:pPr>
              <w:jc w:val="center"/>
            </w:pPr>
            <w:r>
              <w:rPr>
                <w:rFonts w:ascii="宋体" w:hAnsi="宋体" w:eastAsia="宋体"/>
                <w:sz w:val="16"/>
              </w:rPr>
              <w:t>&gt;=80%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A5889F">
            <w:pPr>
              <w:jc w:val="center"/>
            </w:pP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D8EC1E">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F42F0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E34D51">
            <w:pPr>
              <w:jc w:val="center"/>
            </w:pPr>
            <w:r>
              <w:rPr>
                <w:rFonts w:ascii="宋体" w:hAnsi="宋体" w:eastAsia="宋体"/>
                <w:sz w:val="16"/>
              </w:rPr>
              <w:t>18</w:t>
            </w:r>
          </w:p>
        </w:tc>
      </w:tr>
      <w:tr w14:paraId="37D5845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7CFF09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9F7024">
            <w:pPr>
              <w:jc w:val="center"/>
            </w:pPr>
            <w:r>
              <w:rPr>
                <w:rFonts w:ascii="宋体" w:hAnsi="宋体" w:eastAsia="宋体"/>
                <w:sz w:val="16"/>
              </w:rPr>
              <w:t>药品集中带量采购品种（个）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FEB06E">
            <w:pPr>
              <w:jc w:val="center"/>
            </w:pPr>
            <w:r>
              <w:rPr>
                <w:rFonts w:ascii="宋体" w:hAnsi="宋体" w:eastAsia="宋体"/>
                <w:sz w:val="16"/>
              </w:rPr>
              <w:t>药品集中带量采购品种（个）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496A8A">
            <w:pPr>
              <w:jc w:val="center"/>
            </w:pPr>
            <w:r>
              <w:rPr>
                <w:rFonts w:ascii="宋体" w:hAnsi="宋体" w:eastAsia="宋体"/>
                <w:sz w:val="16"/>
              </w:rPr>
              <w:t>&gt;=112个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207FF8">
            <w:pPr>
              <w:jc w:val="center"/>
            </w:pP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E7B656">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DF03CD">
            <w:pPr>
              <w:jc w:val="center"/>
            </w:pPr>
            <w:r>
              <w:rPr>
                <w:rFonts w:ascii="宋体" w:hAnsi="宋体" w:eastAsia="宋体"/>
                <w:sz w:val="16"/>
              </w:rPr>
              <w:t>514个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375496">
            <w:pPr>
              <w:jc w:val="center"/>
            </w:pPr>
            <w:r>
              <w:rPr>
                <w:rFonts w:ascii="宋体" w:hAnsi="宋体" w:eastAsia="宋体"/>
                <w:sz w:val="16"/>
              </w:rPr>
              <w:t>18</w:t>
            </w:r>
          </w:p>
        </w:tc>
      </w:tr>
    </w:tbl>
    <w:p w14:paraId="093ADE2A">
      <w:r>
        <w:br w:type="page"/>
      </w:r>
    </w:p>
    <w:tbl>
      <w:tblPr>
        <w:tblStyle w:val="9"/>
        <w:tblW w:w="0" w:type="auto"/>
        <w:tblInd w:w="0" w:type="dxa"/>
        <w:tblLayout w:type="fixed"/>
        <w:tblCellMar>
          <w:top w:w="0" w:type="dxa"/>
          <w:left w:w="108" w:type="dxa"/>
          <w:bottom w:w="0" w:type="dxa"/>
          <w:right w:w="108" w:type="dxa"/>
        </w:tblCellMar>
      </w:tblPr>
      <w:tblGrid>
        <w:gridCol w:w="622"/>
        <w:gridCol w:w="607"/>
        <w:gridCol w:w="608"/>
        <w:gridCol w:w="623"/>
        <w:gridCol w:w="134"/>
        <w:gridCol w:w="722"/>
        <w:gridCol w:w="608"/>
        <w:gridCol w:w="696"/>
        <w:gridCol w:w="608"/>
        <w:gridCol w:w="608"/>
        <w:gridCol w:w="608"/>
        <w:gridCol w:w="776"/>
        <w:gridCol w:w="630"/>
        <w:gridCol w:w="580"/>
        <w:gridCol w:w="630"/>
      </w:tblGrid>
      <w:tr w14:paraId="5CF99775">
        <w:tblPrEx>
          <w:tblCellMar>
            <w:top w:w="0" w:type="dxa"/>
            <w:left w:w="108" w:type="dxa"/>
            <w:bottom w:w="0" w:type="dxa"/>
            <w:right w:w="108" w:type="dxa"/>
          </w:tblCellMar>
        </w:tblPrEx>
        <w:tc>
          <w:tcPr>
            <w:tcW w:w="9060" w:type="dxa"/>
            <w:gridSpan w:val="15"/>
            <w:vAlign w:val="center"/>
          </w:tcPr>
          <w:p w14:paraId="33F03FFB">
            <w:pPr>
              <w:jc w:val="center"/>
            </w:pPr>
            <w:r>
              <w:rPr>
                <w:rFonts w:ascii="宋体" w:hAnsi="宋体" w:eastAsia="宋体"/>
                <w:sz w:val="24"/>
              </w:rPr>
              <w:t>项目支出绩效自评表</w:t>
            </w:r>
          </w:p>
        </w:tc>
      </w:tr>
      <w:tr w14:paraId="627CAF1B">
        <w:tblPrEx>
          <w:tblCellMar>
            <w:top w:w="0" w:type="dxa"/>
            <w:left w:w="108" w:type="dxa"/>
            <w:bottom w:w="0" w:type="dxa"/>
            <w:right w:w="108" w:type="dxa"/>
          </w:tblCellMar>
        </w:tblPrEx>
        <w:tc>
          <w:tcPr>
            <w:tcW w:w="9060" w:type="dxa"/>
            <w:gridSpan w:val="15"/>
            <w:vAlign w:val="center"/>
          </w:tcPr>
          <w:p w14:paraId="4B709B2F">
            <w:pPr>
              <w:jc w:val="center"/>
            </w:pPr>
            <w:r>
              <w:rPr>
                <w:rFonts w:ascii="宋体" w:hAnsi="宋体" w:eastAsia="宋体"/>
                <w:sz w:val="24"/>
              </w:rPr>
              <w:t>(2024年度)</w:t>
            </w:r>
          </w:p>
        </w:tc>
      </w:tr>
      <w:tr w14:paraId="39A52189">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E0A50EB">
            <w:pPr>
              <w:jc w:val="center"/>
            </w:pPr>
            <w:r>
              <w:rPr>
                <w:rFonts w:ascii="宋体" w:hAnsi="宋体" w:eastAsia="宋体"/>
                <w:sz w:val="16"/>
              </w:rPr>
              <w:t>项目名称</w:t>
            </w:r>
          </w:p>
        </w:tc>
        <w:tc>
          <w:tcPr>
            <w:tcW w:w="8438"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345D734A">
            <w:pPr>
              <w:jc w:val="center"/>
            </w:pPr>
            <w:r>
              <w:rPr>
                <w:rFonts w:ascii="宋体" w:hAnsi="宋体" w:eastAsia="宋体"/>
                <w:sz w:val="16"/>
              </w:rPr>
              <w:t>2021年医疗救助承办服务费项目</w:t>
            </w:r>
          </w:p>
        </w:tc>
      </w:tr>
      <w:tr w14:paraId="0A068AB8">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CAD794B">
            <w:pPr>
              <w:jc w:val="center"/>
            </w:pPr>
            <w:r>
              <w:rPr>
                <w:rFonts w:ascii="宋体" w:hAnsi="宋体" w:eastAsia="宋体"/>
                <w:sz w:val="16"/>
              </w:rPr>
              <w:t>主管部门</w:t>
            </w:r>
          </w:p>
        </w:tc>
        <w:tc>
          <w:tcPr>
            <w:tcW w:w="4606"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1E040BF">
            <w:pPr>
              <w:jc w:val="center"/>
            </w:pPr>
            <w:r>
              <w:rPr>
                <w:rFonts w:ascii="宋体" w:hAnsi="宋体" w:eastAsia="宋体"/>
                <w:sz w:val="16"/>
              </w:rPr>
              <w:t>自治区医疗保障局</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30A019C3">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0E2524">
            <w:pPr>
              <w:jc w:val="center"/>
            </w:pPr>
            <w:r>
              <w:rPr>
                <w:rFonts w:ascii="宋体" w:hAnsi="宋体" w:eastAsia="宋体"/>
                <w:sz w:val="16"/>
              </w:rPr>
              <w:t>克孜勒苏柯尔克孜自治州医疗保障局</w:t>
            </w:r>
          </w:p>
        </w:tc>
      </w:tr>
      <w:tr w14:paraId="74161A6E">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83B4D">
            <w:pPr>
              <w:jc w:val="center"/>
            </w:pPr>
            <w:r>
              <w:rPr>
                <w:rFonts w:ascii="宋体" w:hAnsi="宋体" w:eastAsia="宋体"/>
                <w:sz w:val="16"/>
              </w:rPr>
              <w:t>项目资金 （万元）</w:t>
            </w:r>
          </w:p>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DF816">
            <w:pPr>
              <w:jc w:val="center"/>
            </w:pPr>
          </w:p>
        </w:tc>
        <w:tc>
          <w:tcPr>
            <w:tcW w:w="147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795A25">
            <w:pPr>
              <w:jc w:val="center"/>
            </w:pPr>
            <w:r>
              <w:rPr>
                <w:rFonts w:ascii="宋体" w:hAnsi="宋体" w:eastAsia="宋体"/>
                <w:sz w:val="16"/>
              </w:rPr>
              <w:t>年初预算数</w:t>
            </w:r>
          </w:p>
        </w:tc>
        <w:tc>
          <w:tcPr>
            <w:tcW w:w="13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90BD3">
            <w:pPr>
              <w:jc w:val="center"/>
            </w:pPr>
            <w:r>
              <w:rPr>
                <w:rFonts w:ascii="宋体" w:hAnsi="宋体" w:eastAsia="宋体"/>
                <w:sz w:val="16"/>
              </w:rPr>
              <w:t>全年预算数</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FC784">
            <w:pPr>
              <w:jc w:val="center"/>
            </w:pPr>
            <w:r>
              <w:rPr>
                <w:rFonts w:ascii="宋体" w:hAnsi="宋体" w:eastAsia="宋体"/>
                <w:sz w:val="16"/>
              </w:rPr>
              <w:t>全年执行数</w:t>
            </w:r>
          </w:p>
        </w:tc>
        <w:tc>
          <w:tcPr>
            <w:tcW w:w="13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8CC3B">
            <w:pPr>
              <w:jc w:val="center"/>
            </w:pPr>
            <w:r>
              <w:rPr>
                <w:rFonts w:ascii="宋体" w:hAnsi="宋体" w:eastAsia="宋体"/>
                <w:sz w:val="16"/>
              </w:rPr>
              <w:t>分值</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60A7D">
            <w:pPr>
              <w:jc w:val="center"/>
            </w:pPr>
            <w:r>
              <w:rPr>
                <w:rFonts w:ascii="宋体" w:hAnsi="宋体" w:eastAsia="宋体"/>
                <w:sz w:val="16"/>
              </w:rPr>
              <w:t>执行率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30590D9">
            <w:pPr>
              <w:jc w:val="center"/>
            </w:pPr>
            <w:r>
              <w:rPr>
                <w:rFonts w:ascii="宋体" w:hAnsi="宋体" w:eastAsia="宋体"/>
                <w:sz w:val="16"/>
              </w:rPr>
              <w:t>得分</w:t>
            </w:r>
          </w:p>
        </w:tc>
      </w:tr>
      <w:tr w14:paraId="28FD0BBC">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53CD75A3"/>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D9830">
            <w:pPr>
              <w:jc w:val="center"/>
            </w:pPr>
            <w:r>
              <w:rPr>
                <w:rFonts w:ascii="宋体" w:hAnsi="宋体" w:eastAsia="宋体"/>
                <w:sz w:val="16"/>
              </w:rPr>
              <w:t>年度资金总额</w:t>
            </w:r>
          </w:p>
        </w:tc>
        <w:tc>
          <w:tcPr>
            <w:tcW w:w="147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6111BD">
            <w:pPr>
              <w:jc w:val="center"/>
            </w:pPr>
            <w:r>
              <w:rPr>
                <w:rFonts w:ascii="宋体" w:hAnsi="宋体" w:eastAsia="宋体"/>
                <w:sz w:val="16"/>
              </w:rPr>
              <w:t>116.20</w:t>
            </w:r>
          </w:p>
        </w:tc>
        <w:tc>
          <w:tcPr>
            <w:tcW w:w="13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56011">
            <w:pPr>
              <w:jc w:val="center"/>
            </w:pPr>
            <w:r>
              <w:rPr>
                <w:rFonts w:ascii="宋体" w:hAnsi="宋体" w:eastAsia="宋体"/>
                <w:sz w:val="16"/>
              </w:rPr>
              <w:t>116.20</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6811C">
            <w:pPr>
              <w:jc w:val="center"/>
            </w:pPr>
            <w:r>
              <w:rPr>
                <w:rFonts w:ascii="宋体" w:hAnsi="宋体" w:eastAsia="宋体"/>
                <w:sz w:val="16"/>
              </w:rPr>
              <w:t>116.20</w:t>
            </w:r>
          </w:p>
        </w:tc>
        <w:tc>
          <w:tcPr>
            <w:tcW w:w="13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E13D2">
            <w:pPr>
              <w:jc w:val="center"/>
            </w:pPr>
            <w:r>
              <w:rPr>
                <w:rFonts w:ascii="宋体" w:hAnsi="宋体" w:eastAsia="宋体"/>
                <w:sz w:val="16"/>
              </w:rPr>
              <w:t>10</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76498">
            <w:pPr>
              <w:jc w:val="center"/>
            </w:pPr>
            <w:r>
              <w:rPr>
                <w:rFonts w:ascii="宋体" w:hAnsi="宋体" w:eastAsia="宋体"/>
                <w:sz w:val="16"/>
              </w:rPr>
              <w:t>100.0%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10A0224">
            <w:pPr>
              <w:jc w:val="center"/>
            </w:pPr>
            <w:r>
              <w:rPr>
                <w:rFonts w:ascii="宋体" w:hAnsi="宋体" w:eastAsia="宋体"/>
                <w:sz w:val="16"/>
              </w:rPr>
              <w:t>10.00分</w:t>
            </w:r>
          </w:p>
        </w:tc>
      </w:tr>
      <w:tr w14:paraId="6BC034DC">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1BA03E63"/>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74190">
            <w:pPr>
              <w:jc w:val="center"/>
            </w:pPr>
            <w:r>
              <w:rPr>
                <w:rFonts w:ascii="宋体" w:hAnsi="宋体" w:eastAsia="宋体"/>
                <w:sz w:val="16"/>
              </w:rPr>
              <w:t>其中：当年财政拨款</w:t>
            </w:r>
          </w:p>
        </w:tc>
        <w:tc>
          <w:tcPr>
            <w:tcW w:w="147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02209D">
            <w:pPr>
              <w:jc w:val="center"/>
            </w:pPr>
            <w:r>
              <w:rPr>
                <w:rFonts w:ascii="宋体" w:hAnsi="宋体" w:eastAsia="宋体"/>
                <w:sz w:val="16"/>
              </w:rPr>
              <w:t>116.20</w:t>
            </w:r>
          </w:p>
        </w:tc>
        <w:tc>
          <w:tcPr>
            <w:tcW w:w="13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8F646">
            <w:pPr>
              <w:jc w:val="center"/>
            </w:pPr>
            <w:r>
              <w:rPr>
                <w:rFonts w:ascii="宋体" w:hAnsi="宋体" w:eastAsia="宋体"/>
                <w:sz w:val="16"/>
              </w:rPr>
              <w:t>116.20</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48342">
            <w:pPr>
              <w:jc w:val="center"/>
            </w:pPr>
            <w:r>
              <w:rPr>
                <w:rFonts w:ascii="宋体" w:hAnsi="宋体" w:eastAsia="宋体"/>
                <w:sz w:val="16"/>
              </w:rPr>
              <w:t>116.20</w:t>
            </w:r>
          </w:p>
        </w:tc>
        <w:tc>
          <w:tcPr>
            <w:tcW w:w="13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A1CE4">
            <w:pPr>
              <w:jc w:val="center"/>
            </w:pPr>
            <w:r>
              <w:rPr>
                <w:rFonts w:ascii="宋体" w:hAnsi="宋体" w:eastAsia="宋体"/>
                <w:sz w:val="16"/>
              </w:rPr>
              <w:t>—</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D3383">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D514A05">
            <w:pPr>
              <w:jc w:val="center"/>
            </w:pPr>
            <w:r>
              <w:rPr>
                <w:rFonts w:ascii="宋体" w:hAnsi="宋体" w:eastAsia="宋体"/>
                <w:sz w:val="16"/>
              </w:rPr>
              <w:t>—</w:t>
            </w:r>
          </w:p>
        </w:tc>
      </w:tr>
      <w:tr w14:paraId="79FBFAD5">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A4C30DD"/>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05A2E">
            <w:pPr>
              <w:jc w:val="center"/>
            </w:pPr>
            <w:r>
              <w:rPr>
                <w:rFonts w:ascii="宋体" w:hAnsi="宋体" w:eastAsia="宋体"/>
                <w:sz w:val="16"/>
              </w:rPr>
              <w:t xml:space="preserve">  其他资金</w:t>
            </w:r>
          </w:p>
        </w:tc>
        <w:tc>
          <w:tcPr>
            <w:tcW w:w="147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52EED0">
            <w:pPr>
              <w:jc w:val="center"/>
            </w:pPr>
            <w:r>
              <w:rPr>
                <w:rFonts w:ascii="宋体" w:hAnsi="宋体" w:eastAsia="宋体"/>
                <w:sz w:val="16"/>
              </w:rPr>
              <w:t>0.00</w:t>
            </w:r>
          </w:p>
        </w:tc>
        <w:tc>
          <w:tcPr>
            <w:tcW w:w="13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FC56D">
            <w:pPr>
              <w:jc w:val="center"/>
            </w:pPr>
            <w:r>
              <w:rPr>
                <w:rFonts w:ascii="宋体" w:hAnsi="宋体" w:eastAsia="宋体"/>
                <w:sz w:val="16"/>
              </w:rPr>
              <w:t>0.00</w:t>
            </w:r>
          </w:p>
        </w:tc>
        <w:tc>
          <w:tcPr>
            <w:tcW w:w="12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35928">
            <w:pPr>
              <w:jc w:val="center"/>
            </w:pPr>
            <w:r>
              <w:rPr>
                <w:rFonts w:ascii="宋体" w:hAnsi="宋体" w:eastAsia="宋体"/>
                <w:sz w:val="16"/>
              </w:rPr>
              <w:t>0.00</w:t>
            </w:r>
          </w:p>
        </w:tc>
        <w:tc>
          <w:tcPr>
            <w:tcW w:w="13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6EB3A">
            <w:pPr>
              <w:jc w:val="center"/>
            </w:pPr>
            <w:r>
              <w:rPr>
                <w:rFonts w:ascii="宋体" w:hAnsi="宋体" w:eastAsia="宋体"/>
                <w:sz w:val="16"/>
              </w:rPr>
              <w:t>—</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28EF8">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B3B957F">
            <w:pPr>
              <w:jc w:val="center"/>
            </w:pPr>
            <w:r>
              <w:rPr>
                <w:rFonts w:ascii="宋体" w:hAnsi="宋体" w:eastAsia="宋体"/>
                <w:sz w:val="16"/>
              </w:rPr>
              <w:t>—</w:t>
            </w:r>
          </w:p>
        </w:tc>
      </w:tr>
      <w:tr w14:paraId="20941C47">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AEB57">
            <w:pPr>
              <w:jc w:val="center"/>
            </w:pPr>
            <w:r>
              <w:rPr>
                <w:rFonts w:ascii="宋体" w:hAnsi="宋体" w:eastAsia="宋体"/>
                <w:sz w:val="16"/>
              </w:rPr>
              <w:t>三、目标完成情况</w:t>
            </w:r>
          </w:p>
        </w:tc>
        <w:tc>
          <w:tcPr>
            <w:tcW w:w="4606"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7FBA75E">
            <w:pPr>
              <w:jc w:val="center"/>
            </w:pPr>
            <w:r>
              <w:rPr>
                <w:rFonts w:ascii="宋体" w:hAnsi="宋体" w:eastAsia="宋体"/>
                <w:sz w:val="16"/>
              </w:rPr>
              <w:t>预期目标</w:t>
            </w:r>
          </w:p>
        </w:tc>
        <w:tc>
          <w:tcPr>
            <w:tcW w:w="383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46514B">
            <w:pPr>
              <w:jc w:val="center"/>
            </w:pPr>
            <w:r>
              <w:rPr>
                <w:rFonts w:ascii="宋体" w:hAnsi="宋体" w:eastAsia="宋体"/>
                <w:sz w:val="16"/>
              </w:rPr>
              <w:t>实际完成情况</w:t>
            </w:r>
          </w:p>
        </w:tc>
      </w:tr>
      <w:tr w14:paraId="79B73A91">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B28AC30"/>
        </w:tc>
        <w:tc>
          <w:tcPr>
            <w:tcW w:w="4606"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46EC93C">
            <w:pPr>
              <w:jc w:val="both"/>
            </w:pPr>
            <w:r>
              <w:rPr>
                <w:rFonts w:ascii="宋体" w:hAnsi="宋体" w:eastAsia="宋体"/>
                <w:sz w:val="16"/>
              </w:rPr>
              <w:t>根据《关于&lt;印发自治区医疗保障局党组关于开展盛焉江严重违纪违法案件以案促改工作的实施方案&gt;的通知》（新医保党〔2023〕50号）、《关于做好医疗保障基金管理专项整治工作的函》文件，该项目总投资116.20万元，其中：财政资金1106.20万元，其他资金0万元。全面保障克州困难群众就医需求，持续实施重特大疾病医疗救助。重点救助对象政策范围内个人自付费用年度限额内住院救助比例不低于70%，符合资助条件的农村低收入人口资助参保政策覆盖率不低于99%，年度救助对象人次规模与上年持平，强化医疗救助规范管理。</w:t>
            </w:r>
          </w:p>
        </w:tc>
        <w:tc>
          <w:tcPr>
            <w:tcW w:w="383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61F4A8">
            <w:pPr>
              <w:jc w:val="both"/>
            </w:pPr>
            <w:r>
              <w:rPr>
                <w:rFonts w:ascii="宋体" w:hAnsi="宋体" w:eastAsia="宋体"/>
                <w:sz w:val="16"/>
              </w:rPr>
              <w:t>截至2024年12月31日，该项目执行数为116.20万元，已完成：资助参保35.03万人，住院救助54873人次，门诊救助17384人次，通过该项目的实施，减轻参保人员就医经济负担，缓解社会矛盾。</w:t>
            </w:r>
          </w:p>
        </w:tc>
      </w:tr>
      <w:tr w14:paraId="5083A116">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tcPr>
          <w:p w14:paraId="3023064D"/>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17C471DD">
            <w:pPr>
              <w:jc w:val="center"/>
            </w:pPr>
            <w:r>
              <w:rPr>
                <w:rFonts w:ascii="宋体" w:hAnsi="宋体" w:eastAsia="宋体"/>
                <w:sz w:val="16"/>
              </w:rPr>
              <w:t>一级指标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2AB19FF">
            <w:pPr>
              <w:jc w:val="center"/>
            </w:pPr>
            <w:r>
              <w:rPr>
                <w:rFonts w:ascii="宋体" w:hAnsi="宋体" w:eastAsia="宋体"/>
                <w:sz w:val="16"/>
              </w:rPr>
              <w:t>二级指标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B0C3BD3">
            <w:pPr>
              <w:jc w:val="center"/>
            </w:pPr>
            <w:r>
              <w:rPr>
                <w:rFonts w:ascii="宋体" w:hAnsi="宋体" w:eastAsia="宋体"/>
                <w:sz w:val="16"/>
              </w:rPr>
              <w:t>三级指标</w:t>
            </w:r>
          </w:p>
        </w:tc>
        <w:tc>
          <w:tcPr>
            <w:tcW w:w="8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73632">
            <w:pPr>
              <w:jc w:val="center"/>
            </w:pPr>
            <w:r>
              <w:rPr>
                <w:rFonts w:ascii="宋体" w:hAnsi="宋体" w:eastAsia="宋体"/>
                <w:sz w:val="16"/>
              </w:rPr>
              <w:t>年度指标值</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46351269">
            <w:pPr>
              <w:jc w:val="center"/>
            </w:pPr>
            <w:r>
              <w:rPr>
                <w:rFonts w:ascii="宋体" w:hAnsi="宋体" w:eastAsia="宋体"/>
                <w:sz w:val="16"/>
              </w:rPr>
              <w:t>指标值设定依据</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341ABF">
            <w:pPr>
              <w:jc w:val="center"/>
            </w:pPr>
            <w:r>
              <w:rPr>
                <w:rFonts w:ascii="宋体" w:hAnsi="宋体" w:eastAsia="宋体"/>
                <w:sz w:val="16"/>
              </w:rPr>
              <w:t>上年完成情况</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0DF4EF4F">
            <w:pPr>
              <w:jc w:val="center"/>
            </w:pPr>
            <w:r>
              <w:rPr>
                <w:rFonts w:ascii="宋体" w:hAnsi="宋体" w:eastAsia="宋体"/>
                <w:sz w:val="16"/>
              </w:rPr>
              <w:t>权重</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447C60F9">
            <w:pPr>
              <w:jc w:val="center"/>
            </w:pPr>
            <w:r>
              <w:rPr>
                <w:rFonts w:ascii="宋体" w:hAnsi="宋体" w:eastAsia="宋体"/>
                <w:sz w:val="16"/>
              </w:rPr>
              <w:t>赋分规则</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1371DE6">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3FD6470">
            <w:pPr>
              <w:jc w:val="center"/>
            </w:pPr>
            <w:r>
              <w:rPr>
                <w:rFonts w:ascii="宋体" w:hAnsi="宋体" w:eastAsia="宋体"/>
                <w:sz w:val="16"/>
              </w:rPr>
              <w:t>实际完成值</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D2419BE">
            <w:pPr>
              <w:jc w:val="center"/>
            </w:pPr>
            <w:r>
              <w:rPr>
                <w:rFonts w:ascii="宋体" w:hAnsi="宋体" w:eastAsia="宋体"/>
                <w:sz w:val="16"/>
              </w:rPr>
              <w:t>得分</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09F51">
            <w:pPr>
              <w:jc w:val="center"/>
            </w:pPr>
            <w:r>
              <w:rPr>
                <w:rFonts w:ascii="宋体" w:hAnsi="宋体" w:eastAsia="宋体"/>
                <w:sz w:val="16"/>
              </w:rPr>
              <w:t>偏差原因分析及改进措施</w:t>
            </w:r>
          </w:p>
        </w:tc>
      </w:tr>
      <w:tr w14:paraId="7F95F172">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D1470">
            <w:pPr>
              <w:jc w:val="center"/>
            </w:pPr>
            <w:r>
              <w:rPr>
                <w:rFonts w:ascii="宋体" w:hAnsi="宋体" w:eastAsia="宋体"/>
                <w:sz w:val="16"/>
              </w:rPr>
              <w:t>年度绩效指标完成情况</w:t>
            </w:r>
          </w:p>
        </w:tc>
        <w:tc>
          <w:tcPr>
            <w:tcW w:w="60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90D39">
            <w:pPr>
              <w:jc w:val="center"/>
            </w:pPr>
            <w:r>
              <w:rPr>
                <w:rFonts w:ascii="宋体" w:hAnsi="宋体" w:eastAsia="宋体"/>
                <w:sz w:val="16"/>
              </w:rPr>
              <w:t>产出指标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21F2BDCE">
            <w:pPr>
              <w:jc w:val="center"/>
            </w:pPr>
            <w:r>
              <w:rPr>
                <w:rFonts w:ascii="宋体" w:hAnsi="宋体" w:eastAsia="宋体"/>
                <w:sz w:val="16"/>
              </w:rPr>
              <w:t>数量指标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43794D71">
            <w:pPr>
              <w:jc w:val="center"/>
            </w:pPr>
            <w:r>
              <w:rPr>
                <w:rFonts w:ascii="宋体" w:hAnsi="宋体" w:eastAsia="宋体"/>
                <w:sz w:val="16"/>
              </w:rPr>
              <w:t>医疗救助对象人次规模</w:t>
            </w:r>
          </w:p>
        </w:tc>
        <w:tc>
          <w:tcPr>
            <w:tcW w:w="8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42932">
            <w:pPr>
              <w:jc w:val="center"/>
            </w:pPr>
            <w:r>
              <w:rPr>
                <w:rFonts w:ascii="宋体" w:hAnsi="宋体" w:eastAsia="宋体"/>
                <w:sz w:val="16"/>
              </w:rPr>
              <w:t>符合救助条件的对象按规定纳入救助范围</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1C29BEBD">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94A288">
            <w:pPr>
              <w:jc w:val="center"/>
            </w:pPr>
            <w:r>
              <w:rPr>
                <w:rFonts w:ascii="宋体" w:hAnsi="宋体" w:eastAsia="宋体"/>
                <w:sz w:val="16"/>
              </w:rPr>
              <w:t>36.90万人次</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5EC3E63">
            <w:pPr>
              <w:jc w:val="center"/>
            </w:pPr>
            <w:r>
              <w:rPr>
                <w:rFonts w:ascii="宋体" w:hAnsi="宋体" w:eastAsia="宋体"/>
                <w:sz w:val="16"/>
              </w:rPr>
              <w:t>8</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202E73C5">
            <w:pPr>
              <w:jc w:val="center"/>
            </w:pPr>
            <w:r>
              <w:rPr>
                <w:rFonts w:ascii="宋体" w:hAnsi="宋体" w:eastAsia="宋体"/>
                <w:sz w:val="16"/>
              </w:rPr>
              <w:t>按照完成比例赋分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38A15B66">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B80A7AB">
            <w:pPr>
              <w:jc w:val="center"/>
            </w:pPr>
            <w:r>
              <w:rPr>
                <w:rFonts w:ascii="宋体" w:hAnsi="宋体" w:eastAsia="宋体"/>
                <w:sz w:val="16"/>
              </w:rPr>
              <w:t>35.03万人</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94DD4F8">
            <w:pPr>
              <w:jc w:val="center"/>
            </w:pPr>
            <w:r>
              <w:rPr>
                <w:rFonts w:ascii="宋体" w:hAnsi="宋体" w:eastAsia="宋体"/>
                <w:sz w:val="16"/>
              </w:rPr>
              <w:t>8</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E5706">
            <w:pPr>
              <w:jc w:val="center"/>
            </w:pPr>
          </w:p>
        </w:tc>
      </w:tr>
      <w:tr w14:paraId="589A96E7">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766D3E2D"/>
        </w:tc>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0302E369"/>
        </w:tc>
        <w:tc>
          <w:tcPr>
            <w:tcW w:w="60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D6115">
            <w:pPr>
              <w:jc w:val="center"/>
            </w:pPr>
            <w:r>
              <w:rPr>
                <w:rFonts w:ascii="宋体" w:hAnsi="宋体" w:eastAsia="宋体"/>
                <w:sz w:val="16"/>
              </w:rPr>
              <w:t>质量指标</w:t>
            </w:r>
          </w:p>
        </w:tc>
        <w:tc>
          <w:tcPr>
            <w:tcW w:w="7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99D4B">
            <w:pPr>
              <w:jc w:val="center"/>
            </w:pPr>
            <w:r>
              <w:rPr>
                <w:rFonts w:ascii="宋体" w:hAnsi="宋体" w:eastAsia="宋体"/>
                <w:sz w:val="16"/>
              </w:rPr>
              <w:t>重点救助对象政策范围内个人自付费用年度限额内住院救助比例</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1DE6732A">
            <w:pPr>
              <w:jc w:val="center"/>
            </w:pPr>
            <w:r>
              <w:rPr>
                <w:rFonts w:ascii="宋体" w:hAnsi="宋体" w:eastAsia="宋体"/>
                <w:sz w:val="16"/>
              </w:rPr>
              <w:t>&gt;=80%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5C594729">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1BE645">
            <w:pPr>
              <w:jc w:val="center"/>
            </w:pPr>
            <w:r>
              <w:rPr>
                <w:rFonts w:ascii="宋体" w:hAnsi="宋体" w:eastAsia="宋体"/>
                <w:sz w:val="16"/>
              </w:rPr>
              <w:t>≥80%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5FD138FB">
            <w:pPr>
              <w:jc w:val="center"/>
            </w:pPr>
            <w:r>
              <w:rPr>
                <w:rFonts w:ascii="宋体" w:hAnsi="宋体" w:eastAsia="宋体"/>
                <w:sz w:val="16"/>
              </w:rPr>
              <w:t>8</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39344592">
            <w:pPr>
              <w:jc w:val="center"/>
            </w:pPr>
            <w:r>
              <w:rPr>
                <w:rFonts w:ascii="宋体" w:hAnsi="宋体" w:eastAsia="宋体"/>
                <w:sz w:val="16"/>
              </w:rPr>
              <w:t>按照完成比例赋分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E9FBFB9">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E942B1F">
            <w:pPr>
              <w:jc w:val="center"/>
            </w:pPr>
            <w:r>
              <w:rPr>
                <w:rFonts w:ascii="宋体" w:hAnsi="宋体" w:eastAsia="宋体"/>
                <w:sz w:val="16"/>
              </w:rPr>
              <w:t>=84.72%</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DC2CC55">
            <w:pPr>
              <w:jc w:val="center"/>
            </w:pPr>
            <w:r>
              <w:rPr>
                <w:rFonts w:ascii="宋体" w:hAnsi="宋体" w:eastAsia="宋体"/>
                <w:sz w:val="16"/>
              </w:rPr>
              <w:t>8</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92E60">
            <w:pPr>
              <w:jc w:val="center"/>
            </w:pPr>
          </w:p>
        </w:tc>
      </w:tr>
      <w:tr w14:paraId="72DDFD25">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18812B6"/>
        </w:tc>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4C7A242E"/>
        </w:tc>
        <w:tc>
          <w:tcPr>
            <w:tcW w:w="608" w:type="dxa"/>
            <w:vMerge w:val="continue"/>
            <w:tcBorders>
              <w:top w:val="single" w:color="auto" w:sz="10" w:space="0"/>
              <w:left w:val="single" w:color="auto" w:sz="10" w:space="0"/>
              <w:bottom w:val="single" w:color="auto" w:sz="10" w:space="0"/>
              <w:right w:val="single" w:color="auto" w:sz="10" w:space="0"/>
              <w:insideV w:val="single" w:sz="10" w:space="0"/>
            </w:tcBorders>
          </w:tcPr>
          <w:p w14:paraId="251985A7"/>
        </w:tc>
        <w:tc>
          <w:tcPr>
            <w:tcW w:w="7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52EA2">
            <w:pPr>
              <w:jc w:val="center"/>
            </w:pPr>
            <w:r>
              <w:rPr>
                <w:rFonts w:ascii="宋体" w:hAnsi="宋体" w:eastAsia="宋体"/>
                <w:sz w:val="16"/>
              </w:rPr>
              <w:t>符合资助条件的农村低收入人口资助参保政策覆盖率</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0146F97B">
            <w:pPr>
              <w:jc w:val="center"/>
            </w:pPr>
            <w:r>
              <w:rPr>
                <w:rFonts w:ascii="宋体" w:hAnsi="宋体" w:eastAsia="宋体"/>
                <w:sz w:val="16"/>
              </w:rPr>
              <w:t>&gt;=99%</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3ECEB037">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4F4196">
            <w:pPr>
              <w:jc w:val="center"/>
            </w:pPr>
            <w:r>
              <w:rPr>
                <w:rFonts w:ascii="宋体" w:hAnsi="宋体" w:eastAsia="宋体"/>
                <w:sz w:val="16"/>
              </w:rPr>
              <w:t>≥99%</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27E33440">
            <w:pPr>
              <w:jc w:val="center"/>
            </w:pPr>
            <w:r>
              <w:rPr>
                <w:rFonts w:ascii="宋体" w:hAnsi="宋体" w:eastAsia="宋体"/>
                <w:sz w:val="16"/>
              </w:rPr>
              <w:t>8</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56E8DE7D">
            <w:pPr>
              <w:jc w:val="center"/>
            </w:pPr>
            <w:r>
              <w:rPr>
                <w:rFonts w:ascii="宋体" w:hAnsi="宋体" w:eastAsia="宋体"/>
                <w:sz w:val="16"/>
              </w:rPr>
              <w:t>按照完成比例赋分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18637B99">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3F60446">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802B2A5">
            <w:pPr>
              <w:jc w:val="center"/>
            </w:pPr>
            <w:r>
              <w:rPr>
                <w:rFonts w:ascii="宋体" w:hAnsi="宋体" w:eastAsia="宋体"/>
                <w:sz w:val="16"/>
              </w:rPr>
              <w:t>8</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A3EC2">
            <w:pPr>
              <w:jc w:val="center"/>
            </w:pPr>
          </w:p>
        </w:tc>
      </w:tr>
      <w:tr w14:paraId="5FED3535">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419D41D"/>
        </w:tc>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55440141"/>
        </w:tc>
        <w:tc>
          <w:tcPr>
            <w:tcW w:w="608" w:type="dxa"/>
            <w:vMerge w:val="continue"/>
            <w:tcBorders>
              <w:top w:val="single" w:color="auto" w:sz="10" w:space="0"/>
              <w:left w:val="single" w:color="auto" w:sz="10" w:space="0"/>
              <w:bottom w:val="single" w:color="auto" w:sz="10" w:space="0"/>
              <w:right w:val="single" w:color="auto" w:sz="10" w:space="0"/>
              <w:insideV w:val="single" w:sz="10" w:space="0"/>
            </w:tcBorders>
          </w:tcPr>
          <w:p w14:paraId="3AD0CE37"/>
        </w:tc>
        <w:tc>
          <w:tcPr>
            <w:tcW w:w="7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DC3AC">
            <w:pPr>
              <w:jc w:val="center"/>
            </w:pPr>
            <w:r>
              <w:rPr>
                <w:rFonts w:ascii="宋体" w:hAnsi="宋体" w:eastAsia="宋体"/>
                <w:sz w:val="16"/>
              </w:rPr>
              <w:t>医保综合监管能力</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7D6E81D9">
            <w:pPr>
              <w:jc w:val="center"/>
            </w:pPr>
            <w:r>
              <w:rPr>
                <w:rFonts w:ascii="宋体" w:hAnsi="宋体" w:eastAsia="宋体"/>
                <w:sz w:val="16"/>
              </w:rPr>
              <w:t>按照《国家医疗保障局关于做好基金监管综合评价工作的通知》（医保发</w:t>
            </w:r>
            <w:r>
              <w:rPr>
                <w:rFonts w:hint="eastAsia" w:ascii="宋体" w:hAnsi="宋体"/>
                <w:sz w:val="16"/>
                <w:lang w:eastAsia="zh-CN"/>
              </w:rPr>
              <w:t>〔2022〕31号</w:t>
            </w:r>
            <w:r>
              <w:rPr>
                <w:rFonts w:ascii="宋体" w:hAnsi="宋体" w:eastAsia="宋体"/>
                <w:sz w:val="16"/>
              </w:rPr>
              <w:t>）进行综合评价</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5CD68201">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B61F43">
            <w:pPr>
              <w:jc w:val="center"/>
            </w:pPr>
            <w:r>
              <w:rPr>
                <w:rFonts w:ascii="宋体" w:hAnsi="宋体" w:eastAsia="宋体"/>
                <w:sz w:val="16"/>
              </w:rPr>
              <w:t>有所提升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4D3A6319">
            <w:pPr>
              <w:jc w:val="center"/>
            </w:pPr>
            <w:r>
              <w:rPr>
                <w:rFonts w:ascii="宋体" w:hAnsi="宋体" w:eastAsia="宋体"/>
                <w:sz w:val="16"/>
              </w:rPr>
              <w:t>8</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51DB0136">
            <w:pPr>
              <w:jc w:val="center"/>
            </w:pPr>
            <w:r>
              <w:rPr>
                <w:rFonts w:ascii="宋体" w:hAnsi="宋体" w:eastAsia="宋体"/>
                <w:sz w:val="16"/>
              </w:rPr>
              <w:t>按照完成比例赋分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7556E02">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2AB5C3E">
            <w:pPr>
              <w:jc w:val="center"/>
            </w:pPr>
            <w:r>
              <w:rPr>
                <w:rFonts w:ascii="宋体" w:hAnsi="宋体" w:eastAsia="宋体"/>
                <w:sz w:val="16"/>
              </w:rPr>
              <w:t>有所提升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2012B7C">
            <w:pPr>
              <w:jc w:val="center"/>
            </w:pPr>
            <w:r>
              <w:rPr>
                <w:rFonts w:ascii="宋体" w:hAnsi="宋体" w:eastAsia="宋体"/>
                <w:sz w:val="16"/>
              </w:rPr>
              <w:t>8</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46AEC">
            <w:pPr>
              <w:jc w:val="center"/>
            </w:pPr>
          </w:p>
        </w:tc>
      </w:tr>
      <w:tr w14:paraId="7F1DB4F7">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C44C38E"/>
        </w:tc>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78A7C48E"/>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584024D1">
            <w:pPr>
              <w:jc w:val="center"/>
            </w:pPr>
            <w:r>
              <w:rPr>
                <w:rFonts w:ascii="宋体" w:hAnsi="宋体" w:eastAsia="宋体"/>
                <w:sz w:val="16"/>
              </w:rPr>
              <w:t>时效指标</w:t>
            </w:r>
          </w:p>
        </w:tc>
        <w:tc>
          <w:tcPr>
            <w:tcW w:w="7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3855A">
            <w:pPr>
              <w:jc w:val="center"/>
            </w:pPr>
            <w:r>
              <w:rPr>
                <w:rFonts w:ascii="宋体" w:hAnsi="宋体" w:eastAsia="宋体"/>
                <w:sz w:val="16"/>
              </w:rPr>
              <w:t>市域内“一站式”结算覆盖范围</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2A704A42">
            <w:pPr>
              <w:jc w:val="center"/>
            </w:pPr>
            <w:r>
              <w:rPr>
                <w:rFonts w:ascii="宋体" w:hAnsi="宋体" w:eastAsia="宋体"/>
                <w:sz w:val="16"/>
              </w:rPr>
              <w:t>不低于上年</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47C3FEED">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641D3C">
            <w:pPr>
              <w:jc w:val="center"/>
            </w:pPr>
            <w:r>
              <w:rPr>
                <w:rFonts w:ascii="宋体" w:hAnsi="宋体" w:eastAsia="宋体"/>
                <w:sz w:val="16"/>
              </w:rPr>
              <w:t>100%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34D6C58F">
            <w:pPr>
              <w:jc w:val="center"/>
            </w:pPr>
            <w:r>
              <w:rPr>
                <w:rFonts w:ascii="宋体" w:hAnsi="宋体" w:eastAsia="宋体"/>
                <w:sz w:val="16"/>
              </w:rPr>
              <w:t>8</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03959322">
            <w:pPr>
              <w:jc w:val="center"/>
            </w:pPr>
            <w:r>
              <w:rPr>
                <w:rFonts w:ascii="宋体" w:hAnsi="宋体" w:eastAsia="宋体"/>
                <w:sz w:val="16"/>
              </w:rPr>
              <w:t>按照完成比例赋分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28340C7A">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1B4396B">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C338E38">
            <w:pPr>
              <w:jc w:val="center"/>
            </w:pPr>
            <w:r>
              <w:rPr>
                <w:rFonts w:ascii="宋体" w:hAnsi="宋体" w:eastAsia="宋体"/>
                <w:sz w:val="16"/>
              </w:rPr>
              <w:t>8</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A953E">
            <w:pPr>
              <w:jc w:val="center"/>
            </w:pPr>
          </w:p>
        </w:tc>
      </w:tr>
      <w:tr w14:paraId="2A47BE43">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3F62A61A"/>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2C8B4310">
            <w:pPr>
              <w:jc w:val="center"/>
            </w:pPr>
            <w:r>
              <w:rPr>
                <w:rFonts w:ascii="宋体" w:hAnsi="宋体" w:eastAsia="宋体"/>
                <w:sz w:val="16"/>
              </w:rPr>
              <w:t>成本指标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367C5038">
            <w:pPr>
              <w:jc w:val="center"/>
            </w:pPr>
            <w:r>
              <w:rPr>
                <w:rFonts w:ascii="宋体" w:hAnsi="宋体" w:eastAsia="宋体"/>
                <w:sz w:val="16"/>
              </w:rPr>
              <w:t>经济成本指标</w:t>
            </w:r>
          </w:p>
        </w:tc>
        <w:tc>
          <w:tcPr>
            <w:tcW w:w="7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31E2D">
            <w:pPr>
              <w:jc w:val="center"/>
            </w:pPr>
            <w:r>
              <w:rPr>
                <w:rFonts w:ascii="宋体" w:hAnsi="宋体" w:eastAsia="宋体"/>
                <w:sz w:val="16"/>
              </w:rPr>
              <w:t>医疗救助承办服务费（万元）</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7DD0D9FD">
            <w:pPr>
              <w:jc w:val="center"/>
            </w:pPr>
            <w:r>
              <w:rPr>
                <w:rFonts w:ascii="宋体" w:hAnsi="宋体" w:eastAsia="宋体"/>
                <w:sz w:val="16"/>
              </w:rPr>
              <w:t>&lt;=116.20万元</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18CFADFA">
            <w:pPr>
              <w:jc w:val="center"/>
            </w:pPr>
            <w:r>
              <w:rPr>
                <w:rFonts w:ascii="宋体" w:hAnsi="宋体" w:eastAsia="宋体"/>
                <w:sz w:val="16"/>
              </w:rPr>
              <w:t>预算支出标准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7DEBEA">
            <w:pPr>
              <w:jc w:val="center"/>
            </w:pPr>
            <w:r>
              <w:rPr>
                <w:rFonts w:ascii="宋体" w:hAnsi="宋体" w:eastAsia="宋体"/>
                <w:sz w:val="16"/>
              </w:rPr>
              <w:t>新增</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2F4B3BC4">
            <w:pPr>
              <w:jc w:val="center"/>
            </w:pPr>
            <w:r>
              <w:rPr>
                <w:rFonts w:ascii="宋体" w:hAnsi="宋体" w:eastAsia="宋体"/>
                <w:sz w:val="16"/>
              </w:rPr>
              <w:t>20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7BEE6E94">
            <w:pPr>
              <w:jc w:val="center"/>
            </w:pPr>
            <w:r>
              <w:rPr>
                <w:rFonts w:ascii="宋体" w:hAnsi="宋体" w:eastAsia="宋体"/>
                <w:sz w:val="16"/>
              </w:rPr>
              <w:t>按照完成比例赋分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0960FFA8">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0580F2B">
            <w:pPr>
              <w:jc w:val="center"/>
            </w:pPr>
            <w:r>
              <w:rPr>
                <w:rFonts w:ascii="宋体" w:hAnsi="宋体" w:eastAsia="宋体"/>
                <w:sz w:val="16"/>
              </w:rPr>
              <w:t>=116.2万元</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781B1F8">
            <w:pPr>
              <w:jc w:val="center"/>
            </w:pPr>
            <w:r>
              <w:rPr>
                <w:rFonts w:ascii="宋体" w:hAnsi="宋体" w:eastAsia="宋体"/>
                <w:sz w:val="16"/>
              </w:rPr>
              <w:t>20</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E5F08">
            <w:pPr>
              <w:jc w:val="center"/>
            </w:pPr>
          </w:p>
        </w:tc>
      </w:tr>
      <w:tr w14:paraId="46FB0B60">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200FB7BA"/>
        </w:tc>
        <w:tc>
          <w:tcPr>
            <w:tcW w:w="60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2DB21">
            <w:pPr>
              <w:jc w:val="center"/>
            </w:pPr>
            <w:r>
              <w:rPr>
                <w:rFonts w:ascii="宋体" w:hAnsi="宋体" w:eastAsia="宋体"/>
                <w:sz w:val="16"/>
              </w:rPr>
              <w:t>效益指标</w:t>
            </w:r>
          </w:p>
        </w:tc>
        <w:tc>
          <w:tcPr>
            <w:tcW w:w="60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BDAAB">
            <w:pPr>
              <w:jc w:val="center"/>
            </w:pPr>
            <w:r>
              <w:rPr>
                <w:rFonts w:ascii="宋体" w:hAnsi="宋体" w:eastAsia="宋体"/>
                <w:sz w:val="16"/>
              </w:rPr>
              <w:t>社会效益指标</w:t>
            </w:r>
          </w:p>
        </w:tc>
        <w:tc>
          <w:tcPr>
            <w:tcW w:w="7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B4722">
            <w:pPr>
              <w:jc w:val="center"/>
            </w:pPr>
            <w:r>
              <w:rPr>
                <w:rFonts w:ascii="宋体" w:hAnsi="宋体" w:eastAsia="宋体"/>
                <w:sz w:val="16"/>
              </w:rPr>
              <w:t>城乡医疗救助政策知晓率</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0B126B6A">
            <w:pPr>
              <w:jc w:val="center"/>
            </w:pPr>
            <w:r>
              <w:rPr>
                <w:rFonts w:ascii="宋体" w:hAnsi="宋体" w:eastAsia="宋体"/>
                <w:sz w:val="16"/>
              </w:rPr>
              <w:t>&gt;=80%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2FF428F">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18A24B">
            <w:pPr>
              <w:jc w:val="center"/>
            </w:pPr>
            <w:r>
              <w:rPr>
                <w:rFonts w:ascii="宋体" w:hAnsi="宋体" w:eastAsia="宋体"/>
                <w:sz w:val="16"/>
              </w:rPr>
              <w:t>=100%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AB23C5A">
            <w:pPr>
              <w:jc w:val="center"/>
            </w:pPr>
            <w:r>
              <w:rPr>
                <w:rFonts w:ascii="宋体" w:hAnsi="宋体" w:eastAsia="宋体"/>
                <w:sz w:val="16"/>
              </w:rPr>
              <w:t>4</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5C7F4B1D">
            <w:pPr>
              <w:jc w:val="center"/>
            </w:pPr>
            <w:r>
              <w:rPr>
                <w:rFonts w:ascii="宋体" w:hAnsi="宋体" w:eastAsia="宋体"/>
                <w:sz w:val="16"/>
              </w:rPr>
              <w:t>按照完成比例赋分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6C2BAA1">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4A76CAD">
            <w:pPr>
              <w:jc w:val="center"/>
            </w:pPr>
            <w:r>
              <w:rPr>
                <w:rFonts w:ascii="宋体" w:hAnsi="宋体" w:eastAsia="宋体"/>
                <w:sz w:val="16"/>
              </w:rPr>
              <w:t>=99%</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23A7842">
            <w:pPr>
              <w:jc w:val="center"/>
            </w:pPr>
            <w:r>
              <w:rPr>
                <w:rFonts w:ascii="宋体" w:hAnsi="宋体" w:eastAsia="宋体"/>
                <w:sz w:val="16"/>
              </w:rPr>
              <w:t>4</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A15C0">
            <w:pPr>
              <w:jc w:val="center"/>
            </w:pPr>
          </w:p>
        </w:tc>
      </w:tr>
      <w:tr w14:paraId="2B89CC42">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313E7FB4"/>
        </w:tc>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19DF2EBE"/>
        </w:tc>
        <w:tc>
          <w:tcPr>
            <w:tcW w:w="608" w:type="dxa"/>
            <w:vMerge w:val="continue"/>
            <w:tcBorders>
              <w:top w:val="single" w:color="auto" w:sz="10" w:space="0"/>
              <w:left w:val="single" w:color="auto" w:sz="10" w:space="0"/>
              <w:bottom w:val="single" w:color="auto" w:sz="10" w:space="0"/>
              <w:right w:val="single" w:color="auto" w:sz="10" w:space="0"/>
              <w:insideV w:val="single" w:sz="10" w:space="0"/>
            </w:tcBorders>
          </w:tcPr>
          <w:p w14:paraId="29B72880"/>
        </w:tc>
        <w:tc>
          <w:tcPr>
            <w:tcW w:w="7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CC3A3">
            <w:pPr>
              <w:jc w:val="center"/>
            </w:pPr>
            <w:r>
              <w:rPr>
                <w:rFonts w:ascii="宋体" w:hAnsi="宋体" w:eastAsia="宋体"/>
                <w:sz w:val="16"/>
              </w:rPr>
              <w:t>困难群众看病方便程度</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1E442248">
            <w:pPr>
              <w:jc w:val="center"/>
            </w:pPr>
            <w:r>
              <w:rPr>
                <w:rFonts w:ascii="宋体" w:hAnsi="宋体" w:eastAsia="宋体"/>
                <w:sz w:val="16"/>
              </w:rPr>
              <w:t>明显提高</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1B7BFE98">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E07503">
            <w:pPr>
              <w:jc w:val="center"/>
            </w:pPr>
            <w:r>
              <w:rPr>
                <w:rFonts w:ascii="宋体" w:hAnsi="宋体" w:eastAsia="宋体"/>
                <w:sz w:val="16"/>
              </w:rPr>
              <w:t>明显提高</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EA78B97">
            <w:pPr>
              <w:jc w:val="center"/>
            </w:pPr>
            <w:r>
              <w:rPr>
                <w:rFonts w:ascii="宋体" w:hAnsi="宋体" w:eastAsia="宋体"/>
                <w:sz w:val="16"/>
              </w:rPr>
              <w:t>4</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4097BD03">
            <w:pPr>
              <w:jc w:val="center"/>
            </w:pPr>
            <w:r>
              <w:rPr>
                <w:rFonts w:ascii="宋体" w:hAnsi="宋体" w:eastAsia="宋体"/>
                <w:sz w:val="16"/>
              </w:rPr>
              <w:t>按评判等级赋分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39FF8DA7">
            <w:pPr>
              <w:jc w:val="center"/>
            </w:pP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64B4962">
            <w:pPr>
              <w:jc w:val="center"/>
            </w:pPr>
            <w:r>
              <w:rPr>
                <w:rFonts w:ascii="宋体" w:hAnsi="宋体" w:eastAsia="宋体"/>
                <w:sz w:val="16"/>
              </w:rPr>
              <w:tab/>
            </w:r>
            <w:r>
              <w:rPr>
                <w:rFonts w:ascii="宋体" w:hAnsi="宋体" w:eastAsia="宋体"/>
                <w:sz w:val="16"/>
              </w:rPr>
              <w:t>明显提高</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1B5CE48">
            <w:pPr>
              <w:jc w:val="center"/>
            </w:pPr>
            <w:r>
              <w:rPr>
                <w:rFonts w:ascii="宋体" w:hAnsi="宋体" w:eastAsia="宋体"/>
                <w:sz w:val="16"/>
              </w:rPr>
              <w:t>4</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E6F3F">
            <w:pPr>
              <w:jc w:val="center"/>
            </w:pPr>
          </w:p>
        </w:tc>
      </w:tr>
      <w:tr w14:paraId="20620AC3">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7564ED73"/>
        </w:tc>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10D604CC"/>
        </w:tc>
        <w:tc>
          <w:tcPr>
            <w:tcW w:w="608" w:type="dxa"/>
            <w:vMerge w:val="continue"/>
            <w:tcBorders>
              <w:top w:val="single" w:color="auto" w:sz="10" w:space="0"/>
              <w:left w:val="single" w:color="auto" w:sz="10" w:space="0"/>
              <w:bottom w:val="single" w:color="auto" w:sz="10" w:space="0"/>
              <w:right w:val="single" w:color="auto" w:sz="10" w:space="0"/>
              <w:insideV w:val="single" w:sz="10" w:space="0"/>
            </w:tcBorders>
          </w:tcPr>
          <w:p w14:paraId="2EB46704"/>
        </w:tc>
        <w:tc>
          <w:tcPr>
            <w:tcW w:w="7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3078A">
            <w:pPr>
              <w:jc w:val="center"/>
            </w:pPr>
            <w:r>
              <w:rPr>
                <w:rFonts w:ascii="宋体" w:hAnsi="宋体" w:eastAsia="宋体"/>
                <w:sz w:val="16"/>
              </w:rPr>
              <w:t>困难群众医疗费用负担</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154C2F0A">
            <w:pPr>
              <w:jc w:val="center"/>
            </w:pPr>
            <w:r>
              <w:rPr>
                <w:rFonts w:ascii="宋体" w:hAnsi="宋体" w:eastAsia="宋体"/>
                <w:sz w:val="16"/>
              </w:rPr>
              <w:t>有效缓解</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1684575E">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DE6FD2">
            <w:pPr>
              <w:jc w:val="center"/>
            </w:pPr>
            <w:r>
              <w:rPr>
                <w:rFonts w:ascii="宋体" w:hAnsi="宋体" w:eastAsia="宋体"/>
                <w:sz w:val="16"/>
              </w:rPr>
              <w:t>有效缓解</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53099321">
            <w:pPr>
              <w:jc w:val="center"/>
            </w:pPr>
            <w:r>
              <w:rPr>
                <w:rFonts w:ascii="宋体" w:hAnsi="宋体" w:eastAsia="宋体"/>
                <w:sz w:val="16"/>
              </w:rPr>
              <w:t>4</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7BFE7622">
            <w:pPr>
              <w:jc w:val="center"/>
            </w:pPr>
            <w:r>
              <w:rPr>
                <w:rFonts w:ascii="宋体" w:hAnsi="宋体" w:eastAsia="宋体"/>
                <w:sz w:val="16"/>
              </w:rPr>
              <w:t>按评判等级赋分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59515144">
            <w:pPr>
              <w:jc w:val="center"/>
            </w:pP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99AAEAF">
            <w:pPr>
              <w:jc w:val="center"/>
            </w:pPr>
            <w:r>
              <w:rPr>
                <w:rFonts w:ascii="宋体" w:hAnsi="宋体" w:eastAsia="宋体"/>
                <w:sz w:val="16"/>
              </w:rPr>
              <w:t>有效缓解</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CE4DFD5">
            <w:pPr>
              <w:jc w:val="center"/>
            </w:pPr>
            <w:r>
              <w:rPr>
                <w:rFonts w:ascii="宋体" w:hAnsi="宋体" w:eastAsia="宋体"/>
                <w:sz w:val="16"/>
              </w:rPr>
              <w:t>4</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DE847">
            <w:pPr>
              <w:jc w:val="center"/>
            </w:pPr>
          </w:p>
        </w:tc>
      </w:tr>
      <w:tr w14:paraId="12B8D8D5">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608672EE"/>
        </w:tc>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6746F719"/>
        </w:tc>
        <w:tc>
          <w:tcPr>
            <w:tcW w:w="60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866335">
            <w:pPr>
              <w:jc w:val="center"/>
            </w:pPr>
            <w:r>
              <w:rPr>
                <w:rFonts w:ascii="宋体" w:hAnsi="宋体" w:eastAsia="宋体"/>
                <w:sz w:val="16"/>
              </w:rPr>
              <w:t>生态效益指标</w:t>
            </w:r>
          </w:p>
        </w:tc>
        <w:tc>
          <w:tcPr>
            <w:tcW w:w="7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78EC2">
            <w:pPr>
              <w:jc w:val="center"/>
            </w:pPr>
            <w:r>
              <w:rPr>
                <w:rFonts w:ascii="宋体" w:hAnsi="宋体" w:eastAsia="宋体"/>
                <w:sz w:val="16"/>
              </w:rPr>
              <w:t>对健全社会救助体系的影响</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2F14B1D9">
            <w:pPr>
              <w:jc w:val="center"/>
            </w:pPr>
            <w:r>
              <w:rPr>
                <w:rFonts w:ascii="宋体" w:hAnsi="宋体" w:eastAsia="宋体"/>
                <w:sz w:val="16"/>
              </w:rPr>
              <w:t>成效明显</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705CC857">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6242C2">
            <w:pPr>
              <w:jc w:val="center"/>
            </w:pPr>
            <w:r>
              <w:rPr>
                <w:rFonts w:ascii="宋体" w:hAnsi="宋体" w:eastAsia="宋体"/>
                <w:sz w:val="16"/>
              </w:rPr>
              <w:t>成效明显</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5E1301B5">
            <w:pPr>
              <w:jc w:val="center"/>
            </w:pPr>
            <w:r>
              <w:rPr>
                <w:rFonts w:ascii="宋体" w:hAnsi="宋体" w:eastAsia="宋体"/>
                <w:sz w:val="16"/>
              </w:rPr>
              <w:t>4</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5451F57">
            <w:pPr>
              <w:jc w:val="center"/>
            </w:pPr>
            <w:r>
              <w:rPr>
                <w:rFonts w:ascii="宋体" w:hAnsi="宋体" w:eastAsia="宋体"/>
                <w:sz w:val="16"/>
              </w:rPr>
              <w:t>按评判等级赋分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1B4422C4">
            <w:pPr>
              <w:jc w:val="center"/>
            </w:pP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20E9440">
            <w:pPr>
              <w:jc w:val="center"/>
            </w:pPr>
            <w:r>
              <w:rPr>
                <w:rFonts w:ascii="宋体" w:hAnsi="宋体" w:eastAsia="宋体"/>
                <w:sz w:val="16"/>
              </w:rPr>
              <w:t>成效明显</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FDB9B8F">
            <w:pPr>
              <w:jc w:val="center"/>
            </w:pPr>
            <w:r>
              <w:rPr>
                <w:rFonts w:ascii="宋体" w:hAnsi="宋体" w:eastAsia="宋体"/>
                <w:sz w:val="16"/>
              </w:rPr>
              <w:t>4</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13DF5">
            <w:pPr>
              <w:jc w:val="center"/>
            </w:pPr>
          </w:p>
        </w:tc>
      </w:tr>
      <w:tr w14:paraId="16323310">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262EA040"/>
        </w:tc>
        <w:tc>
          <w:tcPr>
            <w:tcW w:w="607" w:type="dxa"/>
            <w:vMerge w:val="continue"/>
            <w:tcBorders>
              <w:top w:val="single" w:color="auto" w:sz="10" w:space="0"/>
              <w:left w:val="single" w:color="auto" w:sz="10" w:space="0"/>
              <w:bottom w:val="single" w:color="auto" w:sz="10" w:space="0"/>
              <w:right w:val="single" w:color="auto" w:sz="10" w:space="0"/>
              <w:insideV w:val="single" w:sz="10" w:space="0"/>
            </w:tcBorders>
          </w:tcPr>
          <w:p w14:paraId="4F83A9F0"/>
        </w:tc>
        <w:tc>
          <w:tcPr>
            <w:tcW w:w="608" w:type="dxa"/>
            <w:vMerge w:val="continue"/>
            <w:tcBorders>
              <w:top w:val="single" w:color="auto" w:sz="10" w:space="0"/>
              <w:left w:val="single" w:color="auto" w:sz="10" w:space="0"/>
              <w:bottom w:val="single" w:color="auto" w:sz="10" w:space="0"/>
              <w:right w:val="single" w:color="auto" w:sz="10" w:space="0"/>
              <w:insideV w:val="single" w:sz="10" w:space="0"/>
            </w:tcBorders>
          </w:tcPr>
          <w:p w14:paraId="0E92EEFD"/>
        </w:tc>
        <w:tc>
          <w:tcPr>
            <w:tcW w:w="7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4C73D">
            <w:pPr>
              <w:jc w:val="center"/>
            </w:pPr>
            <w:r>
              <w:rPr>
                <w:rFonts w:ascii="宋体" w:hAnsi="宋体" w:eastAsia="宋体"/>
                <w:sz w:val="16"/>
              </w:rPr>
              <w:t>对健全医疗保障体系的影响</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1A7633E4">
            <w:pPr>
              <w:jc w:val="center"/>
            </w:pPr>
            <w:r>
              <w:rPr>
                <w:rFonts w:ascii="宋体" w:hAnsi="宋体" w:eastAsia="宋体"/>
                <w:sz w:val="16"/>
              </w:rPr>
              <w:t>成效明显</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1620BDC5">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8E46D0">
            <w:pPr>
              <w:jc w:val="center"/>
            </w:pPr>
            <w:r>
              <w:rPr>
                <w:rFonts w:ascii="宋体" w:hAnsi="宋体" w:eastAsia="宋体"/>
                <w:sz w:val="16"/>
              </w:rPr>
              <w:t>成效明显</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4EA8ED6F">
            <w:pPr>
              <w:jc w:val="center"/>
            </w:pPr>
            <w:r>
              <w:rPr>
                <w:rFonts w:ascii="宋体" w:hAnsi="宋体" w:eastAsia="宋体"/>
                <w:sz w:val="16"/>
              </w:rPr>
              <w:t>4</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08624861">
            <w:pPr>
              <w:jc w:val="center"/>
            </w:pPr>
            <w:r>
              <w:rPr>
                <w:rFonts w:ascii="宋体" w:hAnsi="宋体" w:eastAsia="宋体"/>
                <w:sz w:val="16"/>
              </w:rPr>
              <w:t>按评判等级赋分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38B51E66">
            <w:pPr>
              <w:jc w:val="center"/>
            </w:pP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3E9F70B">
            <w:pPr>
              <w:jc w:val="center"/>
            </w:pPr>
            <w:r>
              <w:rPr>
                <w:rFonts w:ascii="宋体" w:hAnsi="宋体" w:eastAsia="宋体"/>
                <w:sz w:val="16"/>
              </w:rPr>
              <w:tab/>
            </w:r>
            <w:r>
              <w:rPr>
                <w:rFonts w:ascii="宋体" w:hAnsi="宋体" w:eastAsia="宋体"/>
                <w:sz w:val="16"/>
              </w:rPr>
              <w:t>成效明显</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C1019A6">
            <w:pPr>
              <w:jc w:val="center"/>
            </w:pPr>
            <w:r>
              <w:rPr>
                <w:rFonts w:ascii="宋体" w:hAnsi="宋体" w:eastAsia="宋体"/>
                <w:sz w:val="16"/>
              </w:rPr>
              <w:t>4</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05A76">
            <w:pPr>
              <w:jc w:val="center"/>
            </w:pPr>
          </w:p>
        </w:tc>
      </w:tr>
      <w:tr w14:paraId="1BFD5186">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1D42A907"/>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7A56AF6E">
            <w:pPr>
              <w:jc w:val="center"/>
            </w:pPr>
            <w:r>
              <w:rPr>
                <w:rFonts w:ascii="宋体" w:hAnsi="宋体" w:eastAsia="宋体"/>
                <w:sz w:val="16"/>
              </w:rPr>
              <w:t>满意度指标</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88B7030">
            <w:pPr>
              <w:jc w:val="center"/>
            </w:pPr>
            <w:r>
              <w:rPr>
                <w:rFonts w:ascii="宋体" w:hAnsi="宋体" w:eastAsia="宋体"/>
                <w:sz w:val="16"/>
              </w:rPr>
              <w:t>满意度指标</w:t>
            </w:r>
          </w:p>
        </w:tc>
        <w:tc>
          <w:tcPr>
            <w:tcW w:w="7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B1289">
            <w:pPr>
              <w:jc w:val="center"/>
            </w:pPr>
            <w:r>
              <w:rPr>
                <w:rFonts w:ascii="宋体" w:hAnsi="宋体" w:eastAsia="宋体"/>
                <w:sz w:val="16"/>
              </w:rPr>
              <w:t>救助对象对救助工作满意度</w:t>
            </w:r>
          </w:p>
        </w:tc>
        <w:tc>
          <w:tcPr>
            <w:tcW w:w="722" w:type="dxa"/>
            <w:tcBorders>
              <w:top w:val="single" w:color="auto" w:sz="10" w:space="0"/>
              <w:left w:val="single" w:color="auto" w:sz="10" w:space="0"/>
              <w:bottom w:val="single" w:color="auto" w:sz="10" w:space="0"/>
              <w:right w:val="single" w:color="auto" w:sz="10" w:space="0"/>
              <w:insideV w:val="single" w:sz="10" w:space="0"/>
            </w:tcBorders>
            <w:vAlign w:val="center"/>
          </w:tcPr>
          <w:p w14:paraId="5803DD4A">
            <w:pPr>
              <w:jc w:val="center"/>
            </w:pPr>
            <w:r>
              <w:rPr>
                <w:rFonts w:ascii="宋体" w:hAnsi="宋体" w:eastAsia="宋体"/>
                <w:sz w:val="16"/>
              </w:rPr>
              <w:t>&gt;=85%</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78220657">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E2B457">
            <w:pPr>
              <w:jc w:val="center"/>
            </w:pPr>
            <w:r>
              <w:rPr>
                <w:rFonts w:ascii="宋体" w:hAnsi="宋体" w:eastAsia="宋体"/>
                <w:sz w:val="16"/>
              </w:rPr>
              <w:t>98.90%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40A8FC09">
            <w:pPr>
              <w:jc w:val="center"/>
            </w:pPr>
            <w:r>
              <w:rPr>
                <w:rFonts w:ascii="宋体" w:hAnsi="宋体" w:eastAsia="宋体"/>
                <w:sz w:val="16"/>
              </w:rPr>
              <w:t>10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6DC450FD">
            <w:pPr>
              <w:jc w:val="center"/>
            </w:pPr>
            <w:r>
              <w:rPr>
                <w:rFonts w:ascii="宋体" w:hAnsi="宋体" w:eastAsia="宋体"/>
                <w:sz w:val="16"/>
              </w:rPr>
              <w:t>满意度赋分</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5E2465EB">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A4525CE">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FFEED47">
            <w:pPr>
              <w:jc w:val="center"/>
            </w:pPr>
            <w:r>
              <w:rPr>
                <w:rFonts w:ascii="宋体" w:hAnsi="宋体" w:eastAsia="宋体"/>
                <w:sz w:val="16"/>
              </w:rPr>
              <w:t>10</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B2F9D">
            <w:pPr>
              <w:jc w:val="center"/>
            </w:pPr>
          </w:p>
        </w:tc>
      </w:tr>
      <w:tr w14:paraId="26A55CA1">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1481EA4">
            <w:pPr>
              <w:jc w:val="center"/>
            </w:pPr>
            <w:r>
              <w:rPr>
                <w:rFonts w:ascii="宋体" w:hAnsi="宋体" w:eastAsia="宋体"/>
                <w:sz w:val="16"/>
              </w:rPr>
              <w:t>总分</w:t>
            </w:r>
          </w:p>
        </w:tc>
        <w:tc>
          <w:tcPr>
            <w:tcW w:w="4606"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CC10ED5">
            <w:pPr>
              <w:jc w:val="center"/>
            </w:pPr>
            <w:r>
              <w:rPr>
                <w:rFonts w:ascii="宋体" w:hAnsi="宋体" w:eastAsia="宋体"/>
                <w:sz w:val="16"/>
              </w:rPr>
              <w:t>100</w:t>
            </w:r>
          </w:p>
        </w:tc>
        <w:tc>
          <w:tcPr>
            <w:tcW w:w="608" w:type="dxa"/>
            <w:tcBorders>
              <w:top w:val="single" w:color="auto" w:sz="10" w:space="0"/>
              <w:left w:val="single" w:color="auto" w:sz="10" w:space="0"/>
              <w:bottom w:val="single" w:color="auto" w:sz="10" w:space="0"/>
              <w:right w:val="single" w:color="auto" w:sz="10" w:space="0"/>
              <w:insideV w:val="single" w:sz="10" w:space="0"/>
            </w:tcBorders>
            <w:vAlign w:val="center"/>
          </w:tcPr>
          <w:p w14:paraId="528F0161">
            <w:pPr>
              <w:jc w:val="center"/>
            </w:pPr>
            <w:r>
              <w:rPr>
                <w:rFonts w:ascii="宋体" w:hAnsi="宋体" w:eastAsia="宋体"/>
                <w:sz w:val="16"/>
              </w:rPr>
              <w:t>得分</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F50673">
            <w:pPr>
              <w:jc w:val="center"/>
            </w:pPr>
            <w:r>
              <w:rPr>
                <w:rFonts w:ascii="宋体" w:hAnsi="宋体" w:eastAsia="宋体"/>
                <w:sz w:val="16"/>
              </w:rPr>
              <w:t>100分</w:t>
            </w:r>
          </w:p>
        </w:tc>
      </w:tr>
    </w:tbl>
    <w:p w14:paraId="3DC56638">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9"/>
        <w:gridCol w:w="627"/>
        <w:gridCol w:w="625"/>
        <w:gridCol w:w="625"/>
        <w:gridCol w:w="696"/>
        <w:gridCol w:w="632"/>
        <w:gridCol w:w="617"/>
        <w:gridCol w:w="633"/>
      </w:tblGrid>
      <w:tr w14:paraId="643EC414">
        <w:tblPrEx>
          <w:tblCellMar>
            <w:top w:w="0" w:type="dxa"/>
            <w:left w:w="108" w:type="dxa"/>
            <w:bottom w:w="0" w:type="dxa"/>
            <w:right w:w="108" w:type="dxa"/>
          </w:tblCellMar>
        </w:tblPrEx>
        <w:tc>
          <w:tcPr>
            <w:tcW w:w="8848" w:type="dxa"/>
            <w:gridSpan w:val="14"/>
            <w:vAlign w:val="center"/>
          </w:tcPr>
          <w:p w14:paraId="19D0F6B4">
            <w:pPr>
              <w:jc w:val="center"/>
            </w:pPr>
            <w:r>
              <w:rPr>
                <w:rFonts w:ascii="宋体" w:hAnsi="宋体" w:eastAsia="宋体"/>
                <w:sz w:val="24"/>
              </w:rPr>
              <w:t>项目支出绩效自评表</w:t>
            </w:r>
          </w:p>
        </w:tc>
      </w:tr>
      <w:tr w14:paraId="3810FF58">
        <w:tblPrEx>
          <w:tblCellMar>
            <w:top w:w="0" w:type="dxa"/>
            <w:left w:w="108" w:type="dxa"/>
            <w:bottom w:w="0" w:type="dxa"/>
            <w:right w:w="108" w:type="dxa"/>
          </w:tblCellMar>
        </w:tblPrEx>
        <w:tc>
          <w:tcPr>
            <w:tcW w:w="8848" w:type="dxa"/>
            <w:gridSpan w:val="14"/>
            <w:vAlign w:val="center"/>
          </w:tcPr>
          <w:p w14:paraId="715A2F15">
            <w:pPr>
              <w:jc w:val="center"/>
            </w:pPr>
            <w:r>
              <w:rPr>
                <w:rFonts w:ascii="宋体" w:hAnsi="宋体" w:eastAsia="宋体"/>
                <w:sz w:val="24"/>
              </w:rPr>
              <w:t>(2024年度)</w:t>
            </w:r>
          </w:p>
        </w:tc>
      </w:tr>
      <w:tr w14:paraId="664360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4B9B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6F6A2D">
            <w:pPr>
              <w:jc w:val="center"/>
            </w:pPr>
            <w:r>
              <w:rPr>
                <w:rFonts w:ascii="宋体" w:hAnsi="宋体" w:eastAsia="宋体"/>
                <w:sz w:val="16"/>
              </w:rPr>
              <w:t>2023年中央财政医疗服务与保障能力提升资金结转项目实施方案</w:t>
            </w:r>
          </w:p>
        </w:tc>
      </w:tr>
      <w:tr w14:paraId="3D4595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345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F0508F">
            <w:pPr>
              <w:jc w:val="center"/>
            </w:pPr>
            <w:r>
              <w:rPr>
                <w:rFonts w:ascii="宋体" w:hAnsi="宋体" w:eastAsia="宋体"/>
                <w:sz w:val="16"/>
              </w:rPr>
              <w:t>自治区医疗保障局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4B32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AE41A1">
            <w:pPr>
              <w:jc w:val="center"/>
            </w:pPr>
            <w:r>
              <w:rPr>
                <w:rFonts w:ascii="宋体" w:hAnsi="宋体" w:eastAsia="宋体"/>
                <w:sz w:val="16"/>
              </w:rPr>
              <w:t>克孜勒苏柯尔克孜自治州医疗保障局</w:t>
            </w:r>
          </w:p>
        </w:tc>
      </w:tr>
      <w:tr w14:paraId="3EBC76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AF49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059D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2457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9FFA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96BA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0971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6723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8E0B0">
            <w:pPr>
              <w:jc w:val="center"/>
            </w:pPr>
            <w:r>
              <w:rPr>
                <w:rFonts w:ascii="宋体" w:hAnsi="宋体" w:eastAsia="宋体"/>
                <w:sz w:val="16"/>
              </w:rPr>
              <w:t>得分</w:t>
            </w:r>
          </w:p>
        </w:tc>
      </w:tr>
      <w:tr w14:paraId="7232FE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E42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149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5F9E2">
            <w:pPr>
              <w:jc w:val="center"/>
            </w:pPr>
            <w:r>
              <w:rPr>
                <w:rFonts w:ascii="宋体" w:hAnsi="宋体" w:eastAsia="宋体"/>
                <w:sz w:val="16"/>
              </w:rPr>
              <w:t>79.06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97AF8">
            <w:pPr>
              <w:jc w:val="center"/>
            </w:pPr>
            <w:r>
              <w:rPr>
                <w:rFonts w:ascii="宋体" w:hAnsi="宋体" w:eastAsia="宋体"/>
                <w:sz w:val="16"/>
              </w:rPr>
              <w:t>79.06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A7F0B">
            <w:pPr>
              <w:jc w:val="center"/>
            </w:pPr>
            <w:r>
              <w:rPr>
                <w:rFonts w:ascii="宋体" w:hAnsi="宋体" w:eastAsia="宋体"/>
                <w:sz w:val="16"/>
              </w:rPr>
              <w:t>79.06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153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3A73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9C5D2">
            <w:pPr>
              <w:jc w:val="center"/>
            </w:pPr>
            <w:r>
              <w:rPr>
                <w:rFonts w:ascii="宋体" w:hAnsi="宋体" w:eastAsia="宋体"/>
                <w:sz w:val="16"/>
              </w:rPr>
              <w:t>10.00分</w:t>
            </w:r>
          </w:p>
        </w:tc>
      </w:tr>
      <w:tr w14:paraId="59160A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509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9CC3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44978">
            <w:pPr>
              <w:jc w:val="center"/>
            </w:pPr>
            <w:r>
              <w:rPr>
                <w:rFonts w:ascii="宋体" w:hAnsi="宋体" w:eastAsia="宋体"/>
                <w:sz w:val="16"/>
              </w:rPr>
              <w:t>79.06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3C15A">
            <w:pPr>
              <w:jc w:val="center"/>
            </w:pPr>
            <w:r>
              <w:rPr>
                <w:rFonts w:ascii="宋体" w:hAnsi="宋体" w:eastAsia="宋体"/>
                <w:sz w:val="16"/>
              </w:rPr>
              <w:t>79.06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53AB4">
            <w:pPr>
              <w:jc w:val="center"/>
            </w:pPr>
            <w:r>
              <w:rPr>
                <w:rFonts w:ascii="宋体" w:hAnsi="宋体" w:eastAsia="宋体"/>
                <w:sz w:val="16"/>
              </w:rPr>
              <w:t>79.06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2F1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0F9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A16AD">
            <w:pPr>
              <w:jc w:val="center"/>
            </w:pPr>
            <w:r>
              <w:rPr>
                <w:rFonts w:ascii="宋体" w:hAnsi="宋体" w:eastAsia="宋体"/>
                <w:sz w:val="16"/>
              </w:rPr>
              <w:t>—</w:t>
            </w:r>
          </w:p>
        </w:tc>
      </w:tr>
      <w:tr w14:paraId="59DB83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6F1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5852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C93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4FB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9E0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57C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A71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C38F9">
            <w:pPr>
              <w:jc w:val="center"/>
            </w:pPr>
            <w:r>
              <w:rPr>
                <w:rFonts w:ascii="宋体" w:hAnsi="宋体" w:eastAsia="宋体"/>
                <w:sz w:val="16"/>
              </w:rPr>
              <w:t>—</w:t>
            </w:r>
          </w:p>
        </w:tc>
      </w:tr>
      <w:tr w14:paraId="04D64A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0857B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984FD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2B0974">
            <w:pPr>
              <w:jc w:val="center"/>
            </w:pPr>
            <w:r>
              <w:rPr>
                <w:rFonts w:ascii="宋体" w:hAnsi="宋体" w:eastAsia="宋体"/>
                <w:sz w:val="16"/>
              </w:rPr>
              <w:t>实际完成情况</w:t>
            </w:r>
          </w:p>
        </w:tc>
      </w:tr>
      <w:tr w14:paraId="69E68D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E7E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3081A4">
            <w:pPr>
              <w:jc w:val="both"/>
            </w:pPr>
            <w:r>
              <w:rPr>
                <w:rFonts w:ascii="宋体" w:hAnsi="宋体" w:eastAsia="宋体"/>
                <w:sz w:val="16"/>
              </w:rPr>
              <w:t>目标1：实施2023年全国医疗保障基层服务示范点创建。</w:t>
            </w:r>
            <w:r>
              <w:rPr>
                <w:rFonts w:ascii="宋体" w:hAnsi="宋体" w:eastAsia="宋体"/>
                <w:sz w:val="16"/>
              </w:rPr>
              <w:br w:type="textWrapping"/>
            </w:r>
            <w:r>
              <w:rPr>
                <w:rFonts w:ascii="宋体" w:hAnsi="宋体" w:eastAsia="宋体"/>
                <w:sz w:val="16"/>
              </w:rPr>
              <w:t>目标2：自治区DRG/DIP支付方式改革三年行动计划部署要求，逐步提高统筹地区、医疗机构、病种分组、医保基金覆盖率。在2022年12个统筹地区（含区本级）开展实际付费基础上，2023年底前其余3个统筹地区（博州、克州、喀什地区）进入实际付费。统筹地区医疗机构覆盖面，2023年底前不低于70%。统筹地区病种覆盖面，2023年底前不低于80%。统筹地区医保基金总额预算覆盖率，2023年年底前不低于50%。</w:t>
            </w:r>
            <w:r>
              <w:rPr>
                <w:rFonts w:ascii="宋体" w:hAnsi="宋体" w:eastAsia="宋体"/>
                <w:sz w:val="16"/>
              </w:rPr>
              <w:br w:type="textWrapping"/>
            </w:r>
            <w:r>
              <w:rPr>
                <w:rFonts w:ascii="宋体" w:hAnsi="宋体" w:eastAsia="宋体"/>
                <w:sz w:val="16"/>
              </w:rPr>
              <w:t>目标3：在定点医药机构全面推广线上、线下相结合的便民支付应用，包括医保移动支付、医保电子处方流转、医保业务综合服务终端、互联网线上就诊结算、互联网线上药品配送等创新业务场景，有效提升医保便民服务体验，提高全区医保定点医药机构就医购药结算的常态化</w:t>
            </w:r>
            <w:r>
              <w:rPr>
                <w:rFonts w:hint="eastAsia" w:ascii="宋体" w:hAnsi="宋体"/>
                <w:sz w:val="16"/>
                <w:lang w:eastAsia="zh-CN"/>
              </w:rPr>
              <w:t>YQ</w:t>
            </w:r>
            <w:r>
              <w:rPr>
                <w:rFonts w:ascii="宋体" w:hAnsi="宋体" w:eastAsia="宋体"/>
                <w:sz w:val="16"/>
              </w:rPr>
              <w:t>防控应急服务能力。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18C31F">
            <w:pPr>
              <w:jc w:val="both"/>
            </w:pPr>
            <w:r>
              <w:rPr>
                <w:rFonts w:ascii="宋体" w:hAnsi="宋体" w:eastAsia="宋体"/>
                <w:sz w:val="16"/>
              </w:rPr>
              <w:t>截至2024年12月31日，项目资金79.60万元，已完成。定点医疗机构现场检查覆盖率100%；定点零售药店现场检查覆盖率100%；定点零售药店的抽查数量2家；定点医疗机构的抽查数量20%；对辖区内经办机构的抽查数量30%；村卫生室进行现场随机监督检查数量5%；召开医药价格工作会议或培训2次；医疗机构医保移动支付覆盖率90%；医保电子处方流转医疗机构覆盖率90%；统筹地区医疗机构覆盖面，2022年底前不低于40%，2023年底前不低于70%，2024年底前实现全覆盖90%；统筹地区病种覆盖面，2022年底前不低于70%，2023年底前不低于80%，2024年底前实现入组率达到90%以上90%；统筹地区医保基金总额预算覆盖率，2022年底前不低于30%，2023年年底前不低于50%，2024年底前不低于70%；统筹地区符合条件医疗机构开展DRG支付局端-院端一体化覆盖率，2022年底前不低于40%，2023年底前不低于70%，2024年底前实现全覆盖90%；医保基金监管能力有效提升；本地合规互联网医院线上复诊90%；医保移动支付结算率30%；购买医药价格监测系统硬件设施并配备至监测点100%；药品议价品种不少于150种，耗材议价不少于3000个；药品集采不少于15种，耗材集采不少于2类100%；DRG支付方式改革能力有效提升；完成年度各类监督检查任务时间2024年11月20日前；资金预算执行完成时间2024年12月20日前；医药价格监测系统模拟运行时间2024年12月30日前；完成年度各类数量指标时间2024年11月20日前；医保能力提升经费79.06万元；违规使用医保基金拒付追回率90%；纳入集采的药品和医用耗材平均降幅不低于5%100%；通过有力监管，看病就医更有保障不断提高参保群众的获得感、幸福感；互联网+就诊购药有效改善；监测医药价格动态，防范医药价格异常波动显著提升；DRG付费改革覆盖率逐步提高有效改善；集采的药品和医用耗材执行期2年；两定机构满意率90%；医保定点医药机构满意度95%；参保人员对医药价格满意度70%；经办机构满意度95%。通过该项目的实施，使克州在区按照自治区DRG/DIP支付方式改革三年行动计划部署要求，逐步提高统筹地区、医疗机构、病种分组、医保基金覆盖率。在2022年12个统筹地区（含区本级）开展实际付费基础上，2023年底前进入实际付费。统筹地区医疗机构覆盖面，2023年底前不低于70%。统筹地区病种覆盖面，2023年底前不低于80%。统筹地区医保基金总额预算覆盖率，2023年年底前不低于50%。 目标2：在定点医药机构全面推广线上、线下相结合的便民支付应用，包括医保移动支付、医保电子处方流转、医保业务综合服务终端、互联网线上就诊结算、互联网线上药品配送等创新业务场景，有效提升医保便民服务体验，提高全区医保定点医药机构就医购药结算的常态化</w:t>
            </w:r>
            <w:r>
              <w:rPr>
                <w:rFonts w:hint="eastAsia" w:ascii="宋体" w:hAnsi="宋体"/>
                <w:sz w:val="16"/>
                <w:lang w:eastAsia="zh-CN"/>
              </w:rPr>
              <w:t>YQ</w:t>
            </w:r>
            <w:r>
              <w:rPr>
                <w:rFonts w:ascii="宋体" w:hAnsi="宋体" w:eastAsia="宋体"/>
                <w:sz w:val="16"/>
              </w:rPr>
              <w:t>防控应急服务能力。</w:t>
            </w:r>
          </w:p>
        </w:tc>
      </w:tr>
      <w:tr w14:paraId="1E23D3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0388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EFC8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83C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42B7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10C9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855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FF6A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A926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B466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84CA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EA7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667B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83180">
            <w:pPr>
              <w:jc w:val="center"/>
            </w:pPr>
            <w:r>
              <w:rPr>
                <w:rFonts w:ascii="宋体" w:hAnsi="宋体" w:eastAsia="宋体"/>
                <w:sz w:val="16"/>
              </w:rPr>
              <w:t>偏差原因分析及改进措施</w:t>
            </w:r>
          </w:p>
        </w:tc>
      </w:tr>
      <w:tr w14:paraId="773998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D5000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50A5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3F742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D7874">
            <w:pPr>
              <w:jc w:val="center"/>
            </w:pPr>
            <w:r>
              <w:rPr>
                <w:rFonts w:ascii="宋体" w:hAnsi="宋体" w:eastAsia="宋体"/>
                <w:sz w:val="16"/>
              </w:rPr>
              <w:t>定点医疗机构现场检查覆盖率(%)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3AE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5C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7C4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F0E2D">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08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B36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E6C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CCEC9">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583A3">
            <w:pPr>
              <w:jc w:val="center"/>
            </w:pPr>
          </w:p>
        </w:tc>
      </w:tr>
      <w:tr w14:paraId="3FDEB2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2C0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BCA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AB6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FF791">
            <w:pPr>
              <w:jc w:val="center"/>
            </w:pPr>
            <w:r>
              <w:rPr>
                <w:rFonts w:ascii="宋体" w:hAnsi="宋体" w:eastAsia="宋体"/>
                <w:sz w:val="16"/>
              </w:rPr>
              <w:t>定点零售药店现场检查覆盖率(%)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CA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C90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A79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92C2D">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EFB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271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5BC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0EBD0">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42E55">
            <w:pPr>
              <w:jc w:val="center"/>
            </w:pPr>
          </w:p>
        </w:tc>
      </w:tr>
      <w:tr w14:paraId="588BD8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322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5A8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91C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A6270">
            <w:pPr>
              <w:jc w:val="center"/>
            </w:pPr>
            <w:r>
              <w:rPr>
                <w:rFonts w:ascii="宋体" w:hAnsi="宋体" w:eastAsia="宋体"/>
                <w:sz w:val="16"/>
              </w:rPr>
              <w:t>定点零售药店的抽查数量(%)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88930">
            <w:pPr>
              <w:jc w:val="center"/>
            </w:pPr>
            <w:r>
              <w:rPr>
                <w:rFonts w:ascii="宋体" w:hAnsi="宋体" w:eastAsia="宋体"/>
                <w:sz w:val="16"/>
              </w:rPr>
              <w:t>&gt;=2家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D3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C948">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3A356">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BE7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AC6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4D0D7">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93916">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FF5BD">
            <w:pPr>
              <w:jc w:val="center"/>
            </w:pPr>
          </w:p>
        </w:tc>
      </w:tr>
      <w:tr w14:paraId="638F14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085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43B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6B4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85F1">
            <w:pPr>
              <w:jc w:val="center"/>
            </w:pPr>
            <w:r>
              <w:rPr>
                <w:rFonts w:ascii="宋体" w:hAnsi="宋体" w:eastAsia="宋体"/>
                <w:sz w:val="16"/>
              </w:rPr>
              <w:t>定点医疗机构的抽查数量(%)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DBFA7">
            <w:pPr>
              <w:jc w:val="center"/>
            </w:pPr>
            <w:r>
              <w:rPr>
                <w:rFonts w:ascii="宋体" w:hAnsi="宋体" w:eastAsia="宋体"/>
                <w:sz w:val="16"/>
              </w:rPr>
              <w:t>&gt;=20%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57B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C4F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67889">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86D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BA2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1BC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51FFD">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4DD80">
            <w:pPr>
              <w:jc w:val="center"/>
            </w:pPr>
          </w:p>
        </w:tc>
      </w:tr>
      <w:tr w14:paraId="411F10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698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BEA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F2D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2846">
            <w:pPr>
              <w:jc w:val="center"/>
            </w:pPr>
            <w:r>
              <w:rPr>
                <w:rFonts w:ascii="宋体" w:hAnsi="宋体" w:eastAsia="宋体"/>
                <w:sz w:val="16"/>
              </w:rPr>
              <w:t>对辖区内经办机构的抽查数量(%)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5A516">
            <w:pPr>
              <w:jc w:val="center"/>
            </w:pPr>
            <w:r>
              <w:rPr>
                <w:rFonts w:ascii="宋体" w:hAnsi="宋体" w:eastAsia="宋体"/>
                <w:sz w:val="16"/>
              </w:rPr>
              <w:t>&gt;=30%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2B0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06234">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00A5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616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78C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339D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2282">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8903B">
            <w:pPr>
              <w:jc w:val="center"/>
            </w:pPr>
          </w:p>
        </w:tc>
      </w:tr>
      <w:tr w14:paraId="7DBC11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1C0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B50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E26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AA369">
            <w:pPr>
              <w:jc w:val="center"/>
            </w:pPr>
            <w:r>
              <w:rPr>
                <w:rFonts w:ascii="宋体" w:hAnsi="宋体" w:eastAsia="宋体"/>
                <w:sz w:val="16"/>
              </w:rPr>
              <w:t>村卫生室进行现场随机监督检查数量(%)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97336">
            <w:pPr>
              <w:jc w:val="center"/>
            </w:pPr>
            <w:r>
              <w:rPr>
                <w:rFonts w:ascii="宋体" w:hAnsi="宋体" w:eastAsia="宋体"/>
                <w:sz w:val="16"/>
              </w:rPr>
              <w:t>&gt;=5%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53E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AB6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0E9E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E36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35D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20F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04447">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1B632">
            <w:pPr>
              <w:jc w:val="center"/>
            </w:pPr>
          </w:p>
        </w:tc>
      </w:tr>
      <w:tr w14:paraId="7A813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5C2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8D5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458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70578">
            <w:pPr>
              <w:jc w:val="center"/>
            </w:pPr>
            <w:r>
              <w:rPr>
                <w:rFonts w:ascii="宋体" w:hAnsi="宋体" w:eastAsia="宋体"/>
                <w:sz w:val="16"/>
              </w:rPr>
              <w:t>召开医药价格工作会议或培训(%)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6BBF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3C9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DBC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C201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75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079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910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B0279">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B707E">
            <w:pPr>
              <w:jc w:val="center"/>
            </w:pPr>
          </w:p>
        </w:tc>
      </w:tr>
      <w:tr w14:paraId="05B052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E0E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5B3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4C654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82CB7">
            <w:pPr>
              <w:jc w:val="center"/>
            </w:pPr>
            <w:r>
              <w:rPr>
                <w:rFonts w:ascii="宋体" w:hAnsi="宋体" w:eastAsia="宋体"/>
                <w:sz w:val="16"/>
              </w:rPr>
              <w:t>医疗机构医保移动支付覆盖率(%)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EE56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067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1F0B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36E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18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853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E13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D76F">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5DCA1">
            <w:pPr>
              <w:jc w:val="center"/>
            </w:pPr>
          </w:p>
        </w:tc>
      </w:tr>
      <w:tr w14:paraId="36FD39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D4E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9A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404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B201">
            <w:pPr>
              <w:jc w:val="center"/>
            </w:pPr>
            <w:r>
              <w:rPr>
                <w:rFonts w:ascii="宋体" w:hAnsi="宋体" w:eastAsia="宋体"/>
                <w:sz w:val="16"/>
              </w:rPr>
              <w:t>医保电子处方流转医疗机构覆盖率(%)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52E3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6BE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545DD">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AC6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C04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FF7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6B17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2E41">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EBE4A">
            <w:pPr>
              <w:jc w:val="center"/>
            </w:pPr>
          </w:p>
        </w:tc>
      </w:tr>
      <w:tr w14:paraId="007FFD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926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398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7F0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0E2C">
            <w:pPr>
              <w:jc w:val="center"/>
            </w:pPr>
            <w:r>
              <w:rPr>
                <w:rFonts w:ascii="宋体" w:hAnsi="宋体" w:eastAsia="宋体"/>
                <w:sz w:val="16"/>
              </w:rPr>
              <w:t>统筹地区医疗机构覆盖面，2022年底前不低于40%，2023年底前不低于70%，2024年底前实现全覆盖(%)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44D9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FB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C6974">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F3C7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927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48B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1CD7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1DBA1">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B4507">
            <w:pPr>
              <w:jc w:val="center"/>
            </w:pPr>
          </w:p>
        </w:tc>
      </w:tr>
      <w:tr w14:paraId="796620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4DA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1BB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383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B5BC1">
            <w:pPr>
              <w:jc w:val="center"/>
            </w:pPr>
            <w:r>
              <w:rPr>
                <w:rFonts w:ascii="宋体" w:hAnsi="宋体" w:eastAsia="宋体"/>
                <w:sz w:val="16"/>
              </w:rPr>
              <w:t>统筹地区病种覆盖面，2022年底前不低于70%，2023年底前不低于80%，2024年底前实现入组率达到90%以上(%)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D170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507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B21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29C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00D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94B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97B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6F7EA">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5BBA5">
            <w:pPr>
              <w:jc w:val="center"/>
            </w:pPr>
          </w:p>
        </w:tc>
      </w:tr>
      <w:tr w14:paraId="06E1DB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DF0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AF5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E6B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A974">
            <w:pPr>
              <w:jc w:val="center"/>
            </w:pPr>
            <w:r>
              <w:rPr>
                <w:rFonts w:ascii="宋体" w:hAnsi="宋体" w:eastAsia="宋体"/>
                <w:sz w:val="16"/>
              </w:rPr>
              <w:t>统筹地区医保基金总额预算覆盖率，2022年底前不低于30%，2023年年底前不低于50%，2024年底前不低于70%(%)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B0053">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2EC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C2164">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38C5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9BC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93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937AF">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ED7A4">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AF082">
            <w:pPr>
              <w:jc w:val="center"/>
            </w:pPr>
          </w:p>
        </w:tc>
      </w:tr>
      <w:tr w14:paraId="000A39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D64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4C6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D4C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C611">
            <w:pPr>
              <w:jc w:val="center"/>
            </w:pPr>
            <w:r>
              <w:rPr>
                <w:rFonts w:ascii="宋体" w:hAnsi="宋体" w:eastAsia="宋体"/>
                <w:sz w:val="16"/>
              </w:rPr>
              <w:t>统筹地区符合条件医疗机构开展DRG支付局端-院端一体化覆盖率，2022年底前不低于40%，2023年底前不低于70%，2024年底前实现全覆盖(%)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F460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BF0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B697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893E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0FA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D6A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CAF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1926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86F61">
            <w:pPr>
              <w:jc w:val="center"/>
            </w:pPr>
          </w:p>
        </w:tc>
      </w:tr>
      <w:tr w14:paraId="6AC1EC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A18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DA4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8B5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AEE7F">
            <w:pPr>
              <w:jc w:val="center"/>
            </w:pPr>
            <w:r>
              <w:rPr>
                <w:rFonts w:ascii="宋体" w:hAnsi="宋体" w:eastAsia="宋体"/>
                <w:sz w:val="16"/>
              </w:rPr>
              <w:t>医保基金监管能力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AD50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80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E8BE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9FD4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CA4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65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B3A6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9554A">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3839F">
            <w:pPr>
              <w:jc w:val="center"/>
            </w:pPr>
          </w:p>
        </w:tc>
      </w:tr>
      <w:tr w14:paraId="567809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ED8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EE1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1BD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1C9B">
            <w:pPr>
              <w:jc w:val="center"/>
            </w:pPr>
            <w:r>
              <w:rPr>
                <w:rFonts w:ascii="宋体" w:hAnsi="宋体" w:eastAsia="宋体"/>
                <w:sz w:val="16"/>
              </w:rPr>
              <w:t>本地合规互联网医院线上复诊(%)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2CA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E2B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2192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D43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56F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227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F216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D3A9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0578C">
            <w:pPr>
              <w:jc w:val="center"/>
            </w:pPr>
          </w:p>
        </w:tc>
      </w:tr>
      <w:tr w14:paraId="6787EA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77A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5C0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D40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5800">
            <w:pPr>
              <w:jc w:val="center"/>
            </w:pPr>
            <w:r>
              <w:rPr>
                <w:rFonts w:ascii="宋体" w:hAnsi="宋体" w:eastAsia="宋体"/>
                <w:sz w:val="16"/>
              </w:rPr>
              <w:t>医保移动支付结算率（%）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E1C02">
            <w:pPr>
              <w:jc w:val="center"/>
            </w:pPr>
            <w:r>
              <w:rPr>
                <w:rFonts w:ascii="宋体" w:hAnsi="宋体" w:eastAsia="宋体"/>
                <w:sz w:val="16"/>
              </w:rPr>
              <w:t>&gt;=30%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FFD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E9934">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C825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D08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17B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CDD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A2A2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A19C9">
            <w:pPr>
              <w:jc w:val="center"/>
            </w:pPr>
          </w:p>
        </w:tc>
      </w:tr>
      <w:tr w14:paraId="08C04A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791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4B5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135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E4E39">
            <w:pPr>
              <w:jc w:val="center"/>
            </w:pPr>
            <w:r>
              <w:rPr>
                <w:rFonts w:ascii="宋体" w:hAnsi="宋体" w:eastAsia="宋体"/>
                <w:sz w:val="16"/>
              </w:rPr>
              <w:t>购买医药价格监测系统硬件设施并配备至监测点（%）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844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3D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A23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AF38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615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5FF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BFB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EFFC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9F145">
            <w:pPr>
              <w:jc w:val="center"/>
            </w:pPr>
          </w:p>
        </w:tc>
      </w:tr>
      <w:tr w14:paraId="1D3415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5E9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A2B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1E5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3F178">
            <w:pPr>
              <w:jc w:val="center"/>
            </w:pPr>
            <w:r>
              <w:rPr>
                <w:rFonts w:ascii="宋体" w:hAnsi="宋体" w:eastAsia="宋体"/>
                <w:sz w:val="16"/>
              </w:rPr>
              <w:t>药品议价品种不少于150种，耗材议价不少于3000个；药品集采不少于15种，耗材集采不少于2类（%）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DF9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7F5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1C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BB75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69B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D3B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3B0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B326F">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9EDC7">
            <w:pPr>
              <w:jc w:val="center"/>
            </w:pPr>
          </w:p>
        </w:tc>
      </w:tr>
      <w:tr w14:paraId="6FFC75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072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690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257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61338">
            <w:pPr>
              <w:jc w:val="center"/>
            </w:pPr>
            <w:r>
              <w:rPr>
                <w:rFonts w:ascii="宋体" w:hAnsi="宋体" w:eastAsia="宋体"/>
                <w:sz w:val="16"/>
              </w:rPr>
              <w:t>DRG支付方式改革能力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B375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99B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CEE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D598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00A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74E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5CBA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3A5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C9762">
            <w:pPr>
              <w:jc w:val="center"/>
            </w:pPr>
          </w:p>
        </w:tc>
      </w:tr>
      <w:tr w14:paraId="433BCC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9B0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8B2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2916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4EFB">
            <w:pPr>
              <w:jc w:val="center"/>
            </w:pPr>
            <w:r>
              <w:rPr>
                <w:rFonts w:ascii="宋体" w:hAnsi="宋体" w:eastAsia="宋体"/>
                <w:sz w:val="16"/>
              </w:rPr>
              <w:t>完成年度各类监督检查任务时间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42E82">
            <w:pPr>
              <w:jc w:val="center"/>
            </w:pPr>
            <w:r>
              <w:rPr>
                <w:rFonts w:ascii="宋体" w:hAnsi="宋体" w:eastAsia="宋体"/>
                <w:sz w:val="16"/>
              </w:rPr>
              <w:t>2024年11月20日前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08F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FEC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A05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11B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97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2AA0">
            <w:pPr>
              <w:jc w:val="center"/>
            </w:pPr>
            <w:r>
              <w:rPr>
                <w:rFonts w:ascii="宋体" w:hAnsi="宋体" w:eastAsia="宋体"/>
                <w:sz w:val="16"/>
              </w:rPr>
              <w:t>=2024年11月20日前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5DD5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D3B67">
            <w:pPr>
              <w:jc w:val="center"/>
            </w:pPr>
          </w:p>
        </w:tc>
      </w:tr>
      <w:tr w14:paraId="520090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019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40C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7EF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11D2">
            <w:pPr>
              <w:jc w:val="center"/>
            </w:pPr>
            <w:r>
              <w:rPr>
                <w:rFonts w:ascii="宋体" w:hAnsi="宋体" w:eastAsia="宋体"/>
                <w:sz w:val="16"/>
              </w:rPr>
              <w:t>资金预算执行完成时间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FE75">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83D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15A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A2AC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EF2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F8D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0C81">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5F76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A5487">
            <w:pPr>
              <w:jc w:val="center"/>
            </w:pPr>
          </w:p>
        </w:tc>
      </w:tr>
      <w:tr w14:paraId="222E82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3E4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6BD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AB0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046E4">
            <w:pPr>
              <w:jc w:val="center"/>
            </w:pPr>
            <w:r>
              <w:rPr>
                <w:rFonts w:ascii="宋体" w:hAnsi="宋体" w:eastAsia="宋体"/>
                <w:sz w:val="16"/>
              </w:rPr>
              <w:t>医药价格监测系统模拟运行时间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07BFA">
            <w:pPr>
              <w:jc w:val="center"/>
            </w:pPr>
            <w:r>
              <w:rPr>
                <w:rFonts w:ascii="宋体" w:hAnsi="宋体" w:eastAsia="宋体"/>
                <w:sz w:val="16"/>
              </w:rPr>
              <w:t>2024年12月30日前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5CA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CE2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0C08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2F9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B7B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E3018">
            <w:pPr>
              <w:jc w:val="center"/>
            </w:pPr>
            <w:r>
              <w:rPr>
                <w:rFonts w:ascii="宋体" w:hAnsi="宋体" w:eastAsia="宋体"/>
                <w:sz w:val="16"/>
              </w:rPr>
              <w:t>2024年12月20日前</w:t>
            </w:r>
            <w:r>
              <w:rPr>
                <w:rFonts w:ascii="宋体" w:hAnsi="宋体" w:eastAsia="宋体"/>
                <w:sz w:val="16"/>
              </w:rPr>
              <w:tab/>
            </w:r>
            <w:r>
              <w:rPr>
                <w:rFonts w:ascii="宋体" w:hAnsi="宋体" w:eastAsia="宋体"/>
                <w:sz w:val="16"/>
              </w:rPr>
              <w:t>2024年12月30日前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CC68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3D280">
            <w:pPr>
              <w:jc w:val="center"/>
            </w:pPr>
          </w:p>
        </w:tc>
      </w:tr>
      <w:tr w14:paraId="254F8D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B47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5D3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CAA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40343">
            <w:pPr>
              <w:jc w:val="center"/>
            </w:pPr>
            <w:r>
              <w:rPr>
                <w:rFonts w:ascii="宋体" w:hAnsi="宋体" w:eastAsia="宋体"/>
                <w:sz w:val="16"/>
              </w:rPr>
              <w:t>完成年度各类数量指标时间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24FE0">
            <w:pPr>
              <w:jc w:val="center"/>
            </w:pPr>
            <w:r>
              <w:rPr>
                <w:rFonts w:ascii="宋体" w:hAnsi="宋体" w:eastAsia="宋体"/>
                <w:sz w:val="16"/>
              </w:rPr>
              <w:t>2024年11月20日前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D90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809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B19D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B8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1B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C3B19">
            <w:pPr>
              <w:jc w:val="center"/>
            </w:pPr>
            <w:r>
              <w:rPr>
                <w:rFonts w:ascii="宋体" w:hAnsi="宋体" w:eastAsia="宋体"/>
                <w:sz w:val="16"/>
              </w:rPr>
              <w:t>=2024年11月20日前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E104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FB6F2">
            <w:pPr>
              <w:jc w:val="center"/>
            </w:pPr>
          </w:p>
        </w:tc>
      </w:tr>
      <w:tr w14:paraId="722858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6F5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ECE5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4DE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CEC2">
            <w:pPr>
              <w:jc w:val="center"/>
            </w:pPr>
            <w:r>
              <w:rPr>
                <w:rFonts w:ascii="宋体" w:hAnsi="宋体" w:eastAsia="宋体"/>
                <w:sz w:val="16"/>
              </w:rPr>
              <w:t>医保能力提升经费（万元）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DCDE6">
            <w:pPr>
              <w:jc w:val="center"/>
            </w:pPr>
            <w:r>
              <w:rPr>
                <w:rFonts w:ascii="宋体" w:hAnsi="宋体" w:eastAsia="宋体"/>
                <w:sz w:val="16"/>
              </w:rPr>
              <w:t>&lt;=79.06万元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29F4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A4A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2F1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846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8E7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639B">
            <w:pPr>
              <w:jc w:val="center"/>
            </w:pPr>
            <w:r>
              <w:rPr>
                <w:rFonts w:ascii="宋体" w:hAnsi="宋体" w:eastAsia="宋体"/>
                <w:sz w:val="16"/>
              </w:rPr>
              <w:t>=79.06万元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EF76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C226F">
            <w:pPr>
              <w:jc w:val="center"/>
            </w:pPr>
          </w:p>
        </w:tc>
      </w:tr>
      <w:tr w14:paraId="621F07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F06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25A2A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A4A5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DEE01">
            <w:pPr>
              <w:jc w:val="center"/>
            </w:pPr>
            <w:r>
              <w:rPr>
                <w:rFonts w:ascii="宋体" w:hAnsi="宋体" w:eastAsia="宋体"/>
                <w:sz w:val="16"/>
              </w:rPr>
              <w:t>违规使用医保基金拒付追回率(%)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E23D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F5D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1A2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677B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81D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7BE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D25D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ED5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78832">
            <w:pPr>
              <w:jc w:val="center"/>
            </w:pPr>
          </w:p>
        </w:tc>
      </w:tr>
      <w:tr w14:paraId="523082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A71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347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D92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8D0A4">
            <w:pPr>
              <w:jc w:val="center"/>
            </w:pPr>
            <w:r>
              <w:rPr>
                <w:rFonts w:ascii="宋体" w:hAnsi="宋体" w:eastAsia="宋体"/>
                <w:sz w:val="16"/>
              </w:rPr>
              <w:t>纳入集采的药品和医用耗材平均降幅不低于5%(%)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131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8C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A67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8376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4C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7D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3B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950D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852FD">
            <w:pPr>
              <w:jc w:val="center"/>
            </w:pPr>
          </w:p>
        </w:tc>
      </w:tr>
      <w:tr w14:paraId="18987A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C00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1BB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64A5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5185A">
            <w:pPr>
              <w:jc w:val="center"/>
            </w:pPr>
            <w:r>
              <w:rPr>
                <w:rFonts w:ascii="宋体" w:hAnsi="宋体" w:eastAsia="宋体"/>
                <w:sz w:val="16"/>
              </w:rPr>
              <w:t>通过有力监管，看病就医更有保障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9CA39">
            <w:pPr>
              <w:jc w:val="center"/>
            </w:pPr>
            <w:r>
              <w:rPr>
                <w:rFonts w:ascii="宋体" w:hAnsi="宋体" w:eastAsia="宋体"/>
                <w:sz w:val="16"/>
              </w:rPr>
              <w:t>不断提高参保群众的获得感、幸福感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7B4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FC2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F26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82A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6FF8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F5001">
            <w:pPr>
              <w:jc w:val="center"/>
            </w:pPr>
            <w:r>
              <w:rPr>
                <w:rFonts w:ascii="宋体" w:hAnsi="宋体" w:eastAsia="宋体"/>
                <w:sz w:val="16"/>
              </w:rPr>
              <w:t>不断提高参保群众的获得感、幸福感</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123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58FEE">
            <w:pPr>
              <w:jc w:val="center"/>
            </w:pPr>
          </w:p>
        </w:tc>
      </w:tr>
      <w:tr w14:paraId="6DD48A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79B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8C5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CB0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408EC">
            <w:pPr>
              <w:jc w:val="center"/>
            </w:pPr>
            <w:r>
              <w:rPr>
                <w:rFonts w:ascii="宋体" w:hAnsi="宋体" w:eastAsia="宋体"/>
                <w:sz w:val="16"/>
              </w:rPr>
              <w:t>互联网+就诊购药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989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59F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500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F918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661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9292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9870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722D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CC2BD">
            <w:pPr>
              <w:jc w:val="center"/>
            </w:pPr>
          </w:p>
        </w:tc>
      </w:tr>
      <w:tr w14:paraId="05ADF6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84D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7FA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F2F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66882">
            <w:pPr>
              <w:jc w:val="center"/>
            </w:pPr>
            <w:r>
              <w:rPr>
                <w:rFonts w:ascii="宋体" w:hAnsi="宋体" w:eastAsia="宋体"/>
                <w:sz w:val="16"/>
              </w:rPr>
              <w:t>监测医药价格动态，防范医药价格异常波动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AEB2">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F2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4AC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74DF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E9FF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8CA7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F35BF">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AE5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F7BB3">
            <w:pPr>
              <w:jc w:val="center"/>
            </w:pPr>
          </w:p>
        </w:tc>
      </w:tr>
      <w:tr w14:paraId="02DA7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DC0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0AB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EA8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03599">
            <w:pPr>
              <w:jc w:val="center"/>
            </w:pPr>
            <w:r>
              <w:rPr>
                <w:rFonts w:ascii="宋体" w:hAnsi="宋体" w:eastAsia="宋体"/>
                <w:sz w:val="16"/>
              </w:rPr>
              <w:t>DRG付费改革覆盖率逐步提高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97CB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2C0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F42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DDF36">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B94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9C7E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0A55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4A7E3">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0547F">
            <w:pPr>
              <w:jc w:val="center"/>
            </w:pPr>
          </w:p>
        </w:tc>
      </w:tr>
      <w:tr w14:paraId="37E792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0F1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354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551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CC45D">
            <w:pPr>
              <w:jc w:val="center"/>
            </w:pPr>
            <w:r>
              <w:rPr>
                <w:rFonts w:ascii="宋体" w:hAnsi="宋体" w:eastAsia="宋体"/>
                <w:sz w:val="16"/>
              </w:rPr>
              <w:t>集采的药品和医用耗材执行期(年)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C6DCA">
            <w:pPr>
              <w:jc w:val="center"/>
            </w:pPr>
            <w:r>
              <w:rPr>
                <w:rFonts w:ascii="宋体" w:hAnsi="宋体" w:eastAsia="宋体"/>
                <w:sz w:val="16"/>
              </w:rPr>
              <w:t>&lt;=2年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BD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7D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B6E3B">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E010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D70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2EB1">
            <w:pPr>
              <w:jc w:val="center"/>
            </w:pPr>
            <w:r>
              <w:rPr>
                <w:rFonts w:ascii="宋体" w:hAnsi="宋体" w:eastAsia="宋体"/>
                <w:sz w:val="16"/>
              </w:rPr>
              <w:t>=2年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F7B87">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B4404">
            <w:pPr>
              <w:jc w:val="center"/>
            </w:pPr>
          </w:p>
        </w:tc>
      </w:tr>
      <w:tr w14:paraId="190604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AAB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69D58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02AC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D87F0">
            <w:pPr>
              <w:jc w:val="center"/>
            </w:pPr>
            <w:r>
              <w:rPr>
                <w:rFonts w:ascii="宋体" w:hAnsi="宋体" w:eastAsia="宋体"/>
                <w:sz w:val="16"/>
              </w:rPr>
              <w:t>受扶持机构满意度（%）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3915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168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11D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2595">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F05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F4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6CEB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3782">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256EF">
            <w:pPr>
              <w:jc w:val="center"/>
            </w:pPr>
          </w:p>
        </w:tc>
      </w:tr>
      <w:tr w14:paraId="49AFF1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22C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8DB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6A8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757FE">
            <w:pPr>
              <w:jc w:val="center"/>
            </w:pPr>
            <w:r>
              <w:rPr>
                <w:rFonts w:hint="eastAsia" w:ascii="宋体" w:hAnsi="宋体"/>
                <w:sz w:val="16"/>
                <w:lang w:eastAsia="zh-CN"/>
              </w:rPr>
              <w:t>医保定点医药机构满意度</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CEB5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00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3B7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97B8B">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21F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19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DBA8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CE95D">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568BE">
            <w:pPr>
              <w:jc w:val="center"/>
            </w:pPr>
          </w:p>
        </w:tc>
      </w:tr>
      <w:tr w14:paraId="6045F3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77A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032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A82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ADB2D">
            <w:pPr>
              <w:jc w:val="center"/>
            </w:pPr>
            <w:r>
              <w:rPr>
                <w:rFonts w:ascii="宋体" w:hAnsi="宋体" w:eastAsia="宋体"/>
                <w:sz w:val="16"/>
              </w:rPr>
              <w:t>参保人员对医药价格满意度（%）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0C2DE">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6B5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7EC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8B065">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ABB6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C71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2BF5">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AE615">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8F3DA">
            <w:pPr>
              <w:jc w:val="center"/>
            </w:pPr>
          </w:p>
        </w:tc>
      </w:tr>
      <w:tr w14:paraId="57BEE4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F48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4E1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3D5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9D432">
            <w:pPr>
              <w:jc w:val="center"/>
            </w:pPr>
            <w:r>
              <w:rPr>
                <w:rFonts w:ascii="宋体" w:hAnsi="宋体" w:eastAsia="宋体"/>
                <w:sz w:val="16"/>
              </w:rPr>
              <w:t>经办机构满意度（%）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340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C6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9D6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8D4EB">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A70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D4B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28B5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89356">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69B6F">
            <w:pPr>
              <w:jc w:val="center"/>
            </w:pPr>
          </w:p>
        </w:tc>
      </w:tr>
      <w:tr w14:paraId="12F4E0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455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EC3E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97C2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0565B8">
            <w:pPr>
              <w:jc w:val="center"/>
            </w:pPr>
            <w:r>
              <w:rPr>
                <w:rFonts w:ascii="宋体" w:hAnsi="宋体" w:eastAsia="宋体"/>
                <w:sz w:val="16"/>
              </w:rPr>
              <w:t>100分</w:t>
            </w:r>
          </w:p>
        </w:tc>
      </w:tr>
    </w:tbl>
    <w:p w14:paraId="03E403C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466B41C6">
        <w:tblPrEx>
          <w:tblCellMar>
            <w:top w:w="0" w:type="dxa"/>
            <w:left w:w="108" w:type="dxa"/>
            <w:bottom w:w="0" w:type="dxa"/>
            <w:right w:w="108" w:type="dxa"/>
          </w:tblCellMar>
        </w:tblPrEx>
        <w:tc>
          <w:tcPr>
            <w:tcW w:w="8848" w:type="dxa"/>
            <w:gridSpan w:val="14"/>
            <w:vAlign w:val="center"/>
          </w:tcPr>
          <w:p w14:paraId="7D5EEE5E">
            <w:pPr>
              <w:jc w:val="center"/>
            </w:pPr>
            <w:r>
              <w:rPr>
                <w:rFonts w:ascii="宋体" w:hAnsi="宋体" w:eastAsia="宋体"/>
                <w:sz w:val="24"/>
              </w:rPr>
              <w:t>项目支出绩效自评表</w:t>
            </w:r>
          </w:p>
        </w:tc>
      </w:tr>
      <w:tr w14:paraId="627B5C46">
        <w:tblPrEx>
          <w:tblCellMar>
            <w:top w:w="0" w:type="dxa"/>
            <w:left w:w="108" w:type="dxa"/>
            <w:bottom w:w="0" w:type="dxa"/>
            <w:right w:w="108" w:type="dxa"/>
          </w:tblCellMar>
        </w:tblPrEx>
        <w:tc>
          <w:tcPr>
            <w:tcW w:w="8848" w:type="dxa"/>
            <w:gridSpan w:val="14"/>
            <w:vAlign w:val="center"/>
          </w:tcPr>
          <w:p w14:paraId="2FF5952E">
            <w:pPr>
              <w:jc w:val="center"/>
            </w:pPr>
            <w:r>
              <w:rPr>
                <w:rFonts w:ascii="宋体" w:hAnsi="宋体" w:eastAsia="宋体"/>
                <w:sz w:val="24"/>
              </w:rPr>
              <w:t>(2024年度)</w:t>
            </w:r>
          </w:p>
        </w:tc>
      </w:tr>
      <w:tr w14:paraId="7E216A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21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D92305">
            <w:pPr>
              <w:jc w:val="center"/>
            </w:pPr>
            <w:r>
              <w:rPr>
                <w:rFonts w:ascii="宋体" w:hAnsi="宋体" w:eastAsia="宋体"/>
                <w:sz w:val="16"/>
              </w:rPr>
              <w:t>2023年中央财政医疗服务与保障能力提升资金结转项目（第二批宣传费）</w:t>
            </w:r>
          </w:p>
        </w:tc>
      </w:tr>
      <w:tr w14:paraId="017056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4F2D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7FD8AB">
            <w:pPr>
              <w:jc w:val="center"/>
            </w:pPr>
            <w:r>
              <w:rPr>
                <w:rFonts w:ascii="宋体" w:hAnsi="宋体" w:eastAsia="宋体"/>
                <w:sz w:val="16"/>
              </w:rPr>
              <w:t>自治区医疗保障局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1021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14A3E5">
            <w:pPr>
              <w:jc w:val="center"/>
            </w:pPr>
            <w:r>
              <w:rPr>
                <w:rFonts w:ascii="宋体" w:hAnsi="宋体" w:eastAsia="宋体"/>
                <w:sz w:val="16"/>
              </w:rPr>
              <w:t>克孜勒苏柯尔克孜自治州医疗保障局</w:t>
            </w:r>
          </w:p>
        </w:tc>
      </w:tr>
      <w:tr w14:paraId="6FEB81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97D0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70FE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39AF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8797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A852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FC98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6D78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65BF0">
            <w:pPr>
              <w:jc w:val="center"/>
            </w:pPr>
            <w:r>
              <w:rPr>
                <w:rFonts w:ascii="宋体" w:hAnsi="宋体" w:eastAsia="宋体"/>
                <w:sz w:val="16"/>
              </w:rPr>
              <w:t>得分</w:t>
            </w:r>
          </w:p>
        </w:tc>
      </w:tr>
      <w:tr w14:paraId="7E0A06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29C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CBC2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5C440">
            <w:pPr>
              <w:jc w:val="center"/>
            </w:pPr>
            <w:r>
              <w:rPr>
                <w:rFonts w:ascii="宋体" w:hAnsi="宋体" w:eastAsia="宋体"/>
                <w:sz w:val="16"/>
              </w:rPr>
              <w:t>31.04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7ACE9">
            <w:pPr>
              <w:jc w:val="center"/>
            </w:pPr>
            <w:r>
              <w:rPr>
                <w:rFonts w:ascii="宋体" w:hAnsi="宋体" w:eastAsia="宋体"/>
                <w:sz w:val="16"/>
              </w:rPr>
              <w:t>31.04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8FA7B">
            <w:pPr>
              <w:jc w:val="center"/>
            </w:pPr>
            <w:r>
              <w:rPr>
                <w:rFonts w:ascii="宋体" w:hAnsi="宋体" w:eastAsia="宋体"/>
                <w:sz w:val="16"/>
              </w:rPr>
              <w:t>31.04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AB1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05C6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3AACC">
            <w:pPr>
              <w:jc w:val="center"/>
            </w:pPr>
            <w:r>
              <w:rPr>
                <w:rFonts w:ascii="宋体" w:hAnsi="宋体" w:eastAsia="宋体"/>
                <w:sz w:val="16"/>
              </w:rPr>
              <w:t>10.00分</w:t>
            </w:r>
          </w:p>
        </w:tc>
      </w:tr>
      <w:tr w14:paraId="7729B0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D6C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7889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DE885">
            <w:pPr>
              <w:jc w:val="center"/>
            </w:pPr>
            <w:r>
              <w:rPr>
                <w:rFonts w:ascii="宋体" w:hAnsi="宋体" w:eastAsia="宋体"/>
                <w:sz w:val="16"/>
              </w:rPr>
              <w:t>31.04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7D11A">
            <w:pPr>
              <w:jc w:val="center"/>
            </w:pPr>
            <w:r>
              <w:rPr>
                <w:rFonts w:ascii="宋体" w:hAnsi="宋体" w:eastAsia="宋体"/>
                <w:sz w:val="16"/>
              </w:rPr>
              <w:t>31.04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8C852">
            <w:pPr>
              <w:jc w:val="center"/>
            </w:pPr>
            <w:r>
              <w:rPr>
                <w:rFonts w:ascii="宋体" w:hAnsi="宋体" w:eastAsia="宋体"/>
                <w:sz w:val="16"/>
              </w:rPr>
              <w:t>31.04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557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3E6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33E93">
            <w:pPr>
              <w:jc w:val="center"/>
            </w:pPr>
            <w:r>
              <w:rPr>
                <w:rFonts w:ascii="宋体" w:hAnsi="宋体" w:eastAsia="宋体"/>
                <w:sz w:val="16"/>
              </w:rPr>
              <w:t>—</w:t>
            </w:r>
          </w:p>
        </w:tc>
      </w:tr>
      <w:tr w14:paraId="660E4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D28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E517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FD5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044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BBC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F50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1AC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1B3F3">
            <w:pPr>
              <w:jc w:val="center"/>
            </w:pPr>
            <w:r>
              <w:rPr>
                <w:rFonts w:ascii="宋体" w:hAnsi="宋体" w:eastAsia="宋体"/>
                <w:sz w:val="16"/>
              </w:rPr>
              <w:t>—</w:t>
            </w:r>
          </w:p>
        </w:tc>
      </w:tr>
      <w:tr w14:paraId="240304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4092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F70D2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1C2796">
            <w:pPr>
              <w:jc w:val="center"/>
            </w:pPr>
            <w:r>
              <w:rPr>
                <w:rFonts w:ascii="宋体" w:hAnsi="宋体" w:eastAsia="宋体"/>
                <w:sz w:val="16"/>
              </w:rPr>
              <w:t>实际完成情况</w:t>
            </w:r>
          </w:p>
        </w:tc>
      </w:tr>
      <w:tr w14:paraId="6D58A8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3BF5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A0C912">
            <w:pPr>
              <w:jc w:val="both"/>
            </w:pPr>
            <w:r>
              <w:rPr>
                <w:rFonts w:ascii="宋体" w:hAnsi="宋体" w:eastAsia="宋体"/>
                <w:sz w:val="16"/>
              </w:rPr>
              <w:t>为各级经办机构购置宣传设备（电视2台）、制作电子宣传栏1个、制作宣传短视频1个每个10分钟。项目的实施有利于医保政策的推广，通过全方位的医保政策宣传，不断提高群众对医保政策的知晓率，提高参保积极性，确保各项医保惠民政策在基层落细落实、待遇应享尽享。</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CDA638">
            <w:pPr>
              <w:jc w:val="both"/>
            </w:pPr>
            <w:r>
              <w:rPr>
                <w:rFonts w:ascii="宋体" w:hAnsi="宋体" w:eastAsia="宋体"/>
                <w:sz w:val="16"/>
              </w:rPr>
              <w:t>截至2023年12月31日，项目资金31.04万元，已完成。印制医保政策宣传覆盖县市数量1个县市；购买电视数量2个；制作电子宣传栏数量1个；制作短视频数量1个；通过该项目的实施，使医保政策的推广，通过全方位的医保政策宣传，不断提高群众对医保政策的知晓率，提高参保积极性，确保各项医保惠民政策在基层落细落实、待遇应享尽享。</w:t>
            </w:r>
          </w:p>
        </w:tc>
      </w:tr>
      <w:tr w14:paraId="74EF12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81D4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3197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8287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6707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8124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5E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1605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833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A6F3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4785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CE0D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7686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EF98A">
            <w:pPr>
              <w:jc w:val="center"/>
            </w:pPr>
            <w:r>
              <w:rPr>
                <w:rFonts w:ascii="宋体" w:hAnsi="宋体" w:eastAsia="宋体"/>
                <w:sz w:val="16"/>
              </w:rPr>
              <w:t>偏差原因分析及改进措施</w:t>
            </w:r>
          </w:p>
        </w:tc>
      </w:tr>
      <w:tr w14:paraId="0D2C9F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CA1E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6C9B9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AE2F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97304">
            <w:pPr>
              <w:jc w:val="center"/>
            </w:pPr>
            <w:r>
              <w:rPr>
                <w:rFonts w:ascii="宋体" w:hAnsi="宋体" w:eastAsia="宋体"/>
                <w:sz w:val="16"/>
              </w:rPr>
              <w:t>印制医保政策宣传覆盖县市数量（个县市）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A7C0F">
            <w:pPr>
              <w:jc w:val="center"/>
            </w:pPr>
            <w:r>
              <w:rPr>
                <w:rFonts w:ascii="宋体" w:hAnsi="宋体" w:eastAsia="宋体"/>
                <w:sz w:val="16"/>
              </w:rPr>
              <w:t>&gt;=1个县市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EE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CEE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110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255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9C7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08429">
            <w:pPr>
              <w:jc w:val="center"/>
            </w:pPr>
            <w:r>
              <w:rPr>
                <w:rFonts w:ascii="宋体" w:hAnsi="宋体" w:eastAsia="宋体"/>
                <w:sz w:val="16"/>
              </w:rPr>
              <w:t>=1个县市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478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96961">
            <w:pPr>
              <w:jc w:val="center"/>
            </w:pPr>
          </w:p>
        </w:tc>
      </w:tr>
      <w:tr w14:paraId="745C9C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596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129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B23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16E2E">
            <w:pPr>
              <w:jc w:val="center"/>
            </w:pPr>
            <w:r>
              <w:rPr>
                <w:rFonts w:ascii="宋体" w:hAnsi="宋体" w:eastAsia="宋体"/>
                <w:sz w:val="16"/>
              </w:rPr>
              <w:t>购买电视数量（个）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9A59E">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00F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4EC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E25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17E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B86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E3780">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A7E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62F1E">
            <w:pPr>
              <w:jc w:val="center"/>
            </w:pPr>
          </w:p>
        </w:tc>
      </w:tr>
      <w:tr w14:paraId="71A977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4CB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FDA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0B9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2690">
            <w:pPr>
              <w:jc w:val="center"/>
            </w:pPr>
            <w:r>
              <w:rPr>
                <w:rFonts w:ascii="宋体" w:hAnsi="宋体" w:eastAsia="宋体"/>
                <w:sz w:val="16"/>
              </w:rPr>
              <w:t>制作电子宣传栏数量（个）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8803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6B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630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C52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7E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13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5878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73D6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0ADD6">
            <w:pPr>
              <w:jc w:val="center"/>
            </w:pPr>
          </w:p>
        </w:tc>
      </w:tr>
      <w:tr w14:paraId="650DF5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E0C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48B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3E3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1349E">
            <w:pPr>
              <w:jc w:val="center"/>
            </w:pPr>
            <w:r>
              <w:rPr>
                <w:rFonts w:ascii="宋体" w:hAnsi="宋体" w:eastAsia="宋体"/>
                <w:sz w:val="16"/>
              </w:rPr>
              <w:t>制作短视频数量（个）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CAF6A">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430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DF1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30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38D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5F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1C33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4D69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22875">
            <w:pPr>
              <w:jc w:val="center"/>
            </w:pPr>
          </w:p>
        </w:tc>
      </w:tr>
      <w:tr w14:paraId="1EC9BE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A74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095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0778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AB02F">
            <w:pPr>
              <w:jc w:val="center"/>
            </w:pPr>
            <w:r>
              <w:rPr>
                <w:rFonts w:ascii="宋体" w:hAnsi="宋体" w:eastAsia="宋体"/>
                <w:sz w:val="16"/>
              </w:rPr>
              <w:t>政策宣传县市覆盖率(%)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EF5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AA1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413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983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369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54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D34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8A29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4B1EF">
            <w:pPr>
              <w:jc w:val="center"/>
            </w:pPr>
          </w:p>
        </w:tc>
      </w:tr>
      <w:tr w14:paraId="1F65B5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6FB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07D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311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1B5FA">
            <w:pPr>
              <w:jc w:val="center"/>
            </w:pPr>
            <w:r>
              <w:rPr>
                <w:rFonts w:ascii="宋体" w:hAnsi="宋体" w:eastAsia="宋体"/>
                <w:sz w:val="16"/>
              </w:rPr>
              <w:t>资金预算执行完成时间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512F">
            <w:pPr>
              <w:jc w:val="center"/>
            </w:pPr>
            <w:r>
              <w:rPr>
                <w:rFonts w:ascii="宋体" w:hAnsi="宋体" w:eastAsia="宋体"/>
                <w:sz w:val="16"/>
              </w:rPr>
              <w:t>10月31日前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7B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B0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B5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579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FA2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A392A">
            <w:pPr>
              <w:jc w:val="center"/>
            </w:pPr>
            <w:r>
              <w:rPr>
                <w:rFonts w:ascii="宋体" w:hAnsi="宋体" w:eastAsia="宋体"/>
                <w:sz w:val="16"/>
              </w:rPr>
              <w:t>=10月31日前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22A4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CA49C">
            <w:pPr>
              <w:jc w:val="center"/>
            </w:pPr>
          </w:p>
        </w:tc>
      </w:tr>
      <w:tr w14:paraId="7E7B77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7E1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2516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4854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69FDC">
            <w:pPr>
              <w:jc w:val="center"/>
            </w:pPr>
            <w:r>
              <w:rPr>
                <w:rFonts w:ascii="宋体" w:hAnsi="宋体" w:eastAsia="宋体"/>
                <w:sz w:val="16"/>
              </w:rPr>
              <w:t>医保能力提升经费(万元)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09BC3">
            <w:pPr>
              <w:jc w:val="center"/>
            </w:pPr>
            <w:r>
              <w:rPr>
                <w:rFonts w:ascii="宋体" w:hAnsi="宋体" w:eastAsia="宋体"/>
                <w:sz w:val="16"/>
              </w:rPr>
              <w:t>&lt;=31.04万元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DDB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BA4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A8A5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67F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C66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E42F">
            <w:pPr>
              <w:jc w:val="center"/>
            </w:pPr>
            <w:r>
              <w:rPr>
                <w:rFonts w:ascii="宋体" w:hAnsi="宋体" w:eastAsia="宋体"/>
                <w:sz w:val="16"/>
              </w:rPr>
              <w:t>=31.04万元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1471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96257">
            <w:pPr>
              <w:jc w:val="center"/>
            </w:pPr>
          </w:p>
        </w:tc>
      </w:tr>
      <w:tr w14:paraId="19C11F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A1F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97F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EA7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FB763">
            <w:pPr>
              <w:jc w:val="center"/>
            </w:pPr>
            <w:r>
              <w:rPr>
                <w:rFonts w:ascii="宋体" w:hAnsi="宋体" w:eastAsia="宋体"/>
                <w:sz w:val="16"/>
              </w:rPr>
              <w:t>医保政策知晓率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3FDC5">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C51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755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800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872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A62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2BF3C">
            <w:pPr>
              <w:jc w:val="center"/>
            </w:pPr>
            <w:r>
              <w:rPr>
                <w:rFonts w:ascii="宋体" w:hAnsi="宋体" w:eastAsia="宋体"/>
                <w:sz w:val="16"/>
              </w:rPr>
              <w:tab/>
            </w: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18C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18CD6">
            <w:pPr>
              <w:jc w:val="center"/>
            </w:pPr>
          </w:p>
        </w:tc>
      </w:tr>
      <w:tr w14:paraId="551C32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4A5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A38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6FB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54011">
            <w:pPr>
              <w:jc w:val="center"/>
            </w:pPr>
            <w:r>
              <w:rPr>
                <w:rFonts w:ascii="宋体" w:hAnsi="宋体" w:eastAsia="宋体"/>
                <w:sz w:val="16"/>
              </w:rPr>
              <w:t>经办机构满意度(%)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1071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590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9C3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CCD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349E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EDB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785A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7F1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7D889">
            <w:pPr>
              <w:jc w:val="center"/>
            </w:pPr>
          </w:p>
        </w:tc>
      </w:tr>
      <w:tr w14:paraId="5F21BA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9895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94ED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2B0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BA2A48">
            <w:pPr>
              <w:jc w:val="center"/>
            </w:pPr>
            <w:r>
              <w:rPr>
                <w:rFonts w:ascii="宋体" w:hAnsi="宋体" w:eastAsia="宋体"/>
                <w:sz w:val="16"/>
              </w:rPr>
              <w:t>100分</w:t>
            </w:r>
          </w:p>
        </w:tc>
      </w:tr>
    </w:tbl>
    <w:p w14:paraId="35626ED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0E9BACC">
        <w:tblPrEx>
          <w:tblCellMar>
            <w:top w:w="0" w:type="dxa"/>
            <w:left w:w="108" w:type="dxa"/>
            <w:bottom w:w="0" w:type="dxa"/>
            <w:right w:w="108" w:type="dxa"/>
          </w:tblCellMar>
        </w:tblPrEx>
        <w:tc>
          <w:tcPr>
            <w:tcW w:w="8848" w:type="dxa"/>
            <w:gridSpan w:val="14"/>
            <w:vAlign w:val="center"/>
          </w:tcPr>
          <w:p w14:paraId="6753EF76">
            <w:pPr>
              <w:jc w:val="center"/>
            </w:pPr>
            <w:r>
              <w:rPr>
                <w:rFonts w:ascii="宋体" w:hAnsi="宋体" w:eastAsia="宋体"/>
                <w:sz w:val="24"/>
              </w:rPr>
              <w:t>项目支出绩效自评表</w:t>
            </w:r>
          </w:p>
        </w:tc>
      </w:tr>
      <w:tr w14:paraId="71F38818">
        <w:tblPrEx>
          <w:tblCellMar>
            <w:top w:w="0" w:type="dxa"/>
            <w:left w:w="108" w:type="dxa"/>
            <w:bottom w:w="0" w:type="dxa"/>
            <w:right w:w="108" w:type="dxa"/>
          </w:tblCellMar>
        </w:tblPrEx>
        <w:tc>
          <w:tcPr>
            <w:tcW w:w="8848" w:type="dxa"/>
            <w:gridSpan w:val="14"/>
            <w:vAlign w:val="center"/>
          </w:tcPr>
          <w:p w14:paraId="09F37DA8">
            <w:pPr>
              <w:jc w:val="center"/>
            </w:pPr>
            <w:r>
              <w:rPr>
                <w:rFonts w:ascii="宋体" w:hAnsi="宋体" w:eastAsia="宋体"/>
                <w:sz w:val="24"/>
              </w:rPr>
              <w:t>(2024年度)</w:t>
            </w:r>
          </w:p>
        </w:tc>
      </w:tr>
      <w:tr w14:paraId="15A9DD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6244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C39205">
            <w:pPr>
              <w:jc w:val="center"/>
            </w:pPr>
            <w:r>
              <w:rPr>
                <w:rFonts w:ascii="宋体" w:hAnsi="宋体" w:eastAsia="宋体"/>
                <w:sz w:val="16"/>
              </w:rPr>
              <w:t>2023年末单位结转结余资金上年结转项目</w:t>
            </w:r>
          </w:p>
        </w:tc>
      </w:tr>
      <w:tr w14:paraId="2A6D7B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767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585C11">
            <w:pPr>
              <w:jc w:val="center"/>
            </w:pPr>
            <w:r>
              <w:rPr>
                <w:rFonts w:ascii="宋体" w:hAnsi="宋体" w:eastAsia="宋体"/>
                <w:sz w:val="16"/>
              </w:rPr>
              <w:t>自治区医疗保障局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7D54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2E6A24">
            <w:pPr>
              <w:jc w:val="center"/>
            </w:pPr>
            <w:r>
              <w:rPr>
                <w:rFonts w:ascii="宋体" w:hAnsi="宋体" w:eastAsia="宋体"/>
                <w:sz w:val="16"/>
              </w:rPr>
              <w:t>克孜勒苏柯尔克孜自治州医疗保障局</w:t>
            </w:r>
          </w:p>
        </w:tc>
      </w:tr>
      <w:tr w14:paraId="79D9AA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9B6C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A29B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3751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3000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6EAA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6D9F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7074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F170C">
            <w:pPr>
              <w:jc w:val="center"/>
            </w:pPr>
            <w:r>
              <w:rPr>
                <w:rFonts w:ascii="宋体" w:hAnsi="宋体" w:eastAsia="宋体"/>
                <w:sz w:val="16"/>
              </w:rPr>
              <w:t>得分</w:t>
            </w:r>
          </w:p>
        </w:tc>
      </w:tr>
      <w:tr w14:paraId="63DD38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23A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F0B2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A354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CEC1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09983">
            <w:pPr>
              <w:jc w:val="center"/>
            </w:pPr>
            <w:r>
              <w:rPr>
                <w:rFonts w:ascii="宋体" w:hAnsi="宋体" w:eastAsia="宋体"/>
                <w:sz w:val="16"/>
              </w:rPr>
              <w:t>3.95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997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4CA0A">
            <w:pPr>
              <w:jc w:val="center"/>
            </w:pPr>
            <w:r>
              <w:rPr>
                <w:rFonts w:ascii="宋体" w:hAnsi="宋体" w:eastAsia="宋体"/>
                <w:sz w:val="16"/>
              </w:rPr>
              <w:t>79.0%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68631">
            <w:pPr>
              <w:jc w:val="center"/>
            </w:pPr>
            <w:r>
              <w:rPr>
                <w:rFonts w:ascii="宋体" w:hAnsi="宋体" w:eastAsia="宋体"/>
                <w:sz w:val="16"/>
              </w:rPr>
              <w:t>4.75分</w:t>
            </w:r>
          </w:p>
        </w:tc>
      </w:tr>
      <w:tr w14:paraId="11FABA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BC6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E64E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F4A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B31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378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BC2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A86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B893B">
            <w:pPr>
              <w:jc w:val="center"/>
            </w:pPr>
            <w:r>
              <w:rPr>
                <w:rFonts w:ascii="宋体" w:hAnsi="宋体" w:eastAsia="宋体"/>
                <w:sz w:val="16"/>
              </w:rPr>
              <w:t>—</w:t>
            </w:r>
          </w:p>
        </w:tc>
      </w:tr>
      <w:tr w14:paraId="23D3A1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DCE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BA83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E415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58FB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BFF18">
            <w:pPr>
              <w:jc w:val="center"/>
            </w:pPr>
            <w:r>
              <w:rPr>
                <w:rFonts w:ascii="宋体" w:hAnsi="宋体" w:eastAsia="宋体"/>
                <w:sz w:val="16"/>
              </w:rPr>
              <w:t>3.95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B94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504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A335">
            <w:pPr>
              <w:jc w:val="center"/>
            </w:pPr>
            <w:r>
              <w:rPr>
                <w:rFonts w:ascii="宋体" w:hAnsi="宋体" w:eastAsia="宋体"/>
                <w:sz w:val="16"/>
              </w:rPr>
              <w:t>—</w:t>
            </w:r>
          </w:p>
        </w:tc>
      </w:tr>
      <w:tr w14:paraId="45AD60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C057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1A17F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914719">
            <w:pPr>
              <w:jc w:val="center"/>
            </w:pPr>
            <w:r>
              <w:rPr>
                <w:rFonts w:ascii="宋体" w:hAnsi="宋体" w:eastAsia="宋体"/>
                <w:sz w:val="16"/>
              </w:rPr>
              <w:t>实际完成情况</w:t>
            </w:r>
          </w:p>
        </w:tc>
      </w:tr>
      <w:tr w14:paraId="5988E6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BA4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802C9F">
            <w:pPr>
              <w:jc w:val="both"/>
            </w:pPr>
            <w:r>
              <w:rPr>
                <w:rFonts w:ascii="宋体" w:hAnsi="宋体" w:eastAsia="宋体"/>
                <w:sz w:val="16"/>
              </w:rPr>
              <w:t>主要用于支付单位职工食堂伙食补助、提高全州医保经办服务人员业务水平及开展医疗保障工作办公经费支出。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294531">
            <w:pPr>
              <w:jc w:val="both"/>
            </w:pPr>
            <w:r>
              <w:rPr>
                <w:rFonts w:ascii="宋体" w:hAnsi="宋体" w:eastAsia="宋体"/>
                <w:sz w:val="16"/>
              </w:rPr>
              <w:t>截至2024年12月31日，项目资金5万元，已完成3.95万元。单位职工受益人数26人；单位职工覆盖率80%；资金拨付及时率100%；资金预算执行完成时间2024年12月30日前；项目经费3.95万元；资金支付合规率100%；提高单位职工的公共服务</w:t>
            </w:r>
            <w:r>
              <w:rPr>
                <w:rFonts w:hint="eastAsia" w:ascii="宋体" w:hAnsi="宋体"/>
                <w:sz w:val="16"/>
                <w:lang w:eastAsia="zh-CN"/>
              </w:rPr>
              <w:t>能力</w:t>
            </w:r>
            <w:r>
              <w:rPr>
                <w:rFonts w:ascii="宋体" w:hAnsi="宋体" w:eastAsia="宋体"/>
                <w:sz w:val="16"/>
              </w:rPr>
              <w:t>；保障单位正常运转有效保障；单位职工满意度95%。通过该项目的实施，一是保障单位职工伙食得到有效改善；二是提高全州医保经办服务人员业务水平；三是保证单位工作正常运转。</w:t>
            </w:r>
          </w:p>
        </w:tc>
      </w:tr>
      <w:tr w14:paraId="530EA3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A041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DF8F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54F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50B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4E2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611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91B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37F3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0AB2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F4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C0FB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EE1C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A5625">
            <w:pPr>
              <w:jc w:val="center"/>
            </w:pPr>
            <w:r>
              <w:rPr>
                <w:rFonts w:ascii="宋体" w:hAnsi="宋体" w:eastAsia="宋体"/>
                <w:sz w:val="16"/>
              </w:rPr>
              <w:t>偏差原因分析及改进措施</w:t>
            </w:r>
          </w:p>
        </w:tc>
      </w:tr>
      <w:tr w14:paraId="63AE78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26EB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7FC90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0B2D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CF121">
            <w:pPr>
              <w:jc w:val="center"/>
            </w:pPr>
            <w:r>
              <w:rPr>
                <w:rFonts w:ascii="宋体" w:hAnsi="宋体" w:eastAsia="宋体"/>
                <w:sz w:val="16"/>
              </w:rPr>
              <w:t>单位职工受益人数（人）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2F970">
            <w:pPr>
              <w:jc w:val="center"/>
            </w:pPr>
            <w:r>
              <w:rPr>
                <w:rFonts w:ascii="宋体" w:hAnsi="宋体" w:eastAsia="宋体"/>
                <w:sz w:val="16"/>
              </w:rPr>
              <w:t>&gt;=26人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477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178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F74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48C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801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AA85">
            <w:pPr>
              <w:jc w:val="center"/>
            </w:pPr>
            <w:r>
              <w:rPr>
                <w:rFonts w:ascii="宋体" w:hAnsi="宋体" w:eastAsia="宋体"/>
                <w:sz w:val="16"/>
              </w:rPr>
              <w:t>&gt;=26人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99B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8BC09">
            <w:pPr>
              <w:jc w:val="center"/>
            </w:pPr>
          </w:p>
        </w:tc>
      </w:tr>
      <w:tr w14:paraId="3740BF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816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CB0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E0C1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A32D5">
            <w:pPr>
              <w:jc w:val="center"/>
            </w:pPr>
            <w:r>
              <w:rPr>
                <w:rFonts w:ascii="宋体" w:hAnsi="宋体" w:eastAsia="宋体"/>
                <w:sz w:val="16"/>
              </w:rPr>
              <w:t>单位职工覆盖率（%）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0E32">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5C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87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08D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F30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EA0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8537C">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905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77093">
            <w:pPr>
              <w:jc w:val="center"/>
            </w:pPr>
          </w:p>
        </w:tc>
      </w:tr>
      <w:tr w14:paraId="5B8451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6F7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403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38C4A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9D43F">
            <w:pPr>
              <w:jc w:val="center"/>
            </w:pPr>
            <w:r>
              <w:rPr>
                <w:rFonts w:ascii="宋体" w:hAnsi="宋体" w:eastAsia="宋体"/>
                <w:sz w:val="16"/>
              </w:rPr>
              <w:t>资金拨付及时率（人）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953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11E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1B3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AAF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795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F60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465E">
            <w:pPr>
              <w:jc w:val="center"/>
            </w:pPr>
            <w:r>
              <w:rPr>
                <w:rFonts w:ascii="宋体" w:hAnsi="宋体" w:eastAsia="宋体"/>
                <w:sz w:val="16"/>
              </w:rPr>
              <w:t>=79%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06EF">
            <w:pPr>
              <w:jc w:val="center"/>
            </w:pPr>
            <w:r>
              <w:rPr>
                <w:rFonts w:ascii="宋体" w:hAnsi="宋体" w:eastAsia="宋体"/>
                <w:sz w:val="16"/>
              </w:rPr>
              <w:t>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25E46">
            <w:pPr>
              <w:jc w:val="center"/>
            </w:pPr>
            <w:r>
              <w:rPr>
                <w:rFonts w:ascii="宋体" w:hAnsi="宋体" w:eastAsia="宋体"/>
                <w:sz w:val="16"/>
              </w:rPr>
              <w:t>偏差原因：预算编制有偏差，所以执行数未完成，改进措施，科学精准编制预算。</w:t>
            </w:r>
          </w:p>
        </w:tc>
      </w:tr>
      <w:tr w14:paraId="799F29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A6C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501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F1D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44EC8">
            <w:pPr>
              <w:jc w:val="center"/>
            </w:pPr>
            <w:r>
              <w:rPr>
                <w:rFonts w:ascii="宋体" w:hAnsi="宋体" w:eastAsia="宋体"/>
                <w:sz w:val="16"/>
              </w:rPr>
              <w:t>资金预算执行完成时间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2DF6B">
            <w:pPr>
              <w:jc w:val="center"/>
            </w:pPr>
            <w:r>
              <w:rPr>
                <w:rFonts w:ascii="宋体" w:hAnsi="宋体" w:eastAsia="宋体"/>
                <w:sz w:val="16"/>
              </w:rPr>
              <w:t>2024年12月30日前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E01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1BB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413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AE2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046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DE468">
            <w:pPr>
              <w:jc w:val="center"/>
            </w:pPr>
            <w:r>
              <w:rPr>
                <w:rFonts w:ascii="宋体" w:hAnsi="宋体" w:eastAsia="宋体"/>
                <w:sz w:val="16"/>
              </w:rPr>
              <w:t>=2024年12月30日前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A5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6DCA5">
            <w:pPr>
              <w:jc w:val="center"/>
            </w:pPr>
          </w:p>
        </w:tc>
      </w:tr>
      <w:tr w14:paraId="1BC731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5AA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1CD4A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FE387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95772">
            <w:pPr>
              <w:jc w:val="center"/>
            </w:pPr>
            <w:r>
              <w:rPr>
                <w:rFonts w:ascii="宋体" w:hAnsi="宋体" w:eastAsia="宋体"/>
                <w:sz w:val="16"/>
              </w:rPr>
              <w:t>业务经费（万元）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A22AE">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A6B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CC8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437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8FD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29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EBBE8">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7C2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ABA63">
            <w:pPr>
              <w:jc w:val="center"/>
            </w:pPr>
          </w:p>
        </w:tc>
      </w:tr>
      <w:tr w14:paraId="69C89D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CA9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6B5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B58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26C3">
            <w:pPr>
              <w:jc w:val="center"/>
            </w:pPr>
            <w:r>
              <w:rPr>
                <w:rFonts w:ascii="宋体" w:hAnsi="宋体" w:eastAsia="宋体"/>
                <w:sz w:val="16"/>
              </w:rPr>
              <w:t>职工食堂伙食费（万元）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D0D02">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E58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0C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B94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2E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689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5755">
            <w:pPr>
              <w:jc w:val="center"/>
            </w:pPr>
            <w:r>
              <w:rPr>
                <w:rFonts w:ascii="宋体" w:hAnsi="宋体" w:eastAsia="宋体"/>
                <w:sz w:val="16"/>
              </w:rPr>
              <w:t>=2.95万元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E8958">
            <w:pPr>
              <w:jc w:val="center"/>
            </w:pPr>
            <w:r>
              <w:rPr>
                <w:rFonts w:ascii="宋体" w:hAnsi="宋体" w:eastAsia="宋体"/>
                <w:sz w:val="16"/>
              </w:rPr>
              <w:t>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11843">
            <w:pPr>
              <w:jc w:val="center"/>
            </w:pPr>
            <w:r>
              <w:rPr>
                <w:rFonts w:ascii="宋体" w:hAnsi="宋体" w:eastAsia="宋体"/>
                <w:sz w:val="16"/>
              </w:rPr>
              <w:t>偏差原因：预算编制有偏差，所以执行数未完成，改进措施，科学精准编制预算。</w:t>
            </w:r>
          </w:p>
        </w:tc>
      </w:tr>
      <w:tr w14:paraId="0307B3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F20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4244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DFE0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001C4">
            <w:pPr>
              <w:jc w:val="center"/>
            </w:pPr>
            <w:r>
              <w:rPr>
                <w:rFonts w:ascii="宋体" w:hAnsi="宋体" w:eastAsia="宋体"/>
                <w:sz w:val="16"/>
              </w:rPr>
              <w:t>提高单位职工的公共服务能力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583EA">
            <w:pPr>
              <w:jc w:val="center"/>
            </w:pPr>
            <w:r>
              <w:rPr>
                <w:rFonts w:ascii="宋体" w:hAnsi="宋体" w:eastAsia="宋体"/>
                <w:sz w:val="16"/>
              </w:rPr>
              <w:t>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2C6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3E4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40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D934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3896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B55CE">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B5F6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6A4EB">
            <w:pPr>
              <w:jc w:val="center"/>
            </w:pPr>
            <w:r>
              <w:rPr>
                <w:rFonts w:ascii="宋体" w:hAnsi="宋体" w:eastAsia="宋体"/>
                <w:sz w:val="16"/>
              </w:rPr>
              <w:t>偏差原因：预算编制有偏差，所以执行数未完成，改进措施，科学精准编制预算。</w:t>
            </w:r>
          </w:p>
        </w:tc>
      </w:tr>
      <w:tr w14:paraId="3E013C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B3D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032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B00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0F4A">
            <w:pPr>
              <w:jc w:val="center"/>
            </w:pPr>
            <w:r>
              <w:rPr>
                <w:rFonts w:ascii="宋体" w:hAnsi="宋体" w:eastAsia="宋体"/>
                <w:sz w:val="16"/>
              </w:rPr>
              <w:t>保障单位正常运转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278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6C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A68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26C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3DF1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06DB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23259">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120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F5EFF">
            <w:pPr>
              <w:jc w:val="center"/>
            </w:pPr>
            <w:r>
              <w:rPr>
                <w:rFonts w:ascii="宋体" w:hAnsi="宋体" w:eastAsia="宋体"/>
                <w:sz w:val="16"/>
              </w:rPr>
              <w:t>偏差原因：预算编制有偏差，所以执行数未完成，改进措施，科学精准编制预算。</w:t>
            </w:r>
          </w:p>
        </w:tc>
      </w:tr>
      <w:tr w14:paraId="402B4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DEA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B8D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B39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E347C">
            <w:pPr>
              <w:jc w:val="center"/>
            </w:pPr>
            <w:r>
              <w:rPr>
                <w:rFonts w:ascii="宋体" w:hAnsi="宋体" w:eastAsia="宋体"/>
                <w:sz w:val="16"/>
              </w:rPr>
              <w:t>单位职工满意度（%）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BC8E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7EB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229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5A1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80B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5B7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382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76F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7C32A">
            <w:pPr>
              <w:jc w:val="center"/>
            </w:pPr>
          </w:p>
        </w:tc>
      </w:tr>
      <w:tr w14:paraId="018331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7AB2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5670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382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FCB1A6">
            <w:pPr>
              <w:jc w:val="center"/>
            </w:pPr>
            <w:r>
              <w:rPr>
                <w:rFonts w:ascii="宋体" w:hAnsi="宋体" w:eastAsia="宋体"/>
                <w:sz w:val="16"/>
              </w:rPr>
              <w:t>74.94分</w:t>
            </w:r>
          </w:p>
        </w:tc>
      </w:tr>
    </w:tbl>
    <w:p w14:paraId="734D707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6A50E518">
        <w:tc>
          <w:tcPr>
            <w:tcW w:w="8848" w:type="dxa"/>
            <w:gridSpan w:val="14"/>
            <w:vAlign w:val="center"/>
          </w:tcPr>
          <w:p w14:paraId="3B65F01A">
            <w:pPr>
              <w:jc w:val="center"/>
            </w:pPr>
            <w:r>
              <w:rPr>
                <w:rFonts w:ascii="宋体" w:hAnsi="宋体" w:eastAsia="宋体"/>
                <w:sz w:val="24"/>
              </w:rPr>
              <w:t>项目支出绩效自评表</w:t>
            </w:r>
          </w:p>
        </w:tc>
      </w:tr>
      <w:tr w14:paraId="29B4B426">
        <w:tblPrEx>
          <w:tblCellMar>
            <w:top w:w="0" w:type="dxa"/>
            <w:left w:w="108" w:type="dxa"/>
            <w:bottom w:w="0" w:type="dxa"/>
            <w:right w:w="108" w:type="dxa"/>
          </w:tblCellMar>
        </w:tblPrEx>
        <w:tc>
          <w:tcPr>
            <w:tcW w:w="8848" w:type="dxa"/>
            <w:gridSpan w:val="14"/>
            <w:vAlign w:val="center"/>
          </w:tcPr>
          <w:p w14:paraId="17754DF6">
            <w:pPr>
              <w:jc w:val="center"/>
            </w:pPr>
            <w:r>
              <w:rPr>
                <w:rFonts w:ascii="宋体" w:hAnsi="宋体" w:eastAsia="宋体"/>
                <w:sz w:val="24"/>
              </w:rPr>
              <w:t>(2024年度)</w:t>
            </w:r>
          </w:p>
        </w:tc>
      </w:tr>
      <w:tr w14:paraId="7AC7DC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B23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ADD542">
            <w:pPr>
              <w:jc w:val="center"/>
            </w:pPr>
            <w:r>
              <w:rPr>
                <w:rFonts w:ascii="宋体" w:hAnsi="宋体" w:eastAsia="宋体"/>
                <w:sz w:val="16"/>
              </w:rPr>
              <w:t>2024年中央财政医疗服务与保障能力提升补助资金(医疗保障服务能力建设部分) 项目</w:t>
            </w:r>
          </w:p>
        </w:tc>
      </w:tr>
      <w:tr w14:paraId="63916D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7595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9FBB9A">
            <w:pPr>
              <w:jc w:val="center"/>
            </w:pPr>
            <w:r>
              <w:rPr>
                <w:rFonts w:ascii="宋体" w:hAnsi="宋体" w:eastAsia="宋体"/>
                <w:sz w:val="16"/>
              </w:rPr>
              <w:t>自治区医疗保障局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3AB1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DCB68B">
            <w:pPr>
              <w:jc w:val="center"/>
            </w:pPr>
            <w:r>
              <w:rPr>
                <w:rFonts w:ascii="宋体" w:hAnsi="宋体" w:eastAsia="宋体"/>
                <w:sz w:val="16"/>
              </w:rPr>
              <w:t>克孜勒苏柯尔克孜自治州医疗保障局</w:t>
            </w:r>
          </w:p>
        </w:tc>
      </w:tr>
      <w:tr w14:paraId="3A0D70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960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3CB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9B3B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35A3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D3A1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A685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ACC4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E41F9">
            <w:pPr>
              <w:jc w:val="center"/>
            </w:pPr>
            <w:r>
              <w:rPr>
                <w:rFonts w:ascii="宋体" w:hAnsi="宋体" w:eastAsia="宋体"/>
                <w:sz w:val="16"/>
              </w:rPr>
              <w:t>得分</w:t>
            </w:r>
          </w:p>
        </w:tc>
      </w:tr>
      <w:tr w14:paraId="18E7C4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AFB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3761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DC31D">
            <w:pPr>
              <w:jc w:val="center"/>
            </w:pPr>
            <w:r>
              <w:rPr>
                <w:rFonts w:ascii="宋体" w:hAnsi="宋体" w:eastAsia="宋体"/>
                <w:sz w:val="16"/>
              </w:rPr>
              <w:t>137.60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A03DB">
            <w:pPr>
              <w:jc w:val="center"/>
            </w:pPr>
            <w:r>
              <w:rPr>
                <w:rFonts w:ascii="宋体" w:hAnsi="宋体" w:eastAsia="宋体"/>
                <w:sz w:val="16"/>
              </w:rPr>
              <w:t>137.60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DAAB6">
            <w:pPr>
              <w:jc w:val="center"/>
            </w:pPr>
            <w:r>
              <w:rPr>
                <w:rFonts w:ascii="宋体" w:hAnsi="宋体" w:eastAsia="宋体"/>
                <w:sz w:val="16"/>
              </w:rPr>
              <w:t>137.60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879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2ECC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DA02F">
            <w:pPr>
              <w:jc w:val="center"/>
            </w:pPr>
            <w:r>
              <w:rPr>
                <w:rFonts w:ascii="宋体" w:hAnsi="宋体" w:eastAsia="宋体"/>
                <w:sz w:val="16"/>
              </w:rPr>
              <w:t>10.00分</w:t>
            </w:r>
          </w:p>
        </w:tc>
      </w:tr>
      <w:tr w14:paraId="65B8F0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FFC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D90A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1F1F6">
            <w:pPr>
              <w:jc w:val="center"/>
            </w:pPr>
            <w:r>
              <w:rPr>
                <w:rFonts w:ascii="宋体" w:hAnsi="宋体" w:eastAsia="宋体"/>
                <w:sz w:val="16"/>
              </w:rPr>
              <w:t>137.60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F9B36">
            <w:pPr>
              <w:jc w:val="center"/>
            </w:pPr>
            <w:r>
              <w:rPr>
                <w:rFonts w:ascii="宋体" w:hAnsi="宋体" w:eastAsia="宋体"/>
                <w:sz w:val="16"/>
              </w:rPr>
              <w:t>137.60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B55E6">
            <w:pPr>
              <w:jc w:val="center"/>
            </w:pPr>
            <w:r>
              <w:rPr>
                <w:rFonts w:ascii="宋体" w:hAnsi="宋体" w:eastAsia="宋体"/>
                <w:sz w:val="16"/>
              </w:rPr>
              <w:t>137.60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120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96F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94B58">
            <w:pPr>
              <w:jc w:val="center"/>
            </w:pPr>
            <w:r>
              <w:rPr>
                <w:rFonts w:ascii="宋体" w:hAnsi="宋体" w:eastAsia="宋体"/>
                <w:sz w:val="16"/>
              </w:rPr>
              <w:t>—</w:t>
            </w:r>
          </w:p>
        </w:tc>
      </w:tr>
      <w:tr w14:paraId="59D1CB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FB3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D583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99D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680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FBA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C22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298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81B1">
            <w:pPr>
              <w:jc w:val="center"/>
            </w:pPr>
            <w:r>
              <w:rPr>
                <w:rFonts w:ascii="宋体" w:hAnsi="宋体" w:eastAsia="宋体"/>
                <w:sz w:val="16"/>
              </w:rPr>
              <w:t>—</w:t>
            </w:r>
          </w:p>
        </w:tc>
      </w:tr>
      <w:tr w14:paraId="2E9745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CF54D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70AB0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945B22">
            <w:pPr>
              <w:jc w:val="center"/>
            </w:pPr>
            <w:r>
              <w:rPr>
                <w:rFonts w:ascii="宋体" w:hAnsi="宋体" w:eastAsia="宋体"/>
                <w:sz w:val="16"/>
              </w:rPr>
              <w:t>实际完成情况</w:t>
            </w:r>
          </w:p>
        </w:tc>
      </w:tr>
      <w:tr w14:paraId="18A6CF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E93B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BE0089">
            <w:pPr>
              <w:jc w:val="both"/>
            </w:pPr>
            <w:r>
              <w:rPr>
                <w:rFonts w:ascii="宋体" w:hAnsi="宋体" w:eastAsia="宋体"/>
                <w:sz w:val="16"/>
              </w:rPr>
              <w:t>目标1：常态化制度化落实药品耗材集中带量采购，推动医疗服务项目运行监测，建立长效医药 集采落 实情况、价格和供应监测机制，加强监测点建设，优先选择覆盖面大、信息化</w:t>
            </w:r>
            <w:r>
              <w:rPr>
                <w:rFonts w:hint="eastAsia" w:ascii="宋体" w:hAnsi="宋体"/>
                <w:sz w:val="16"/>
                <w:lang w:eastAsia="zh-CN"/>
              </w:rPr>
              <w:t>水平较高</w:t>
            </w:r>
            <w:r>
              <w:rPr>
                <w:rFonts w:ascii="宋体" w:hAnsi="宋体" w:eastAsia="宋体"/>
                <w:sz w:val="16"/>
              </w:rPr>
              <w:t xml:space="preserve"> 、反映区域内情 况的单位作为监测点，逐步延伸至各级医疗机构、零售药店、配送企业，推动 集中带量采购落实效果的 监测能力提升，提高异常信息发现和处置能力</w:t>
            </w:r>
            <w:r>
              <w:rPr>
                <w:rFonts w:hint="eastAsia" w:ascii="宋体" w:hAnsi="宋体"/>
                <w:sz w:val="16"/>
                <w:lang w:eastAsia="zh-CN"/>
              </w:rPr>
              <w:t>。</w:t>
            </w:r>
            <w:r>
              <w:rPr>
                <w:rFonts w:ascii="宋体" w:hAnsi="宋体" w:eastAsia="宋体"/>
                <w:sz w:val="16"/>
              </w:rPr>
              <w:t>目标2：根据自治区DRG/DIP支付方式改革三年行动计划部署要求，逐步提高统筹地区、医疗机构 、病种 分组、医保基金覆盖率，统筹地区医疗机构覆盖面：2024年底实现全覆盖。统筹地区病 种覆盖面：2024年底实现入组率达到90％以上。统筹地区医保基金总额预算覆盖率：2024年底不 低于70%。目标3：加强医疗保障基金使用常态化监管，建立健全监督检查、智能监控、举报奖励、信用管 理、综合监管、社会监督长效机制，多措并举织密基金监管网，进一步提升基金监管法制化、专 业化、信息化水平，提升监管效能，有效维护医保基金安全；进一步压紧压实基金监管责任，强 化医保行政监管责任 、经办日常审核检查责任，推动落实定点医药机构医保基金使用主体责任 、地方政府属地监管责任。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D3D8DE">
            <w:pPr>
              <w:jc w:val="both"/>
            </w:pPr>
            <w:r>
              <w:rPr>
                <w:rFonts w:ascii="宋体" w:hAnsi="宋体" w:eastAsia="宋体"/>
                <w:sz w:val="16"/>
              </w:rPr>
              <w:t>截至2024年12月31日，项目资金137.60万元，已完成。租赁演播厅场地数量1个；召开医药价格工作会议或培训2次；2024年底实现统筹地区病种覆盖入组率90%；定点医疗机构现场检查覆盖率95%；定点零售药店现场检查覆盖率95%；购买医药价格监测硬件设施并配备至监测点95%；完成年度各类监督检查任务时间（基金监管）2024年12月20日前；医疗保障经办事务经费2.6万元；医保能力提升经费（基金监管）50万元；医保能力提升经费（药品集采）35万元；DRG支付方式改革能力提升经费50万元；区域联盟议价采购药品、医用耗材执行期2年；经办机构满意度90%；参赛县（市）满意度90%。通过该项目的实施，常态化制度化落实了药品耗材集中带量采购，推动了医疗服务项目运行监测，建立了长效医药集采落 实情况、价格和供应监测机制，加强监测点建设，优先选择覆盖面大、信息化</w:t>
            </w:r>
            <w:r>
              <w:rPr>
                <w:rFonts w:hint="eastAsia" w:ascii="宋体" w:hAnsi="宋体"/>
                <w:sz w:val="16"/>
                <w:lang w:eastAsia="zh-CN"/>
              </w:rPr>
              <w:t>水平较高</w:t>
            </w:r>
            <w:r>
              <w:rPr>
                <w:rFonts w:ascii="宋体" w:hAnsi="宋体" w:eastAsia="宋体"/>
                <w:sz w:val="16"/>
              </w:rPr>
              <w:t xml:space="preserve"> 、反映区域内情 况的单位作为监测点，逐步延伸至各级医疗机构、零售药店、配送企业，推动 集中带量采购落实效果的 监测能力提升，提高异常信息发现和处置能力</w:t>
            </w:r>
            <w:r>
              <w:rPr>
                <w:rFonts w:hint="eastAsia" w:ascii="宋体" w:hAnsi="宋体"/>
                <w:sz w:val="16"/>
                <w:lang w:eastAsia="zh-CN"/>
              </w:rPr>
              <w:t>。</w:t>
            </w:r>
            <w:r>
              <w:rPr>
                <w:rFonts w:ascii="宋体" w:hAnsi="宋体" w:eastAsia="宋体"/>
                <w:sz w:val="16"/>
              </w:rPr>
              <w:t>目标2：根据自治区DRG/DIP支付方式改革三年行动计划部署要求，逐步提高统筹地区、医疗机构 、病种 分组、医保基金覆盖率，统筹地区医疗机构覆盖面：2024年底实现全覆盖。统筹地区病 种覆盖面：2024年底实现入组率达到90％以上。统筹地区医保基金总额预算覆盖率：2024年底不 低于70%。目标3：加强医疗保障基金使用常态化监管，建立健全监督检查、智能监控、举报奖励、信用管理、综合监管、社会监督长效机制，多措并举织密基金监管网，进一步提升基金监管法制化、专业化、信息化水平，提升监管效能，有效维护医保基金安全；进一步压紧压实基金监管责任，强化医保行政监管责任 、经办日常审核检查责任，推动落实定点医药机构医保基金使用主体责任 、地方政府属地监管责任。</w:t>
            </w:r>
          </w:p>
        </w:tc>
      </w:tr>
      <w:tr w14:paraId="383FD8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5787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F415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30B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3E1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AB6C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9E81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1AE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6446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5F9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C0FD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BEE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F59A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825E4">
            <w:pPr>
              <w:jc w:val="center"/>
            </w:pPr>
            <w:r>
              <w:rPr>
                <w:rFonts w:ascii="宋体" w:hAnsi="宋体" w:eastAsia="宋体"/>
                <w:sz w:val="16"/>
              </w:rPr>
              <w:t>偏差原因分析及改进措施</w:t>
            </w:r>
          </w:p>
        </w:tc>
      </w:tr>
      <w:tr w14:paraId="2C6C69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7C34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0267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7A84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56C1C">
            <w:pPr>
              <w:jc w:val="center"/>
            </w:pPr>
            <w:r>
              <w:rPr>
                <w:rFonts w:ascii="宋体" w:hAnsi="宋体" w:eastAsia="宋体"/>
                <w:sz w:val="16"/>
              </w:rPr>
              <w:t>租赁演播厅场地数量（个）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F870A">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4B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639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F07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183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089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AE92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03E7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B6D9A">
            <w:pPr>
              <w:jc w:val="center"/>
            </w:pPr>
          </w:p>
        </w:tc>
      </w:tr>
      <w:tr w14:paraId="23F846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AB5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9A7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6B8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BA291">
            <w:pPr>
              <w:jc w:val="center"/>
            </w:pPr>
            <w:r>
              <w:rPr>
                <w:rFonts w:ascii="宋体" w:hAnsi="宋体" w:eastAsia="宋体"/>
                <w:sz w:val="16"/>
              </w:rPr>
              <w:t>召开医药价格工作会议或培训（次）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4C43">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3A6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1F8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0FF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B5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AE7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495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7E02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EF641">
            <w:pPr>
              <w:jc w:val="center"/>
            </w:pPr>
          </w:p>
        </w:tc>
      </w:tr>
      <w:tr w14:paraId="20EDA7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871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EC6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B78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1979D">
            <w:pPr>
              <w:jc w:val="center"/>
            </w:pPr>
            <w:r>
              <w:rPr>
                <w:rFonts w:ascii="宋体" w:hAnsi="宋体" w:eastAsia="宋体"/>
                <w:sz w:val="16"/>
              </w:rPr>
              <w:t>2024年底实现统筹地区病种覆盖入组率(%)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6E3D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370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69A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F144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4AF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D15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EEE2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3CEE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43990">
            <w:pPr>
              <w:jc w:val="center"/>
            </w:pPr>
          </w:p>
        </w:tc>
      </w:tr>
      <w:tr w14:paraId="7EF7CE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C50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134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34F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020DF">
            <w:pPr>
              <w:jc w:val="center"/>
            </w:pPr>
            <w:r>
              <w:rPr>
                <w:rFonts w:ascii="宋体" w:hAnsi="宋体" w:eastAsia="宋体"/>
                <w:sz w:val="16"/>
              </w:rPr>
              <w:t>定点医疗机构现场检查覆盖率(%)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A245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BF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C77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C73D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0C7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0F1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FB20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C893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128CD">
            <w:pPr>
              <w:jc w:val="center"/>
            </w:pPr>
          </w:p>
        </w:tc>
      </w:tr>
      <w:tr w14:paraId="0A55EF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4EF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A8A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6EF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8377">
            <w:pPr>
              <w:jc w:val="center"/>
            </w:pPr>
            <w:r>
              <w:rPr>
                <w:rFonts w:ascii="宋体" w:hAnsi="宋体" w:eastAsia="宋体"/>
                <w:sz w:val="16"/>
              </w:rPr>
              <w:t>定点零售药店现场检查覆盖率(%)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CBA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5F1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E5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7BA9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8F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BE3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A66D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BC1F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131E5">
            <w:pPr>
              <w:jc w:val="center"/>
            </w:pPr>
          </w:p>
        </w:tc>
      </w:tr>
      <w:tr w14:paraId="238F4F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A46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6E0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A9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43F42">
            <w:pPr>
              <w:jc w:val="center"/>
            </w:pPr>
            <w:r>
              <w:rPr>
                <w:rFonts w:ascii="宋体" w:hAnsi="宋体" w:eastAsia="宋体"/>
                <w:sz w:val="16"/>
              </w:rPr>
              <w:t>购买医药价格监测硬件设施并配备至监测点(%)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2840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E3A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703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B6D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A9F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6D2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BAB2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992E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5A8CB">
            <w:pPr>
              <w:jc w:val="center"/>
            </w:pPr>
          </w:p>
        </w:tc>
      </w:tr>
      <w:tr w14:paraId="55090E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C3D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953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83B2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47F8C">
            <w:pPr>
              <w:jc w:val="center"/>
            </w:pPr>
            <w:r>
              <w:rPr>
                <w:rFonts w:ascii="宋体" w:hAnsi="宋体" w:eastAsia="宋体"/>
                <w:sz w:val="16"/>
              </w:rPr>
              <w:t>完成年度各类监督检查任务时间（基金监管）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5820">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080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EED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5572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2C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F52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EE39A">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0D74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E800D">
            <w:pPr>
              <w:jc w:val="center"/>
            </w:pPr>
          </w:p>
        </w:tc>
      </w:tr>
      <w:tr w14:paraId="2728E2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7A3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3C878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6718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10921">
            <w:pPr>
              <w:jc w:val="center"/>
            </w:pPr>
            <w:r>
              <w:rPr>
                <w:rFonts w:ascii="宋体" w:hAnsi="宋体" w:eastAsia="宋体"/>
                <w:sz w:val="16"/>
              </w:rPr>
              <w:t>医疗保障经办事务经费（万元）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AFF50">
            <w:pPr>
              <w:jc w:val="center"/>
            </w:pPr>
            <w:r>
              <w:rPr>
                <w:rFonts w:ascii="宋体" w:hAnsi="宋体" w:eastAsia="宋体"/>
                <w:sz w:val="16"/>
              </w:rPr>
              <w:t>&lt;=2.60万元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167F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75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EE3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181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AE2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B85E">
            <w:pPr>
              <w:jc w:val="center"/>
            </w:pPr>
            <w:r>
              <w:rPr>
                <w:rFonts w:ascii="宋体" w:hAnsi="宋体" w:eastAsia="宋体"/>
                <w:sz w:val="16"/>
              </w:rPr>
              <w: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326A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09E1B">
            <w:pPr>
              <w:jc w:val="center"/>
            </w:pPr>
          </w:p>
        </w:tc>
      </w:tr>
      <w:tr w14:paraId="165A0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2C6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646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C1A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73AF2">
            <w:pPr>
              <w:jc w:val="center"/>
            </w:pPr>
            <w:r>
              <w:rPr>
                <w:rFonts w:ascii="宋体" w:hAnsi="宋体" w:eastAsia="宋体"/>
                <w:sz w:val="16"/>
              </w:rPr>
              <w:t>医保能力提升经费（基金监管）（万元）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2D2F">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FBA9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4B1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BDC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018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6A0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B46A8">
            <w:pPr>
              <w:jc w:val="center"/>
            </w:pPr>
            <w:r>
              <w:rPr>
                <w:rFonts w:ascii="宋体" w:hAnsi="宋体" w:eastAsia="宋体"/>
                <w:sz w:val="16"/>
              </w:rPr>
              <w:t>=50.12万元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1223">
            <w:pPr>
              <w:jc w:val="center"/>
            </w:pPr>
            <w:r>
              <w:rPr>
                <w:rFonts w:ascii="宋体" w:hAnsi="宋体" w:eastAsia="宋体"/>
                <w:sz w:val="16"/>
              </w:rPr>
              <w:t>4.99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90BA8">
            <w:pPr>
              <w:jc w:val="center"/>
            </w:pPr>
          </w:p>
        </w:tc>
      </w:tr>
      <w:tr w14:paraId="114E65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3ED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5C1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2BC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3C221">
            <w:pPr>
              <w:jc w:val="center"/>
            </w:pPr>
            <w:r>
              <w:rPr>
                <w:rFonts w:ascii="宋体" w:hAnsi="宋体" w:eastAsia="宋体"/>
                <w:sz w:val="16"/>
              </w:rPr>
              <w:t>医保能力提升经费（药品集采）（万元）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E8847">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C36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E2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829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93C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933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43DE">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4906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9E0BF">
            <w:pPr>
              <w:jc w:val="center"/>
            </w:pPr>
          </w:p>
        </w:tc>
      </w:tr>
      <w:tr w14:paraId="055F8D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D38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0BD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AE2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7ADFC">
            <w:pPr>
              <w:jc w:val="center"/>
            </w:pPr>
            <w:r>
              <w:rPr>
                <w:rFonts w:ascii="宋体" w:hAnsi="宋体" w:eastAsia="宋体"/>
                <w:sz w:val="16"/>
              </w:rPr>
              <w:t>DRG支付方式改革能力提升经费（万元）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C41CC">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FD80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545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C41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16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922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E2CEF">
            <w:pPr>
              <w:jc w:val="center"/>
            </w:pPr>
            <w:r>
              <w:rPr>
                <w:rFonts w:ascii="宋体" w:hAnsi="宋体" w:eastAsia="宋体"/>
                <w:sz w:val="16"/>
              </w:rPr>
              <w:t>=49.88万元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9282F">
            <w:pPr>
              <w:jc w:val="center"/>
            </w:pPr>
            <w:r>
              <w:rPr>
                <w:rFonts w:ascii="宋体" w:hAnsi="宋体" w:eastAsia="宋体"/>
                <w:sz w:val="16"/>
              </w:rPr>
              <w:t>4.97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06DEE">
            <w:pPr>
              <w:jc w:val="center"/>
            </w:pPr>
            <w:r>
              <w:rPr>
                <w:rFonts w:ascii="宋体" w:hAnsi="宋体" w:eastAsia="宋体"/>
                <w:sz w:val="16"/>
              </w:rPr>
              <w:t>偏差原因：实际支出时，不能完全精准按照年初指标值完成，数据有小幅度偏差；改进措施：提高指标设置精准度</w:t>
            </w:r>
          </w:p>
        </w:tc>
      </w:tr>
      <w:tr w14:paraId="6D6E4F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E3B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2DDB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0E45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5EC70">
            <w:pPr>
              <w:jc w:val="center"/>
            </w:pPr>
            <w:r>
              <w:rPr>
                <w:rFonts w:ascii="宋体" w:hAnsi="宋体" w:eastAsia="宋体"/>
                <w:sz w:val="16"/>
              </w:rPr>
              <w:t>提升全州经办队伍能力，提高经办服务水平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2C0E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3E8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47E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DD2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2E7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FC6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029A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AB6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9E5E9">
            <w:pPr>
              <w:jc w:val="center"/>
            </w:pPr>
          </w:p>
        </w:tc>
      </w:tr>
      <w:tr w14:paraId="65FCA0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301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A101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B561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6F011">
            <w:pPr>
              <w:jc w:val="center"/>
            </w:pPr>
            <w:r>
              <w:rPr>
                <w:rFonts w:ascii="宋体" w:hAnsi="宋体" w:eastAsia="宋体"/>
                <w:sz w:val="16"/>
              </w:rPr>
              <w:t>经办机构满意度(%)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A35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7F7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23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7B2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977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E8C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A8A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5073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07470">
            <w:pPr>
              <w:jc w:val="center"/>
            </w:pPr>
          </w:p>
        </w:tc>
      </w:tr>
      <w:tr w14:paraId="7999B3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402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D76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204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2B0EF">
            <w:pPr>
              <w:jc w:val="center"/>
            </w:pPr>
            <w:r>
              <w:rPr>
                <w:rFonts w:ascii="宋体" w:hAnsi="宋体" w:eastAsia="宋体"/>
                <w:sz w:val="16"/>
              </w:rPr>
              <w:t>参赛县（市）满意度(%)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4149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B29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D7D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158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906A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948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4A9A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E02C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373B0">
            <w:pPr>
              <w:jc w:val="center"/>
            </w:pPr>
          </w:p>
        </w:tc>
      </w:tr>
      <w:tr w14:paraId="29D709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761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3201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78F7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9D192B">
            <w:pPr>
              <w:jc w:val="center"/>
            </w:pPr>
            <w:r>
              <w:rPr>
                <w:rFonts w:ascii="宋体" w:hAnsi="宋体" w:eastAsia="宋体"/>
                <w:sz w:val="16"/>
              </w:rPr>
              <w:t>99.96分</w:t>
            </w:r>
          </w:p>
        </w:tc>
      </w:tr>
    </w:tbl>
    <w:p w14:paraId="71BDB024">
      <w:r>
        <w:br w:type="page"/>
      </w:r>
    </w:p>
    <w:tbl>
      <w:tblPr>
        <w:tblStyle w:val="9"/>
        <w:tblW w:w="0" w:type="auto"/>
        <w:tblInd w:w="0" w:type="dxa"/>
        <w:tblLayout w:type="autofit"/>
        <w:tblCellMar>
          <w:top w:w="0" w:type="dxa"/>
          <w:left w:w="108" w:type="dxa"/>
          <w:bottom w:w="0" w:type="dxa"/>
          <w:right w:w="108" w:type="dxa"/>
        </w:tblCellMar>
      </w:tblPr>
      <w:tblGrid>
        <w:gridCol w:w="615"/>
        <w:gridCol w:w="586"/>
        <w:gridCol w:w="586"/>
        <w:gridCol w:w="615"/>
        <w:gridCol w:w="856"/>
        <w:gridCol w:w="586"/>
        <w:gridCol w:w="696"/>
        <w:gridCol w:w="607"/>
        <w:gridCol w:w="599"/>
        <w:gridCol w:w="586"/>
        <w:gridCol w:w="936"/>
        <w:gridCol w:w="628"/>
        <w:gridCol w:w="535"/>
        <w:gridCol w:w="629"/>
      </w:tblGrid>
      <w:tr w14:paraId="54165040">
        <w:tblPrEx>
          <w:tblCellMar>
            <w:top w:w="0" w:type="dxa"/>
            <w:left w:w="108" w:type="dxa"/>
            <w:bottom w:w="0" w:type="dxa"/>
            <w:right w:w="108" w:type="dxa"/>
          </w:tblCellMar>
        </w:tblPrEx>
        <w:tc>
          <w:tcPr>
            <w:tcW w:w="8848" w:type="dxa"/>
            <w:gridSpan w:val="14"/>
            <w:vAlign w:val="center"/>
          </w:tcPr>
          <w:p w14:paraId="0B99B3B3">
            <w:pPr>
              <w:jc w:val="center"/>
            </w:pPr>
            <w:r>
              <w:rPr>
                <w:rFonts w:ascii="宋体" w:hAnsi="宋体" w:eastAsia="宋体"/>
                <w:sz w:val="24"/>
              </w:rPr>
              <w:t>项目支出绩效自评表</w:t>
            </w:r>
          </w:p>
        </w:tc>
      </w:tr>
      <w:tr w14:paraId="427D7C4D">
        <w:tblPrEx>
          <w:tblCellMar>
            <w:top w:w="0" w:type="dxa"/>
            <w:left w:w="108" w:type="dxa"/>
            <w:bottom w:w="0" w:type="dxa"/>
            <w:right w:w="108" w:type="dxa"/>
          </w:tblCellMar>
        </w:tblPrEx>
        <w:tc>
          <w:tcPr>
            <w:tcW w:w="8848" w:type="dxa"/>
            <w:gridSpan w:val="14"/>
            <w:vAlign w:val="center"/>
          </w:tcPr>
          <w:p w14:paraId="76360F08">
            <w:pPr>
              <w:jc w:val="center"/>
            </w:pPr>
            <w:r>
              <w:rPr>
                <w:rFonts w:ascii="宋体" w:hAnsi="宋体" w:eastAsia="宋体"/>
                <w:sz w:val="24"/>
              </w:rPr>
              <w:t>(2024年度)</w:t>
            </w:r>
          </w:p>
        </w:tc>
      </w:tr>
      <w:tr w14:paraId="2DCC8C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A37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04B795">
            <w:pPr>
              <w:jc w:val="center"/>
            </w:pPr>
            <w:r>
              <w:rPr>
                <w:rFonts w:ascii="宋体" w:hAnsi="宋体" w:eastAsia="宋体"/>
                <w:sz w:val="16"/>
              </w:rPr>
              <w:t>2024年医疗救助财政补助资金项目</w:t>
            </w:r>
          </w:p>
        </w:tc>
      </w:tr>
      <w:tr w14:paraId="14DAB0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8D14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BB9BDA">
            <w:pPr>
              <w:jc w:val="center"/>
            </w:pPr>
            <w:r>
              <w:rPr>
                <w:rFonts w:ascii="宋体" w:hAnsi="宋体" w:eastAsia="宋体"/>
                <w:sz w:val="16"/>
              </w:rPr>
              <w:t>自治区医疗保障局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01E1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89BA9A">
            <w:pPr>
              <w:jc w:val="center"/>
            </w:pPr>
            <w:r>
              <w:rPr>
                <w:rFonts w:ascii="宋体" w:hAnsi="宋体" w:eastAsia="宋体"/>
                <w:sz w:val="16"/>
              </w:rPr>
              <w:t>克孜勒苏柯尔克孜自治州医疗保障局</w:t>
            </w:r>
          </w:p>
        </w:tc>
      </w:tr>
      <w:tr w14:paraId="2AD2BB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8721A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90F7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61D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9F76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5EE9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9AD7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BDE8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8D38E">
            <w:pPr>
              <w:jc w:val="center"/>
            </w:pPr>
            <w:r>
              <w:rPr>
                <w:rFonts w:ascii="宋体" w:hAnsi="宋体" w:eastAsia="宋体"/>
                <w:sz w:val="16"/>
              </w:rPr>
              <w:t>得分</w:t>
            </w:r>
          </w:p>
        </w:tc>
      </w:tr>
      <w:tr w14:paraId="4D6DA9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1E2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2291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B2423">
            <w:pPr>
              <w:jc w:val="center"/>
            </w:pPr>
            <w:r>
              <w:rPr>
                <w:rFonts w:ascii="宋体" w:hAnsi="宋体" w:eastAsia="宋体"/>
                <w:sz w:val="16"/>
              </w:rPr>
              <w:t>12,892.00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49998">
            <w:pPr>
              <w:jc w:val="center"/>
            </w:pPr>
            <w:r>
              <w:rPr>
                <w:rFonts w:ascii="宋体" w:hAnsi="宋体" w:eastAsia="宋体"/>
                <w:sz w:val="16"/>
              </w:rPr>
              <w:t>12,892.00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112E6">
            <w:pPr>
              <w:jc w:val="center"/>
            </w:pPr>
            <w:r>
              <w:rPr>
                <w:rFonts w:ascii="宋体" w:hAnsi="宋体" w:eastAsia="宋体"/>
                <w:sz w:val="16"/>
              </w:rPr>
              <w:t>12,892.00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982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6D2B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B182A">
            <w:pPr>
              <w:jc w:val="center"/>
            </w:pPr>
            <w:r>
              <w:rPr>
                <w:rFonts w:ascii="宋体" w:hAnsi="宋体" w:eastAsia="宋体"/>
                <w:sz w:val="16"/>
              </w:rPr>
              <w:t>10.00分</w:t>
            </w:r>
          </w:p>
        </w:tc>
      </w:tr>
      <w:tr w14:paraId="3DD39E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325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4C23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7EE6E">
            <w:pPr>
              <w:jc w:val="center"/>
            </w:pPr>
            <w:r>
              <w:rPr>
                <w:rFonts w:ascii="宋体" w:hAnsi="宋体" w:eastAsia="宋体"/>
                <w:sz w:val="16"/>
              </w:rPr>
              <w:t>12,892.00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2C4E9">
            <w:pPr>
              <w:jc w:val="center"/>
            </w:pPr>
            <w:r>
              <w:rPr>
                <w:rFonts w:ascii="宋体" w:hAnsi="宋体" w:eastAsia="宋体"/>
                <w:sz w:val="16"/>
              </w:rPr>
              <w:t>12,892.00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CA1F3">
            <w:pPr>
              <w:jc w:val="center"/>
            </w:pPr>
            <w:r>
              <w:rPr>
                <w:rFonts w:ascii="宋体" w:hAnsi="宋体" w:eastAsia="宋体"/>
                <w:sz w:val="16"/>
              </w:rPr>
              <w:t>12,892.00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431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7A8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9E41">
            <w:pPr>
              <w:jc w:val="center"/>
            </w:pPr>
            <w:r>
              <w:rPr>
                <w:rFonts w:ascii="宋体" w:hAnsi="宋体" w:eastAsia="宋体"/>
                <w:sz w:val="16"/>
              </w:rPr>
              <w:t>—</w:t>
            </w:r>
          </w:p>
        </w:tc>
      </w:tr>
      <w:tr w14:paraId="7EA44F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DD6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3CEE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14E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F7D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25B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899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1FD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6F2FF">
            <w:pPr>
              <w:jc w:val="center"/>
            </w:pPr>
            <w:r>
              <w:rPr>
                <w:rFonts w:ascii="宋体" w:hAnsi="宋体" w:eastAsia="宋体"/>
                <w:sz w:val="16"/>
              </w:rPr>
              <w:t>—</w:t>
            </w:r>
          </w:p>
        </w:tc>
      </w:tr>
      <w:tr w14:paraId="5B45EF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FBCD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59465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D84668">
            <w:pPr>
              <w:jc w:val="center"/>
            </w:pPr>
            <w:r>
              <w:rPr>
                <w:rFonts w:ascii="宋体" w:hAnsi="宋体" w:eastAsia="宋体"/>
                <w:sz w:val="16"/>
              </w:rPr>
              <w:t>实际完成情况</w:t>
            </w:r>
          </w:p>
        </w:tc>
      </w:tr>
      <w:tr w14:paraId="1D5468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58F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BDB7F9">
            <w:pPr>
              <w:jc w:val="both"/>
            </w:pPr>
            <w:r>
              <w:rPr>
                <w:rFonts w:ascii="宋体" w:hAnsi="宋体" w:eastAsia="宋体"/>
                <w:sz w:val="16"/>
              </w:rPr>
              <w:t>根据《关于提前下达2024年中央财政医疗救助补助资金预算的通知》（克财社〔2023〕95号）、《关于下达2024年中央财政医疗救助补助资金（城乡医疗救助部分）预算的通知》（克财社〔2024〕12号）文件，共计下达资金12892万元，其中：中央下达资金12892万元，自治区下达资金0万元。全面保障克州困难群众就医需求，持续实施重特大疾病医疗救助。重点救助对象政策范围内个人自付费用年度限额内住院救助比例不低于70%，符合资助条件的农村低收入人口资助参保政策覆盖率不低于99%，年度救助对象人次规模与上年持平，强化医疗救助规范管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625A08">
            <w:pPr>
              <w:jc w:val="both"/>
            </w:pPr>
            <w:r>
              <w:rPr>
                <w:rFonts w:ascii="宋体" w:hAnsi="宋体" w:eastAsia="宋体"/>
                <w:sz w:val="16"/>
              </w:rPr>
              <w:t>截至2024年12月31日，该项目执行数为116.20万元，已完成：资助参保35.03万人，住院救助54873人次，门诊救助17384人次，通过该项目的实施，减轻参保人员就医经济负担，缓解社会矛盾。</w:t>
            </w:r>
          </w:p>
        </w:tc>
      </w:tr>
      <w:tr w14:paraId="7420D4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F649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440D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D88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B67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BC78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8330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7B1C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209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1F17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7A4F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A23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BF2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D71C8">
            <w:pPr>
              <w:jc w:val="center"/>
            </w:pPr>
            <w:r>
              <w:rPr>
                <w:rFonts w:ascii="宋体" w:hAnsi="宋体" w:eastAsia="宋体"/>
                <w:sz w:val="16"/>
              </w:rPr>
              <w:t>偏差原因分析及改进措施</w:t>
            </w:r>
          </w:p>
        </w:tc>
      </w:tr>
      <w:tr w14:paraId="48EE28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77FB0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35FD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BD7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40732">
            <w:pPr>
              <w:jc w:val="center"/>
            </w:pPr>
            <w:r>
              <w:rPr>
                <w:rFonts w:ascii="宋体" w:hAnsi="宋体" w:eastAsia="宋体"/>
                <w:sz w:val="16"/>
              </w:rPr>
              <w:t>医疗救助对象人次规模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2412">
            <w:pPr>
              <w:jc w:val="center"/>
            </w:pPr>
            <w:r>
              <w:rPr>
                <w:rFonts w:ascii="宋体" w:hAnsi="宋体" w:eastAsia="宋体"/>
                <w:sz w:val="16"/>
              </w:rPr>
              <w:t>符合救助条件的对象按规定纳入救助范围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9DD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7CDDC">
            <w:pPr>
              <w:jc w:val="center"/>
            </w:pPr>
            <w:r>
              <w:rPr>
                <w:rFonts w:ascii="宋体" w:hAnsi="宋体" w:eastAsia="宋体"/>
                <w:sz w:val="16"/>
              </w:rPr>
              <w:t>36.9万人次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AAA0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C65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319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62802">
            <w:pPr>
              <w:jc w:val="center"/>
            </w:pPr>
            <w:r>
              <w:rPr>
                <w:rFonts w:ascii="宋体" w:hAnsi="宋体" w:eastAsia="宋体"/>
                <w:sz w:val="16"/>
              </w:rPr>
              <w:t>（35.03）万人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F358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537D8">
            <w:pPr>
              <w:jc w:val="center"/>
            </w:pPr>
          </w:p>
        </w:tc>
      </w:tr>
      <w:tr w14:paraId="0226CF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847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8B8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621A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6FCCC">
            <w:pPr>
              <w:jc w:val="center"/>
            </w:pPr>
            <w:r>
              <w:rPr>
                <w:rFonts w:ascii="宋体" w:hAnsi="宋体" w:eastAsia="宋体"/>
                <w:sz w:val="16"/>
              </w:rPr>
              <w:t>重点救助对象政策范围内个人自付费用年度限额内住院救助比例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4520">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CAD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F5642">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9A61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C1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FFD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A5B2">
            <w:pPr>
              <w:jc w:val="center"/>
            </w:pPr>
            <w:r>
              <w:rPr>
                <w:rFonts w:ascii="宋体" w:hAnsi="宋体" w:eastAsia="宋体"/>
                <w:sz w:val="16"/>
              </w:rPr>
              <w:t>=84.72%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C8DF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A4A40">
            <w:pPr>
              <w:jc w:val="center"/>
            </w:pPr>
          </w:p>
        </w:tc>
      </w:tr>
      <w:tr w14:paraId="0CF039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A1D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2A3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764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9C1D">
            <w:pPr>
              <w:jc w:val="center"/>
            </w:pPr>
            <w:r>
              <w:rPr>
                <w:rFonts w:ascii="宋体" w:hAnsi="宋体" w:eastAsia="宋体"/>
                <w:sz w:val="16"/>
              </w:rPr>
              <w:t>符合资助条件的农村低收入人口资助参保政策覆盖率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27878">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F98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264A8">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5DB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3C3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A4F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3A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3214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3853E">
            <w:pPr>
              <w:jc w:val="center"/>
            </w:pPr>
          </w:p>
        </w:tc>
      </w:tr>
      <w:tr w14:paraId="385F1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7AE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5A5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0AC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29A6">
            <w:pPr>
              <w:jc w:val="center"/>
            </w:pPr>
            <w:r>
              <w:rPr>
                <w:rFonts w:ascii="宋体" w:hAnsi="宋体" w:eastAsia="宋体"/>
                <w:sz w:val="16"/>
              </w:rPr>
              <w:t>医保综合监管能力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49A2">
            <w:pPr>
              <w:jc w:val="center"/>
            </w:pPr>
            <w:r>
              <w:rPr>
                <w:rFonts w:ascii="宋体" w:hAnsi="宋体" w:eastAsia="宋体"/>
                <w:sz w:val="16"/>
              </w:rPr>
              <w:t>按照《国家医疗保障局关于做好基金监管综合评价工作的通知》（医保发</w:t>
            </w:r>
            <w:r>
              <w:rPr>
                <w:rFonts w:hint="eastAsia" w:ascii="宋体" w:hAnsi="宋体"/>
                <w:sz w:val="16"/>
                <w:lang w:eastAsia="zh-CN"/>
              </w:rPr>
              <w:t>〔2022〕31号</w:t>
            </w:r>
            <w:r>
              <w:rPr>
                <w:rFonts w:ascii="宋体" w:hAnsi="宋体" w:eastAsia="宋体"/>
                <w:sz w:val="16"/>
              </w:rPr>
              <w:t>）进行综合评价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015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B13BD">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16E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20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EBD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CE15">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F07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B6496">
            <w:pPr>
              <w:jc w:val="center"/>
            </w:pPr>
          </w:p>
        </w:tc>
      </w:tr>
      <w:tr w14:paraId="141BB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26D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84F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F45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9EA66">
            <w:pPr>
              <w:jc w:val="center"/>
            </w:pPr>
            <w:r>
              <w:rPr>
                <w:rFonts w:ascii="宋体" w:hAnsi="宋体" w:eastAsia="宋体"/>
                <w:sz w:val="16"/>
              </w:rPr>
              <w:t>市域内“一站式”结算覆盖范围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B0BE">
            <w:pPr>
              <w:jc w:val="center"/>
            </w:pPr>
            <w:r>
              <w:rPr>
                <w:rFonts w:ascii="宋体" w:hAnsi="宋体" w:eastAsia="宋体"/>
                <w:sz w:val="16"/>
              </w:rPr>
              <w:t>不低于上年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0A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E86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1F1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FEA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54E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2A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040E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14321">
            <w:pPr>
              <w:jc w:val="center"/>
            </w:pPr>
          </w:p>
        </w:tc>
      </w:tr>
      <w:tr w14:paraId="3DD692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81A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373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CBB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212D">
            <w:pPr>
              <w:jc w:val="center"/>
            </w:pPr>
            <w:r>
              <w:rPr>
                <w:rFonts w:ascii="宋体" w:hAnsi="宋体" w:eastAsia="宋体"/>
                <w:sz w:val="16"/>
              </w:rPr>
              <w:t>医疗救助资金（万元）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963B1">
            <w:pPr>
              <w:jc w:val="center"/>
            </w:pPr>
            <w:r>
              <w:rPr>
                <w:rFonts w:ascii="宋体" w:hAnsi="宋体" w:eastAsia="宋体"/>
                <w:sz w:val="16"/>
              </w:rPr>
              <w:t>&lt;=12892万元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969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B32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3CB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3F3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4D1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4EDE">
            <w:pPr>
              <w:jc w:val="center"/>
            </w:pPr>
            <w:r>
              <w:rPr>
                <w:rFonts w:ascii="宋体" w:hAnsi="宋体" w:eastAsia="宋体"/>
                <w:sz w:val="16"/>
              </w:rPr>
              <w:t>=12892万元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31C7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F4662">
            <w:pPr>
              <w:jc w:val="center"/>
            </w:pPr>
          </w:p>
        </w:tc>
      </w:tr>
      <w:tr w14:paraId="311543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2EF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CB97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6036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AC85">
            <w:pPr>
              <w:jc w:val="center"/>
            </w:pPr>
            <w:r>
              <w:rPr>
                <w:rFonts w:ascii="宋体" w:hAnsi="宋体" w:eastAsia="宋体"/>
                <w:sz w:val="16"/>
              </w:rPr>
              <w:t>城乡医疗救助政策知晓率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88745">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8DD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E1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BF9B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BAF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03C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E003">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C709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E93E4">
            <w:pPr>
              <w:jc w:val="center"/>
            </w:pPr>
          </w:p>
        </w:tc>
      </w:tr>
      <w:tr w14:paraId="344958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63D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269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0EB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42E4">
            <w:pPr>
              <w:jc w:val="center"/>
            </w:pPr>
            <w:r>
              <w:rPr>
                <w:rFonts w:ascii="宋体" w:hAnsi="宋体" w:eastAsia="宋体"/>
                <w:sz w:val="16"/>
              </w:rPr>
              <w:t>困难群众看病方便程度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6C47">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721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22161">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366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8D17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27A3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B23D">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3E2D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E61A8">
            <w:pPr>
              <w:jc w:val="center"/>
            </w:pPr>
          </w:p>
        </w:tc>
      </w:tr>
      <w:tr w14:paraId="265ED7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884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369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68C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2E760">
            <w:pPr>
              <w:jc w:val="center"/>
            </w:pPr>
            <w:r>
              <w:rPr>
                <w:rFonts w:ascii="宋体" w:hAnsi="宋体" w:eastAsia="宋体"/>
                <w:sz w:val="16"/>
              </w:rPr>
              <w:t>困难群众医疗费用负担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E3319">
            <w:pPr>
              <w:jc w:val="center"/>
            </w:pPr>
            <w:r>
              <w:rPr>
                <w:rFonts w:ascii="宋体" w:hAnsi="宋体" w:eastAsia="宋体"/>
                <w:sz w:val="16"/>
              </w:rPr>
              <w:t>有效缓解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4A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7117E">
            <w:pPr>
              <w:jc w:val="center"/>
            </w:pPr>
            <w:r>
              <w:rPr>
                <w:rFonts w:ascii="宋体" w:hAnsi="宋体" w:eastAsia="宋体"/>
                <w:sz w:val="16"/>
              </w:rPr>
              <w:t>有效缓解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661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48A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B105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18A2A">
            <w:pPr>
              <w:jc w:val="center"/>
            </w:pPr>
            <w:r>
              <w:rPr>
                <w:rFonts w:ascii="宋体" w:hAnsi="宋体" w:eastAsia="宋体"/>
                <w:sz w:val="16"/>
              </w:rPr>
              <w:t>有效缓解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0B75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BD97F">
            <w:pPr>
              <w:jc w:val="center"/>
            </w:pPr>
          </w:p>
        </w:tc>
      </w:tr>
      <w:tr w14:paraId="517C7B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7D0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021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5EC4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79B9">
            <w:pPr>
              <w:jc w:val="center"/>
            </w:pPr>
            <w:r>
              <w:rPr>
                <w:rFonts w:ascii="宋体" w:hAnsi="宋体" w:eastAsia="宋体"/>
                <w:sz w:val="16"/>
              </w:rPr>
              <w:t>对健全社会救助体系的影响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B7C0A">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AFB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1DE4A">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7DB8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343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F7B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4CC83">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455C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9D2B5">
            <w:pPr>
              <w:jc w:val="center"/>
            </w:pPr>
          </w:p>
        </w:tc>
      </w:tr>
      <w:tr w14:paraId="50EFD9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23B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BA9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6F8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4F731">
            <w:pPr>
              <w:jc w:val="center"/>
            </w:pPr>
            <w:r>
              <w:rPr>
                <w:rFonts w:ascii="宋体" w:hAnsi="宋体" w:eastAsia="宋体"/>
                <w:sz w:val="16"/>
              </w:rPr>
              <w:t>对健全医疗保障体系的作用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6A2BF">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00E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DB41D">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08B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7E8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B614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73F97">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9E26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CE4B2">
            <w:pPr>
              <w:jc w:val="center"/>
            </w:pPr>
          </w:p>
        </w:tc>
      </w:tr>
      <w:tr w14:paraId="1D835C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60F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E4E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B97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60232">
            <w:pPr>
              <w:jc w:val="center"/>
            </w:pPr>
            <w:r>
              <w:rPr>
                <w:rFonts w:ascii="宋体" w:hAnsi="宋体" w:eastAsia="宋体"/>
                <w:sz w:val="16"/>
              </w:rPr>
              <w:t>救助对象对救助工作满意度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28929">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52D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A7467">
            <w:pPr>
              <w:jc w:val="center"/>
            </w:pPr>
            <w:r>
              <w:rPr>
                <w:rFonts w:ascii="宋体" w:hAnsi="宋体" w:eastAsia="宋体"/>
                <w:sz w:val="16"/>
              </w:rPr>
              <w:t>98.90%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581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2CA5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D72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05B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E99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8EBD4">
            <w:pPr>
              <w:jc w:val="center"/>
            </w:pPr>
          </w:p>
        </w:tc>
      </w:tr>
      <w:tr w14:paraId="3CFBBD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D4F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2D2D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790C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02BA3B">
            <w:pPr>
              <w:jc w:val="center"/>
            </w:pPr>
            <w:r>
              <w:rPr>
                <w:rFonts w:ascii="宋体" w:hAnsi="宋体" w:eastAsia="宋体"/>
                <w:sz w:val="16"/>
              </w:rPr>
              <w:t>100分</w:t>
            </w:r>
          </w:p>
        </w:tc>
      </w:tr>
    </w:tbl>
    <w:p w14:paraId="16F67DD8">
      <w:r>
        <w:br w:type="page"/>
      </w:r>
    </w:p>
    <w:tbl>
      <w:tblPr>
        <w:tblStyle w:val="9"/>
        <w:tblW w:w="0" w:type="auto"/>
        <w:tblInd w:w="0" w:type="dxa"/>
        <w:tblLayout w:type="autofit"/>
        <w:tblCellMar>
          <w:top w:w="0" w:type="dxa"/>
          <w:left w:w="108" w:type="dxa"/>
          <w:bottom w:w="0" w:type="dxa"/>
          <w:right w:w="108" w:type="dxa"/>
        </w:tblCellMar>
      </w:tblPr>
      <w:tblGrid>
        <w:gridCol w:w="606"/>
        <w:gridCol w:w="566"/>
        <w:gridCol w:w="566"/>
        <w:gridCol w:w="856"/>
        <w:gridCol w:w="776"/>
        <w:gridCol w:w="566"/>
        <w:gridCol w:w="696"/>
        <w:gridCol w:w="596"/>
        <w:gridCol w:w="584"/>
        <w:gridCol w:w="566"/>
        <w:gridCol w:w="936"/>
        <w:gridCol w:w="632"/>
        <w:gridCol w:w="486"/>
        <w:gridCol w:w="628"/>
      </w:tblGrid>
      <w:tr w14:paraId="0313B29B">
        <w:tblPrEx>
          <w:tblCellMar>
            <w:top w:w="0" w:type="dxa"/>
            <w:left w:w="108" w:type="dxa"/>
            <w:bottom w:w="0" w:type="dxa"/>
            <w:right w:w="108" w:type="dxa"/>
          </w:tblCellMar>
        </w:tblPrEx>
        <w:tc>
          <w:tcPr>
            <w:tcW w:w="8848" w:type="dxa"/>
            <w:gridSpan w:val="14"/>
            <w:vAlign w:val="center"/>
          </w:tcPr>
          <w:p w14:paraId="63D62380">
            <w:pPr>
              <w:jc w:val="center"/>
            </w:pPr>
            <w:r>
              <w:rPr>
                <w:rFonts w:ascii="宋体" w:hAnsi="宋体" w:eastAsia="宋体"/>
                <w:sz w:val="24"/>
              </w:rPr>
              <w:t>项目支出绩效自评表</w:t>
            </w:r>
          </w:p>
        </w:tc>
      </w:tr>
      <w:tr w14:paraId="2AF199BD">
        <w:tblPrEx>
          <w:tblCellMar>
            <w:top w:w="0" w:type="dxa"/>
            <w:left w:w="108" w:type="dxa"/>
            <w:bottom w:w="0" w:type="dxa"/>
            <w:right w:w="108" w:type="dxa"/>
          </w:tblCellMar>
        </w:tblPrEx>
        <w:tc>
          <w:tcPr>
            <w:tcW w:w="8848" w:type="dxa"/>
            <w:gridSpan w:val="14"/>
            <w:vAlign w:val="center"/>
          </w:tcPr>
          <w:p w14:paraId="261F4125">
            <w:pPr>
              <w:jc w:val="center"/>
            </w:pPr>
            <w:r>
              <w:rPr>
                <w:rFonts w:ascii="宋体" w:hAnsi="宋体" w:eastAsia="宋体"/>
                <w:sz w:val="24"/>
              </w:rPr>
              <w:t>(2024年度)</w:t>
            </w:r>
          </w:p>
        </w:tc>
      </w:tr>
      <w:tr w14:paraId="586EB3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2E4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6A555B">
            <w:pPr>
              <w:jc w:val="center"/>
            </w:pPr>
            <w:r>
              <w:rPr>
                <w:rFonts w:ascii="宋体" w:hAnsi="宋体" w:eastAsia="宋体"/>
                <w:sz w:val="16"/>
              </w:rPr>
              <w:t>2024年城乡居民基本医疗保险(第一批）财政补助资金项目</w:t>
            </w:r>
          </w:p>
        </w:tc>
      </w:tr>
      <w:tr w14:paraId="621FF7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699C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67EF65">
            <w:pPr>
              <w:jc w:val="center"/>
            </w:pPr>
            <w:r>
              <w:rPr>
                <w:rFonts w:ascii="宋体" w:hAnsi="宋体" w:eastAsia="宋体"/>
                <w:sz w:val="16"/>
              </w:rPr>
              <w:t>自治区医疗保障局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27EC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422BB2">
            <w:pPr>
              <w:jc w:val="center"/>
            </w:pPr>
            <w:r>
              <w:rPr>
                <w:rFonts w:ascii="宋体" w:hAnsi="宋体" w:eastAsia="宋体"/>
                <w:sz w:val="16"/>
              </w:rPr>
              <w:t>克孜勒苏柯尔克孜自治州医疗保障局</w:t>
            </w:r>
          </w:p>
        </w:tc>
      </w:tr>
      <w:tr w14:paraId="34CF71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0719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5C53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0E93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DE17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6553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D8A9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FF9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86D7">
            <w:pPr>
              <w:jc w:val="center"/>
            </w:pPr>
            <w:r>
              <w:rPr>
                <w:rFonts w:ascii="宋体" w:hAnsi="宋体" w:eastAsia="宋体"/>
                <w:sz w:val="16"/>
              </w:rPr>
              <w:t>得分</w:t>
            </w:r>
          </w:p>
        </w:tc>
      </w:tr>
      <w:tr w14:paraId="7D512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14C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8A76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C19B5">
            <w:pPr>
              <w:jc w:val="center"/>
            </w:pPr>
            <w:r>
              <w:rPr>
                <w:rFonts w:ascii="宋体" w:hAnsi="宋体" w:eastAsia="宋体"/>
                <w:sz w:val="16"/>
              </w:rPr>
              <w:t>32,763.00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C7F02">
            <w:pPr>
              <w:jc w:val="center"/>
            </w:pPr>
            <w:r>
              <w:rPr>
                <w:rFonts w:ascii="宋体" w:hAnsi="宋体" w:eastAsia="宋体"/>
                <w:sz w:val="16"/>
              </w:rPr>
              <w:t>35,238.00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9A4EA">
            <w:pPr>
              <w:jc w:val="center"/>
            </w:pPr>
            <w:r>
              <w:rPr>
                <w:rFonts w:ascii="宋体" w:hAnsi="宋体" w:eastAsia="宋体"/>
                <w:sz w:val="16"/>
              </w:rPr>
              <w:t>35,238.00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7D8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1041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5AD2">
            <w:pPr>
              <w:jc w:val="center"/>
            </w:pPr>
            <w:r>
              <w:rPr>
                <w:rFonts w:ascii="宋体" w:hAnsi="宋体" w:eastAsia="宋体"/>
                <w:sz w:val="16"/>
              </w:rPr>
              <w:t>10.00分</w:t>
            </w:r>
          </w:p>
        </w:tc>
      </w:tr>
      <w:tr w14:paraId="035E01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801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632C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B7E98">
            <w:pPr>
              <w:jc w:val="center"/>
            </w:pPr>
            <w:r>
              <w:rPr>
                <w:rFonts w:ascii="宋体" w:hAnsi="宋体" w:eastAsia="宋体"/>
                <w:sz w:val="16"/>
              </w:rPr>
              <w:t>32,763.00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A7605">
            <w:pPr>
              <w:jc w:val="center"/>
            </w:pPr>
            <w:r>
              <w:rPr>
                <w:rFonts w:ascii="宋体" w:hAnsi="宋体" w:eastAsia="宋体"/>
                <w:sz w:val="16"/>
              </w:rPr>
              <w:t>35,238.00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E6A85">
            <w:pPr>
              <w:jc w:val="center"/>
            </w:pPr>
            <w:r>
              <w:rPr>
                <w:rFonts w:ascii="宋体" w:hAnsi="宋体" w:eastAsia="宋体"/>
                <w:sz w:val="16"/>
              </w:rPr>
              <w:t>35,238.00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DC5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F87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E116F">
            <w:pPr>
              <w:jc w:val="center"/>
            </w:pPr>
            <w:r>
              <w:rPr>
                <w:rFonts w:ascii="宋体" w:hAnsi="宋体" w:eastAsia="宋体"/>
                <w:sz w:val="16"/>
              </w:rPr>
              <w:t>—</w:t>
            </w:r>
          </w:p>
        </w:tc>
      </w:tr>
      <w:tr w14:paraId="5EBA4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7C5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2122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E92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1B9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11A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1E4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A3A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D8FE8">
            <w:pPr>
              <w:jc w:val="center"/>
            </w:pPr>
            <w:r>
              <w:rPr>
                <w:rFonts w:ascii="宋体" w:hAnsi="宋体" w:eastAsia="宋体"/>
                <w:sz w:val="16"/>
              </w:rPr>
              <w:t>—</w:t>
            </w:r>
          </w:p>
        </w:tc>
      </w:tr>
      <w:tr w14:paraId="02AA98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80FFE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A1BF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B276F2">
            <w:pPr>
              <w:jc w:val="center"/>
            </w:pPr>
            <w:r>
              <w:rPr>
                <w:rFonts w:ascii="宋体" w:hAnsi="宋体" w:eastAsia="宋体"/>
                <w:sz w:val="16"/>
              </w:rPr>
              <w:t>实际完成情况</w:t>
            </w:r>
          </w:p>
        </w:tc>
      </w:tr>
      <w:tr w14:paraId="644C31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A233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FCC507">
            <w:pPr>
              <w:jc w:val="both"/>
            </w:pPr>
            <w:r>
              <w:rPr>
                <w:rFonts w:ascii="宋体" w:hAnsi="宋体" w:eastAsia="宋体"/>
                <w:sz w:val="16"/>
              </w:rPr>
              <w:t>根据《关于提前下达2024年中央财政城乡居民基本医疗保险补助资金预算的通知》（克财社〔2023〕70号）、《关于提前下达2024年自治区财政城乡居民基本医疗保险补助资金预算的通知》（克财社〔2023〕71号）文件，共计下达资金32763万元，其中：中央下达资金24889万元，自治区下达资金7874万元。《关于下达2024年中央财政城乡居民基本医疗保险补助资金预算的通知》（克财社〔2024〕32号）、《关于拨付自治区财政2024年城乡居民基本医疗保险补助资金预算的通知》（克财社〔2023〕31号）文件下拨的2475万元，我单位积极推进全民参保计划，城乡居民基本医疗保险参保率稳定在95%以上；稳步提高财政补助资金，确保城乡居民基本医疗保险参保人员的医疗待遇落实；按时足额安排财政补助资金，确保在每年12月底以前全部到位；全面实施大病保险制度，减轻参保人员的经济负担，缓解社会矛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84B179">
            <w:pPr>
              <w:jc w:val="both"/>
            </w:pPr>
            <w:r>
              <w:rPr>
                <w:rFonts w:ascii="宋体" w:hAnsi="宋体" w:eastAsia="宋体"/>
                <w:sz w:val="16"/>
              </w:rPr>
              <w:t>截至2023年12月31日，该项目执行数为3275万元，已完成：资助参保51.12万人，各级财政实际补助标准670元，个人缴费标准400元，重复参保63人，通过该项目的实施，减轻参保人员就医经济负担，缓解社会矛盾。</w:t>
            </w:r>
          </w:p>
        </w:tc>
      </w:tr>
      <w:tr w14:paraId="04E508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5A4A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D000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9DA9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C8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5334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6432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F9BC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EA61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E33E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2DDA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D57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51B2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EB026">
            <w:pPr>
              <w:jc w:val="center"/>
            </w:pPr>
            <w:r>
              <w:rPr>
                <w:rFonts w:ascii="宋体" w:hAnsi="宋体" w:eastAsia="宋体"/>
                <w:sz w:val="16"/>
              </w:rPr>
              <w:t>偏差原因分析及改进措施</w:t>
            </w:r>
          </w:p>
        </w:tc>
      </w:tr>
      <w:tr w14:paraId="430D95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88B8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7FC2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F110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BEFF9">
            <w:pPr>
              <w:jc w:val="center"/>
            </w:pPr>
            <w:r>
              <w:rPr>
                <w:rFonts w:ascii="宋体" w:hAnsi="宋体" w:eastAsia="宋体"/>
                <w:sz w:val="16"/>
              </w:rPr>
              <w:t>参保人数（人）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2CDC2">
            <w:pPr>
              <w:jc w:val="center"/>
            </w:pPr>
            <w:r>
              <w:rPr>
                <w:rFonts w:ascii="宋体" w:hAnsi="宋体" w:eastAsia="宋体"/>
                <w:sz w:val="16"/>
              </w:rPr>
              <w:t>&gt;=50.55万人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670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D56A">
            <w:pPr>
              <w:jc w:val="center"/>
            </w:pPr>
            <w:r>
              <w:rPr>
                <w:rFonts w:ascii="宋体" w:hAnsi="宋体" w:eastAsia="宋体"/>
                <w:sz w:val="16"/>
              </w:rPr>
              <w:t>50.73万人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1B80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FE7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55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FAE00">
            <w:pPr>
              <w:jc w:val="center"/>
            </w:pPr>
            <w:r>
              <w:rPr>
                <w:rFonts w:ascii="宋体" w:hAnsi="宋体" w:eastAsia="宋体"/>
                <w:sz w:val="16"/>
              </w:rPr>
              <w:t>=51.12万人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A487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0B359">
            <w:pPr>
              <w:jc w:val="center"/>
            </w:pPr>
          </w:p>
        </w:tc>
      </w:tr>
      <w:tr w14:paraId="1776C3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C75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D01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3C0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87D05">
            <w:pPr>
              <w:jc w:val="center"/>
            </w:pPr>
            <w:r>
              <w:rPr>
                <w:rFonts w:ascii="宋体" w:hAnsi="宋体" w:eastAsia="宋体"/>
                <w:sz w:val="16"/>
              </w:rPr>
              <w:t>以户籍人口数为基数计算的基本医保综合参保率（%）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7E7E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645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3C98">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5D22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24D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2B8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92F6">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874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14180">
            <w:pPr>
              <w:jc w:val="center"/>
            </w:pPr>
          </w:p>
        </w:tc>
      </w:tr>
      <w:tr w14:paraId="4DFB94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8B1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47D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7CE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2D4A">
            <w:pPr>
              <w:jc w:val="center"/>
            </w:pPr>
            <w:r>
              <w:rPr>
                <w:rFonts w:ascii="宋体" w:hAnsi="宋体" w:eastAsia="宋体"/>
                <w:sz w:val="16"/>
              </w:rPr>
              <w:t>以常住人口数为基数计算的基本参保综合参保率（%）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94A9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77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8FA5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FA78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F7F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BA4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5591E">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983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C6B1C">
            <w:pPr>
              <w:jc w:val="center"/>
            </w:pPr>
          </w:p>
        </w:tc>
      </w:tr>
      <w:tr w14:paraId="6506D9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F4F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8AF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E9EB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6E7A6">
            <w:pPr>
              <w:jc w:val="center"/>
            </w:pPr>
            <w:r>
              <w:rPr>
                <w:rFonts w:ascii="宋体" w:hAnsi="宋体" w:eastAsia="宋体"/>
                <w:sz w:val="16"/>
              </w:rPr>
              <w:t>各级财政实际补助标准（元）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DB124">
            <w:pPr>
              <w:jc w:val="center"/>
            </w:pPr>
            <w:r>
              <w:rPr>
                <w:rFonts w:ascii="宋体" w:hAnsi="宋体" w:eastAsia="宋体"/>
                <w:sz w:val="16"/>
              </w:rPr>
              <w:t>&gt;=670元/人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321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13C43">
            <w:pPr>
              <w:jc w:val="center"/>
            </w:pPr>
            <w:r>
              <w:rPr>
                <w:rFonts w:ascii="宋体" w:hAnsi="宋体" w:eastAsia="宋体"/>
                <w:sz w:val="16"/>
              </w:rPr>
              <w:t>640元/人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EFF0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0B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FC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EF7E2">
            <w:pPr>
              <w:jc w:val="center"/>
            </w:pPr>
            <w:r>
              <w:rPr>
                <w:rFonts w:ascii="宋体" w:hAnsi="宋体" w:eastAsia="宋体"/>
                <w:sz w:val="16"/>
              </w:rPr>
              <w:t>=670元/人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83AA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77E11">
            <w:pPr>
              <w:jc w:val="center"/>
            </w:pPr>
          </w:p>
        </w:tc>
      </w:tr>
      <w:tr w14:paraId="2F7691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DBD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525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600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BABA">
            <w:pPr>
              <w:jc w:val="center"/>
            </w:pPr>
            <w:r>
              <w:rPr>
                <w:rFonts w:ascii="宋体" w:hAnsi="宋体" w:eastAsia="宋体"/>
                <w:sz w:val="16"/>
              </w:rPr>
              <w:t>个人缴费标准（元）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69AD">
            <w:pPr>
              <w:jc w:val="center"/>
            </w:pPr>
            <w:r>
              <w:rPr>
                <w:rFonts w:ascii="宋体" w:hAnsi="宋体" w:eastAsia="宋体"/>
                <w:sz w:val="16"/>
              </w:rPr>
              <w:t>&gt;=380元/人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760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C0EE9">
            <w:pPr>
              <w:jc w:val="center"/>
            </w:pPr>
            <w:r>
              <w:rPr>
                <w:rFonts w:ascii="宋体" w:hAnsi="宋体" w:eastAsia="宋体"/>
                <w:sz w:val="16"/>
              </w:rPr>
              <w:t>400元/人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B843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9D2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3C2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A02F9">
            <w:pPr>
              <w:jc w:val="center"/>
            </w:pPr>
            <w:r>
              <w:rPr>
                <w:rFonts w:ascii="宋体" w:hAnsi="宋体" w:eastAsia="宋体"/>
                <w:sz w:val="16"/>
              </w:rPr>
              <w:t>=400元/人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F999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F04DB">
            <w:pPr>
              <w:jc w:val="center"/>
            </w:pPr>
          </w:p>
        </w:tc>
      </w:tr>
      <w:tr w14:paraId="6C4CF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2CB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E63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ACE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3D66C">
            <w:pPr>
              <w:jc w:val="center"/>
            </w:pPr>
            <w:r>
              <w:rPr>
                <w:rFonts w:ascii="宋体" w:hAnsi="宋体" w:eastAsia="宋体"/>
                <w:sz w:val="16"/>
              </w:rPr>
              <w:t>重复参保人数（人）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BCFB6">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715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E4F22">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5F0A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702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3FD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9E8B4">
            <w:pPr>
              <w:jc w:val="center"/>
            </w:pPr>
            <w:r>
              <w:rPr>
                <w:rFonts w:ascii="宋体" w:hAnsi="宋体" w:eastAsia="宋体"/>
                <w:sz w:val="16"/>
              </w:rPr>
              <w:t>=63人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26E7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A62BD">
            <w:pPr>
              <w:jc w:val="center"/>
            </w:pPr>
            <w:r>
              <w:rPr>
                <w:rFonts w:ascii="宋体" w:hAnsi="宋体" w:eastAsia="宋体"/>
                <w:sz w:val="16"/>
              </w:rPr>
              <w:t>偏差原因：一是参保人员死亡后未及时办理暂停及清退，导致该期间仍继续缴纳基本医疗保险费，二是因我州行政区划与地理位置特殊，发生跨制度重复缴费时系统仅有提醒但非强制，故造成跨省、跨制度重复参保。改进措施：持续强化部门协作与信息化建设。自税务部门全口径代缴后，针对居民医疗跨统筹区有两个和两个以上参保登记的情况，通过规范所有缴费渠道人员信息入口，设置筛选条件为：“国籍+证件类型+证件号码+姓名”办理缴费业务，确保缴费人员唯一性，全区统筹区内基本医疗保险重复参保人员已大幅减少。</w:t>
            </w:r>
          </w:p>
        </w:tc>
      </w:tr>
      <w:tr w14:paraId="3B1488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2EF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2E6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FB7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820B8">
            <w:pPr>
              <w:jc w:val="center"/>
            </w:pPr>
            <w:r>
              <w:rPr>
                <w:rFonts w:ascii="宋体" w:hAnsi="宋体" w:eastAsia="宋体"/>
                <w:sz w:val="16"/>
              </w:rPr>
              <w:t>申请结算补助资金时多报、虚报参保人数（人）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07E89">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C9F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E655">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3F2B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1F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657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37E92">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255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A6E3C">
            <w:pPr>
              <w:jc w:val="center"/>
            </w:pPr>
          </w:p>
        </w:tc>
      </w:tr>
      <w:tr w14:paraId="76FBFD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936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C52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7A6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17465">
            <w:pPr>
              <w:jc w:val="center"/>
            </w:pPr>
            <w:r>
              <w:rPr>
                <w:rFonts w:ascii="宋体" w:hAnsi="宋体" w:eastAsia="宋体"/>
                <w:sz w:val="16"/>
              </w:rPr>
              <w:t>参保人政策范围内住院费用报销比例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61B84">
            <w:pPr>
              <w:jc w:val="center"/>
            </w:pPr>
            <w:r>
              <w:rPr>
                <w:rFonts w:ascii="宋体" w:hAnsi="宋体" w:eastAsia="宋体"/>
                <w:sz w:val="16"/>
              </w:rPr>
              <w:t>65%≤指标值≤75%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876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DDC3C">
            <w:pPr>
              <w:jc w:val="center"/>
            </w:pPr>
            <w:r>
              <w:rPr>
                <w:rFonts w:ascii="宋体" w:hAnsi="宋体" w:eastAsia="宋体"/>
                <w:sz w:val="16"/>
              </w:rPr>
              <w:t>77.26%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A79E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4EF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595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5995">
            <w:pPr>
              <w:jc w:val="center"/>
            </w:pPr>
            <w:r>
              <w:rPr>
                <w:rFonts w:ascii="宋体" w:hAnsi="宋体" w:eastAsia="宋体"/>
                <w:sz w:val="16"/>
              </w:rPr>
              <w:t>=78.87%≤指标值≤75%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9F221">
            <w:pPr>
              <w:jc w:val="center"/>
            </w:pPr>
            <w:r>
              <w:rPr>
                <w:rFonts w:ascii="宋体" w:hAnsi="宋体" w:eastAsia="宋体"/>
                <w:sz w:val="16"/>
              </w:rPr>
              <w:t>2.85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EDADD">
            <w:pPr>
              <w:jc w:val="center"/>
            </w:pPr>
            <w:r>
              <w:rPr>
                <w:rFonts w:ascii="宋体" w:hAnsi="宋体" w:eastAsia="宋体"/>
                <w:sz w:val="16"/>
              </w:rPr>
              <w:t>偏差原因：待遇政策保障比较到位，南疆地区医疗救助保障比例较高，导致整体基金报销</w:t>
            </w:r>
            <w:r>
              <w:rPr>
                <w:rFonts w:hint="eastAsia" w:ascii="宋体" w:hAnsi="宋体"/>
                <w:sz w:val="16"/>
                <w:lang w:eastAsia="zh-CN"/>
              </w:rPr>
              <w:t>比例</w:t>
            </w:r>
            <w:r>
              <w:rPr>
                <w:rFonts w:ascii="宋体" w:hAnsi="宋体" w:eastAsia="宋体"/>
                <w:sz w:val="16"/>
              </w:rPr>
              <w:t>偏高。改进措施：严格落实待遇保障清单制度，调整待遇政策，避免过度保障。</w:t>
            </w:r>
          </w:p>
        </w:tc>
      </w:tr>
      <w:tr w14:paraId="5C034C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9AB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F93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484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7C11">
            <w:pPr>
              <w:jc w:val="center"/>
            </w:pPr>
            <w:r>
              <w:rPr>
                <w:rFonts w:ascii="宋体" w:hAnsi="宋体" w:eastAsia="宋体"/>
                <w:sz w:val="16"/>
              </w:rPr>
              <w:t>实施按病种（组）、按人头付费等支付方式改革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9D449">
            <w:pPr>
              <w:jc w:val="center"/>
            </w:pPr>
            <w:r>
              <w:rPr>
                <w:rFonts w:ascii="宋体" w:hAnsi="宋体" w:eastAsia="宋体"/>
                <w:sz w:val="16"/>
              </w:rPr>
              <w:t>逐步推开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943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728F1">
            <w:pPr>
              <w:jc w:val="center"/>
            </w:pPr>
            <w:r>
              <w:rPr>
                <w:rFonts w:ascii="宋体" w:hAnsi="宋体" w:eastAsia="宋体"/>
                <w:sz w:val="16"/>
              </w:rPr>
              <w:t>逐步推开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B2E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324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1B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4510B">
            <w:pPr>
              <w:jc w:val="center"/>
            </w:pPr>
            <w:r>
              <w:rPr>
                <w:rFonts w:ascii="宋体" w:hAnsi="宋体" w:eastAsia="宋体"/>
                <w:sz w:val="16"/>
              </w:rPr>
              <w:tab/>
            </w:r>
            <w:r>
              <w:rPr>
                <w:rFonts w:ascii="宋体" w:hAnsi="宋体" w:eastAsia="宋体"/>
                <w:sz w:val="16"/>
              </w:rPr>
              <w:t>逐步推开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3A87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AAB21">
            <w:pPr>
              <w:jc w:val="center"/>
            </w:pPr>
          </w:p>
        </w:tc>
      </w:tr>
      <w:tr w14:paraId="0C628C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364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1B7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24A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164EF">
            <w:pPr>
              <w:jc w:val="center"/>
            </w:pPr>
            <w:r>
              <w:rPr>
                <w:rFonts w:ascii="宋体" w:hAnsi="宋体" w:eastAsia="宋体"/>
                <w:sz w:val="16"/>
              </w:rPr>
              <w:t>基金滚存结余可支配月数（月）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C0A5">
            <w:pPr>
              <w:jc w:val="center"/>
            </w:pPr>
            <w:r>
              <w:rPr>
                <w:rFonts w:ascii="宋体" w:hAnsi="宋体" w:eastAsia="宋体"/>
                <w:sz w:val="16"/>
              </w:rPr>
              <w:t>&gt;=6个月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3C2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9B5EC">
            <w:pPr>
              <w:jc w:val="center"/>
            </w:pPr>
            <w:r>
              <w:rPr>
                <w:rFonts w:ascii="宋体" w:hAnsi="宋体" w:eastAsia="宋体"/>
                <w:sz w:val="16"/>
              </w:rPr>
              <w:t>13个月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A2A7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09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811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3CC3A">
            <w:pPr>
              <w:jc w:val="center"/>
            </w:pPr>
            <w:r>
              <w:rPr>
                <w:rFonts w:ascii="宋体" w:hAnsi="宋体" w:eastAsia="宋体"/>
                <w:sz w:val="16"/>
              </w:rPr>
              <w:t>=14个月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934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5B7AB">
            <w:pPr>
              <w:jc w:val="center"/>
            </w:pPr>
          </w:p>
        </w:tc>
      </w:tr>
      <w:tr w14:paraId="7CD579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086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042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BF96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E152">
            <w:pPr>
              <w:jc w:val="center"/>
            </w:pPr>
            <w:r>
              <w:rPr>
                <w:rFonts w:ascii="宋体" w:hAnsi="宋体" w:eastAsia="宋体"/>
                <w:sz w:val="16"/>
              </w:rPr>
              <w:t>当年各级财政补助资金到位率（%）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ED5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978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33E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AF9D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838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EDB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436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A7BB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68B5F">
            <w:pPr>
              <w:jc w:val="center"/>
            </w:pPr>
          </w:p>
        </w:tc>
      </w:tr>
      <w:tr w14:paraId="4EC2D9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B5C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0950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71FB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08859">
            <w:pPr>
              <w:jc w:val="center"/>
            </w:pPr>
            <w:r>
              <w:rPr>
                <w:rFonts w:ascii="宋体" w:hAnsi="宋体" w:eastAsia="宋体"/>
                <w:sz w:val="16"/>
              </w:rPr>
              <w:t>城乡居民基本医疗保险补助资金成本（元）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55AD">
            <w:pPr>
              <w:jc w:val="center"/>
            </w:pPr>
            <w:r>
              <w:rPr>
                <w:rFonts w:ascii="宋体" w:hAnsi="宋体" w:eastAsia="宋体"/>
                <w:sz w:val="16"/>
              </w:rPr>
              <w:t>&lt;=35238万元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4D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41DD3">
            <w:pPr>
              <w:jc w:val="center"/>
            </w:pPr>
            <w:r>
              <w:rPr>
                <w:rFonts w:ascii="宋体" w:hAnsi="宋体" w:eastAsia="宋体"/>
                <w:sz w:val="16"/>
              </w:rPr>
              <w:t>32763万元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1C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DC1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8C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4600">
            <w:pPr>
              <w:jc w:val="center"/>
            </w:pPr>
            <w:r>
              <w:rPr>
                <w:rFonts w:ascii="宋体" w:hAnsi="宋体" w:eastAsia="宋体"/>
                <w:sz w:val="16"/>
              </w:rPr>
              <w:t>=35238万元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9463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347C3">
            <w:pPr>
              <w:jc w:val="center"/>
            </w:pPr>
          </w:p>
        </w:tc>
      </w:tr>
      <w:tr w14:paraId="050E9F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407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1DD7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2BB6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08996">
            <w:pPr>
              <w:jc w:val="center"/>
            </w:pPr>
            <w:r>
              <w:rPr>
                <w:rFonts w:ascii="宋体" w:hAnsi="宋体" w:eastAsia="宋体"/>
                <w:sz w:val="16"/>
              </w:rPr>
              <w:t>减轻参保人员就医经济负担，缓解社会矛盾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5AD10">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5BC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B381E">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84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26AA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A903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BB9DE">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CB22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1A26D">
            <w:pPr>
              <w:jc w:val="center"/>
            </w:pPr>
          </w:p>
        </w:tc>
      </w:tr>
      <w:tr w14:paraId="6F4626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77F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5C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0F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F1C71">
            <w:pPr>
              <w:jc w:val="center"/>
            </w:pPr>
            <w:r>
              <w:rPr>
                <w:rFonts w:ascii="宋体" w:hAnsi="宋体" w:eastAsia="宋体"/>
                <w:sz w:val="16"/>
              </w:rPr>
              <w:t>参保对象满意度（%）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2DA4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186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151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C1C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FB05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BB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DB3F">
            <w:pPr>
              <w:jc w:val="center"/>
            </w:pPr>
            <w:r>
              <w:rPr>
                <w:rFonts w:ascii="宋体" w:hAnsi="宋体" w:eastAsia="宋体"/>
                <w:sz w:val="16"/>
              </w:rPr>
              <w:t>=98.4%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B7B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556C6">
            <w:pPr>
              <w:jc w:val="center"/>
            </w:pPr>
          </w:p>
        </w:tc>
      </w:tr>
      <w:tr w14:paraId="7B65E2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2789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FC59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8865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2056F6">
            <w:pPr>
              <w:jc w:val="center"/>
            </w:pPr>
            <w:r>
              <w:rPr>
                <w:rFonts w:ascii="宋体" w:hAnsi="宋体" w:eastAsia="宋体"/>
                <w:sz w:val="16"/>
              </w:rPr>
              <w:t>96.85分</w:t>
            </w:r>
          </w:p>
        </w:tc>
      </w:tr>
    </w:tbl>
    <w:p w14:paraId="144C2185">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96"/>
        <w:gridCol w:w="776"/>
        <w:gridCol w:w="616"/>
        <w:gridCol w:w="631"/>
        <w:gridCol w:w="616"/>
        <w:gridCol w:w="616"/>
        <w:gridCol w:w="616"/>
        <w:gridCol w:w="776"/>
        <w:gridCol w:w="632"/>
        <w:gridCol w:w="596"/>
        <w:gridCol w:w="631"/>
      </w:tblGrid>
      <w:tr w14:paraId="40EC3C0E">
        <w:tblPrEx>
          <w:tblCellMar>
            <w:top w:w="0" w:type="dxa"/>
            <w:left w:w="108" w:type="dxa"/>
            <w:bottom w:w="0" w:type="dxa"/>
            <w:right w:w="108" w:type="dxa"/>
          </w:tblCellMar>
        </w:tblPrEx>
        <w:tc>
          <w:tcPr>
            <w:tcW w:w="8848" w:type="dxa"/>
            <w:gridSpan w:val="14"/>
            <w:vAlign w:val="center"/>
          </w:tcPr>
          <w:p w14:paraId="23141653">
            <w:pPr>
              <w:jc w:val="center"/>
            </w:pPr>
            <w:r>
              <w:rPr>
                <w:rFonts w:ascii="宋体" w:hAnsi="宋体" w:eastAsia="宋体"/>
                <w:sz w:val="24"/>
              </w:rPr>
              <w:t>项目支出绩效自评表</w:t>
            </w:r>
          </w:p>
        </w:tc>
      </w:tr>
      <w:tr w14:paraId="027E663E">
        <w:tblPrEx>
          <w:tblCellMar>
            <w:top w:w="0" w:type="dxa"/>
            <w:left w:w="108" w:type="dxa"/>
            <w:bottom w:w="0" w:type="dxa"/>
            <w:right w:w="108" w:type="dxa"/>
          </w:tblCellMar>
        </w:tblPrEx>
        <w:tc>
          <w:tcPr>
            <w:tcW w:w="8848" w:type="dxa"/>
            <w:gridSpan w:val="14"/>
            <w:vAlign w:val="center"/>
          </w:tcPr>
          <w:p w14:paraId="71A1939A">
            <w:pPr>
              <w:jc w:val="center"/>
            </w:pPr>
            <w:r>
              <w:rPr>
                <w:rFonts w:ascii="宋体" w:hAnsi="宋体" w:eastAsia="宋体"/>
                <w:sz w:val="24"/>
              </w:rPr>
              <w:t>(2024年度)</w:t>
            </w:r>
          </w:p>
        </w:tc>
      </w:tr>
      <w:tr w14:paraId="02F651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7C22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96E45D">
            <w:pPr>
              <w:jc w:val="center"/>
            </w:pPr>
            <w:r>
              <w:rPr>
                <w:rFonts w:ascii="宋体" w:hAnsi="宋体" w:eastAsia="宋体"/>
                <w:sz w:val="16"/>
              </w:rPr>
              <w:t>2024年自治区医疗保险全民参保及医疗服务项目</w:t>
            </w:r>
          </w:p>
        </w:tc>
      </w:tr>
      <w:tr w14:paraId="52717C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5B11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CAC0BF">
            <w:pPr>
              <w:jc w:val="center"/>
            </w:pPr>
            <w:r>
              <w:rPr>
                <w:rFonts w:ascii="宋体" w:hAnsi="宋体" w:eastAsia="宋体"/>
                <w:sz w:val="16"/>
              </w:rPr>
              <w:t>自治区医疗保障局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FDCE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09946E">
            <w:pPr>
              <w:jc w:val="center"/>
            </w:pPr>
            <w:r>
              <w:rPr>
                <w:rFonts w:ascii="宋体" w:hAnsi="宋体" w:eastAsia="宋体"/>
                <w:sz w:val="16"/>
              </w:rPr>
              <w:t>克孜勒苏柯尔克孜自治州医疗保障局</w:t>
            </w:r>
          </w:p>
        </w:tc>
      </w:tr>
      <w:tr w14:paraId="68F53D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4DC8C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1918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CB6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A22B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C084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664C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5C7B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D6766">
            <w:pPr>
              <w:jc w:val="center"/>
            </w:pPr>
            <w:r>
              <w:rPr>
                <w:rFonts w:ascii="宋体" w:hAnsi="宋体" w:eastAsia="宋体"/>
                <w:sz w:val="16"/>
              </w:rPr>
              <w:t>得分</w:t>
            </w:r>
          </w:p>
        </w:tc>
      </w:tr>
      <w:tr w14:paraId="4C0864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8CD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8689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896D5">
            <w:pPr>
              <w:jc w:val="center"/>
            </w:pPr>
            <w:r>
              <w:rPr>
                <w:rFonts w:ascii="宋体" w:hAnsi="宋体" w:eastAsia="宋体"/>
                <w:sz w:val="16"/>
              </w:rPr>
              <w:t>11.64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4935E">
            <w:pPr>
              <w:jc w:val="center"/>
            </w:pPr>
            <w:r>
              <w:rPr>
                <w:rFonts w:ascii="宋体" w:hAnsi="宋体" w:eastAsia="宋体"/>
                <w:sz w:val="16"/>
              </w:rPr>
              <w:t>11.64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D2323">
            <w:pPr>
              <w:jc w:val="center"/>
            </w:pPr>
            <w:r>
              <w:rPr>
                <w:rFonts w:ascii="宋体" w:hAnsi="宋体" w:eastAsia="宋体"/>
                <w:sz w:val="16"/>
              </w:rPr>
              <w:t>11.64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934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B3AA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86D6">
            <w:pPr>
              <w:jc w:val="center"/>
            </w:pPr>
            <w:r>
              <w:rPr>
                <w:rFonts w:ascii="宋体" w:hAnsi="宋体" w:eastAsia="宋体"/>
                <w:sz w:val="16"/>
              </w:rPr>
              <w:t>10.00分</w:t>
            </w:r>
          </w:p>
        </w:tc>
      </w:tr>
      <w:tr w14:paraId="72339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44E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1EF8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42408">
            <w:pPr>
              <w:jc w:val="center"/>
            </w:pPr>
            <w:r>
              <w:rPr>
                <w:rFonts w:ascii="宋体" w:hAnsi="宋体" w:eastAsia="宋体"/>
                <w:sz w:val="16"/>
              </w:rPr>
              <w:t>11.64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79BC0">
            <w:pPr>
              <w:jc w:val="center"/>
            </w:pPr>
            <w:r>
              <w:rPr>
                <w:rFonts w:ascii="宋体" w:hAnsi="宋体" w:eastAsia="宋体"/>
                <w:sz w:val="16"/>
              </w:rPr>
              <w:t>11.64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EE149">
            <w:pPr>
              <w:jc w:val="center"/>
            </w:pPr>
            <w:r>
              <w:rPr>
                <w:rFonts w:ascii="宋体" w:hAnsi="宋体" w:eastAsia="宋体"/>
                <w:sz w:val="16"/>
              </w:rPr>
              <w:t>11.64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05F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C7A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4A1D9">
            <w:pPr>
              <w:jc w:val="center"/>
            </w:pPr>
            <w:r>
              <w:rPr>
                <w:rFonts w:ascii="宋体" w:hAnsi="宋体" w:eastAsia="宋体"/>
                <w:sz w:val="16"/>
              </w:rPr>
              <w:t>—</w:t>
            </w:r>
          </w:p>
        </w:tc>
      </w:tr>
      <w:tr w14:paraId="45099A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73C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43DE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CD0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11B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028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A0D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478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27FB8">
            <w:pPr>
              <w:jc w:val="center"/>
            </w:pPr>
            <w:r>
              <w:rPr>
                <w:rFonts w:ascii="宋体" w:hAnsi="宋体" w:eastAsia="宋体"/>
                <w:sz w:val="16"/>
              </w:rPr>
              <w:t>—</w:t>
            </w:r>
          </w:p>
        </w:tc>
      </w:tr>
      <w:tr w14:paraId="2645CF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F83B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79A1E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B12A15">
            <w:pPr>
              <w:jc w:val="center"/>
            </w:pPr>
            <w:r>
              <w:rPr>
                <w:rFonts w:ascii="宋体" w:hAnsi="宋体" w:eastAsia="宋体"/>
                <w:sz w:val="16"/>
              </w:rPr>
              <w:t>实际完成情况</w:t>
            </w:r>
          </w:p>
        </w:tc>
      </w:tr>
      <w:tr w14:paraId="75782A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87AD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16D0E4">
            <w:pPr>
              <w:jc w:val="both"/>
            </w:pPr>
            <w:r>
              <w:rPr>
                <w:rFonts w:ascii="宋体" w:hAnsi="宋体" w:eastAsia="宋体"/>
                <w:sz w:val="16"/>
              </w:rPr>
              <w:t>1.对医保业务档案实现全面数字化。2.有效提高两定机构医疗保险服务质量、规范医疗服务行为、保障参保人员权益、提升基金使用效率、规范协议管理等工作。3.医疗保险代办员工作以提升业务工作效率为着力点，围绕提高为民服务质量为重点，医疗保险经办机构服务水平明显提高。4.便国家社保惠民的知晓率有很大提高，群众的参保自觉性进一步，对于实现全民</w:t>
            </w:r>
            <w:r>
              <w:rPr>
                <w:rFonts w:hint="eastAsia" w:ascii="宋体" w:hAnsi="宋体"/>
                <w:sz w:val="16"/>
                <w:lang w:eastAsia="zh-CN"/>
              </w:rPr>
              <w:t>参保</w:t>
            </w:r>
            <w:r>
              <w:rPr>
                <w:rFonts w:ascii="宋体" w:hAnsi="宋体" w:eastAsia="宋体"/>
                <w:sz w:val="16"/>
              </w:rPr>
              <w:t>有巨大的现实意义。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93D3F5">
            <w:pPr>
              <w:jc w:val="both"/>
            </w:pPr>
            <w:r>
              <w:rPr>
                <w:rFonts w:ascii="宋体" w:hAnsi="宋体" w:eastAsia="宋体"/>
                <w:sz w:val="16"/>
              </w:rPr>
              <w:t>截至2024年12月31日，项目资金11.64万元，已完成。基本医疗保险参保人数62.37万人； 生育保险参保人数8.06万人；基本医疗保险参保率99.84%；重复参保人数68人；虚报参保人数0人；统计调查分析报告数按时报送各项社会保险基金季报数据及分析；及时报送各项社会保险基金决算数据及分析(万人)4月30日内；项目资金(万元)11.64万元；医保政策知晓率有所提升；减轻参保人员就医经济负担全年持续实施；群众满意度（%）80%。通过该项目实施一是提升医保信息化水平，加强网络、信息安全、基础设施等方面建设，进一步夯实技术基础，切实保障医保信息系统高效、安全运行，提高</w:t>
            </w:r>
            <w:r>
              <w:rPr>
                <w:rFonts w:hint="eastAsia" w:ascii="宋体" w:hAnsi="宋体"/>
                <w:sz w:val="16"/>
                <w:lang w:eastAsia="zh-CN"/>
              </w:rPr>
              <w:t>数据</w:t>
            </w:r>
            <w:r>
              <w:rPr>
                <w:rFonts w:ascii="宋体" w:hAnsi="宋体" w:eastAsia="宋体"/>
                <w:sz w:val="16"/>
              </w:rPr>
              <w:t>采集质量和速度，二是加强打击欺诈骗保工作力度，切实保障医保基金合理有效使用，三是加快推进</w:t>
            </w:r>
            <w:r>
              <w:rPr>
                <w:rFonts w:hint="eastAsia" w:ascii="宋体" w:hAnsi="宋体"/>
                <w:sz w:val="16"/>
                <w:lang w:eastAsia="zh-CN"/>
              </w:rPr>
              <w:t>医保支付方式改革</w:t>
            </w:r>
            <w:r>
              <w:rPr>
                <w:rFonts w:ascii="宋体" w:hAnsi="宋体" w:eastAsia="宋体"/>
                <w:sz w:val="16"/>
              </w:rPr>
              <w:t>和DRG试点工作四是4有效提升综合监管、宣传引导、经办服务、人才队伍建设等医疗保障服务能力。</w:t>
            </w:r>
          </w:p>
        </w:tc>
      </w:tr>
      <w:tr w14:paraId="411A89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ABD9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A615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B35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A1C2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784A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ACB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9178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AF09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6C99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3331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FE33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B277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BE380">
            <w:pPr>
              <w:jc w:val="center"/>
            </w:pPr>
            <w:r>
              <w:rPr>
                <w:rFonts w:ascii="宋体" w:hAnsi="宋体" w:eastAsia="宋体"/>
                <w:sz w:val="16"/>
              </w:rPr>
              <w:t>偏差原因分析及改进措施</w:t>
            </w:r>
          </w:p>
        </w:tc>
      </w:tr>
      <w:tr w14:paraId="2C68A0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3C006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BB19E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F5377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3204">
            <w:pPr>
              <w:jc w:val="center"/>
            </w:pPr>
            <w:r>
              <w:rPr>
                <w:rFonts w:ascii="宋体" w:hAnsi="宋体" w:eastAsia="宋体"/>
                <w:sz w:val="16"/>
              </w:rPr>
              <w:t>基本医疗保险参保人数(万人)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BA87">
            <w:pPr>
              <w:jc w:val="center"/>
            </w:pPr>
            <w:r>
              <w:rPr>
                <w:rFonts w:ascii="宋体" w:hAnsi="宋体" w:eastAsia="宋体"/>
                <w:sz w:val="16"/>
              </w:rPr>
              <w:t>&gt;=61万人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030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180F3">
            <w:pPr>
              <w:jc w:val="center"/>
            </w:pPr>
            <w:r>
              <w:rPr>
                <w:rFonts w:ascii="宋体" w:hAnsi="宋体" w:eastAsia="宋体"/>
                <w:sz w:val="16"/>
              </w:rPr>
              <w:t>61万人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6A4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484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C9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CFFA">
            <w:pPr>
              <w:jc w:val="center"/>
            </w:pPr>
            <w:r>
              <w:rPr>
                <w:rFonts w:ascii="宋体" w:hAnsi="宋体" w:eastAsia="宋体"/>
                <w:sz w:val="16"/>
              </w:rPr>
              <w:t>=62.37万人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8454A">
            <w:pPr>
              <w:jc w:val="center"/>
            </w:pPr>
            <w:r>
              <w:rPr>
                <w:rFonts w:ascii="宋体" w:hAnsi="宋体" w:eastAsia="宋体"/>
                <w:sz w:val="16"/>
              </w:rPr>
              <w:t>9.78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A4D15">
            <w:pPr>
              <w:jc w:val="center"/>
            </w:pPr>
            <w:r>
              <w:rPr>
                <w:rFonts w:ascii="宋体" w:hAnsi="宋体" w:eastAsia="宋体"/>
                <w:sz w:val="16"/>
              </w:rPr>
              <w:t>偏差原因：扩面参保，完成任务较好，超过预期值完成指标；改进措施：按上年参保数精准设定指标</w:t>
            </w:r>
          </w:p>
        </w:tc>
      </w:tr>
      <w:tr w14:paraId="25EC84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FDC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319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831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8EEA3">
            <w:pPr>
              <w:jc w:val="center"/>
            </w:pPr>
            <w:r>
              <w:rPr>
                <w:rFonts w:ascii="宋体" w:hAnsi="宋体" w:eastAsia="宋体"/>
                <w:sz w:val="16"/>
              </w:rPr>
              <w:t>生育保险参保人数(万人)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21ED2">
            <w:pPr>
              <w:jc w:val="center"/>
            </w:pPr>
            <w:r>
              <w:rPr>
                <w:rFonts w:ascii="宋体" w:hAnsi="宋体" w:eastAsia="宋体"/>
                <w:sz w:val="16"/>
              </w:rPr>
              <w:t>&gt;=7万人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45E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48B95">
            <w:pPr>
              <w:jc w:val="center"/>
            </w:pPr>
            <w:r>
              <w:rPr>
                <w:rFonts w:ascii="宋体" w:hAnsi="宋体" w:eastAsia="宋体"/>
                <w:sz w:val="16"/>
              </w:rPr>
              <w:t>7万人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064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F79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24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AA4DA">
            <w:pPr>
              <w:jc w:val="center"/>
            </w:pPr>
            <w:r>
              <w:rPr>
                <w:rFonts w:ascii="宋体" w:hAnsi="宋体" w:eastAsia="宋体"/>
                <w:sz w:val="16"/>
              </w:rPr>
              <w:t>=8.06万人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42B82">
            <w:pPr>
              <w:jc w:val="center"/>
            </w:pPr>
            <w:r>
              <w:rPr>
                <w:rFonts w:ascii="宋体" w:hAnsi="宋体" w:eastAsia="宋体"/>
                <w:sz w:val="16"/>
              </w:rPr>
              <w:t>4.24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4A0EC">
            <w:pPr>
              <w:jc w:val="center"/>
            </w:pPr>
            <w:r>
              <w:rPr>
                <w:rFonts w:ascii="宋体" w:hAnsi="宋体" w:eastAsia="宋体"/>
                <w:sz w:val="16"/>
              </w:rPr>
              <w:t>偏差原因：扩面参保，完成任务较好，超过预期值完成指标；改进措施：按上年参保数精准设定指标</w:t>
            </w:r>
          </w:p>
        </w:tc>
      </w:tr>
      <w:tr w14:paraId="023D00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CB8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C62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FFF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B8412">
            <w:pPr>
              <w:jc w:val="center"/>
            </w:pPr>
            <w:r>
              <w:rPr>
                <w:rFonts w:ascii="宋体" w:hAnsi="宋体" w:eastAsia="宋体"/>
                <w:sz w:val="16"/>
              </w:rPr>
              <w:t>基本医疗保险参保率(%)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389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445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70D3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A63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6F3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D53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79282">
            <w:pPr>
              <w:jc w:val="center"/>
            </w:pPr>
            <w:r>
              <w:rPr>
                <w:rFonts w:ascii="宋体" w:hAnsi="宋体" w:eastAsia="宋体"/>
                <w:sz w:val="16"/>
              </w:rPr>
              <w:t>=99.84%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3CEF8">
            <w:pPr>
              <w:jc w:val="center"/>
            </w:pPr>
            <w:r>
              <w:rPr>
                <w:rFonts w:ascii="宋体" w:hAnsi="宋体" w:eastAsia="宋体"/>
                <w:sz w:val="16"/>
              </w:rPr>
              <w:t>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A8C70">
            <w:pPr>
              <w:jc w:val="center"/>
            </w:pPr>
            <w:r>
              <w:rPr>
                <w:rFonts w:ascii="宋体" w:hAnsi="宋体" w:eastAsia="宋体"/>
                <w:sz w:val="16"/>
              </w:rPr>
              <w:t>偏差原因：扩面参保，完成任务较好，超过预期值完成指标；改进措施：按上年参保数精准设定指标</w:t>
            </w:r>
          </w:p>
        </w:tc>
      </w:tr>
      <w:tr w14:paraId="294D16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D23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B8E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9AA61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619D0">
            <w:pPr>
              <w:jc w:val="center"/>
            </w:pPr>
            <w:r>
              <w:rPr>
                <w:rFonts w:ascii="宋体" w:hAnsi="宋体" w:eastAsia="宋体"/>
                <w:sz w:val="16"/>
              </w:rPr>
              <w:t>重复参保人数（人）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345DF">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51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3E6E">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83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670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2EA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2261">
            <w:pPr>
              <w:jc w:val="center"/>
            </w:pPr>
            <w:r>
              <w:rPr>
                <w:rFonts w:ascii="宋体" w:hAnsi="宋体" w:eastAsia="宋体"/>
                <w:sz w:val="16"/>
              </w:rPr>
              <w:t>=68人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49D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2500D">
            <w:pPr>
              <w:jc w:val="center"/>
            </w:pPr>
            <w:r>
              <w:rPr>
                <w:rFonts w:ascii="宋体" w:hAnsi="宋体" w:eastAsia="宋体"/>
                <w:sz w:val="16"/>
              </w:rPr>
              <w:t>偏差原因：参保系统部分没有关联，导致重复参保以及垃圾数据没有及时清理；改进措施：加大数据清洗力度</w:t>
            </w:r>
          </w:p>
        </w:tc>
      </w:tr>
      <w:tr w14:paraId="483872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B12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8CA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AE1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8BDE3">
            <w:pPr>
              <w:jc w:val="center"/>
            </w:pPr>
            <w:r>
              <w:rPr>
                <w:rFonts w:ascii="宋体" w:hAnsi="宋体" w:eastAsia="宋体"/>
                <w:sz w:val="16"/>
              </w:rPr>
              <w:t>虚报参保人数（人）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B2BF">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B67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D286">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78D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00F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3B5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1BA53">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A9E9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7A067">
            <w:pPr>
              <w:jc w:val="center"/>
            </w:pPr>
          </w:p>
        </w:tc>
      </w:tr>
      <w:tr w14:paraId="37329A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162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46C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C7295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79E73">
            <w:pPr>
              <w:jc w:val="center"/>
            </w:pPr>
            <w:r>
              <w:rPr>
                <w:rFonts w:ascii="宋体" w:hAnsi="宋体" w:eastAsia="宋体"/>
                <w:sz w:val="16"/>
              </w:rPr>
              <w:t>统计调查分析报告数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D06DF">
            <w:pPr>
              <w:jc w:val="center"/>
            </w:pPr>
            <w:r>
              <w:rPr>
                <w:rFonts w:ascii="宋体" w:hAnsi="宋体" w:eastAsia="宋体"/>
                <w:sz w:val="16"/>
              </w:rPr>
              <w:t>按时报送各项社会保险基金季报数据及分析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67E7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80EEC">
            <w:pPr>
              <w:jc w:val="center"/>
            </w:pPr>
            <w:r>
              <w:rPr>
                <w:rFonts w:ascii="宋体" w:hAnsi="宋体" w:eastAsia="宋体"/>
                <w:sz w:val="16"/>
              </w:rPr>
              <w:t>按时报送各项社会保险基金季报数据及分析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5F8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08F7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F1B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90901">
            <w:pPr>
              <w:jc w:val="center"/>
            </w:pPr>
            <w:r>
              <w:rPr>
                <w:rFonts w:ascii="宋体" w:hAnsi="宋体" w:eastAsia="宋体"/>
                <w:sz w:val="16"/>
              </w:rPr>
              <w:t>按时报送各项社会保险基金季报数据及分析</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109F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CBF8B">
            <w:pPr>
              <w:jc w:val="center"/>
            </w:pPr>
          </w:p>
        </w:tc>
      </w:tr>
      <w:tr w14:paraId="6623A1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57F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6A5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739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4C018">
            <w:pPr>
              <w:jc w:val="center"/>
            </w:pPr>
            <w:r>
              <w:rPr>
                <w:rFonts w:ascii="宋体" w:hAnsi="宋体" w:eastAsia="宋体"/>
                <w:sz w:val="16"/>
              </w:rPr>
              <w:t>及时报送各项社会保险基金决算数据及分析(万人)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07CC8">
            <w:pPr>
              <w:jc w:val="center"/>
            </w:pPr>
            <w:r>
              <w:rPr>
                <w:rFonts w:ascii="宋体" w:hAnsi="宋体" w:eastAsia="宋体"/>
                <w:sz w:val="16"/>
              </w:rPr>
              <w:t>4月30日内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CAD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B70C8">
            <w:pPr>
              <w:jc w:val="center"/>
            </w:pPr>
            <w:r>
              <w:rPr>
                <w:rFonts w:ascii="宋体" w:hAnsi="宋体" w:eastAsia="宋体"/>
                <w:sz w:val="16"/>
              </w:rPr>
              <w:t>7万人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215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803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25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996D">
            <w:pPr>
              <w:jc w:val="center"/>
            </w:pPr>
            <w:r>
              <w:rPr>
                <w:rFonts w:ascii="宋体" w:hAnsi="宋体" w:eastAsia="宋体"/>
                <w:sz w:val="16"/>
              </w:rPr>
              <w:t>按时报送各项社会保险基金季报数据及分析</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FC1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360A5">
            <w:pPr>
              <w:jc w:val="center"/>
            </w:pPr>
          </w:p>
        </w:tc>
      </w:tr>
      <w:tr w14:paraId="46B570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DF0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467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EE55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0B12">
            <w:pPr>
              <w:jc w:val="center"/>
            </w:pPr>
            <w:r>
              <w:rPr>
                <w:rFonts w:ascii="宋体" w:hAnsi="宋体" w:eastAsia="宋体"/>
                <w:sz w:val="16"/>
              </w:rPr>
              <w:t>项目资金(万元)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7DBAE">
            <w:pPr>
              <w:jc w:val="center"/>
            </w:pPr>
            <w:r>
              <w:rPr>
                <w:rFonts w:ascii="宋体" w:hAnsi="宋体" w:eastAsia="宋体"/>
                <w:sz w:val="16"/>
              </w:rPr>
              <w:t>&lt;=11.64万元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3E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951D0">
            <w:pPr>
              <w:jc w:val="center"/>
            </w:pPr>
            <w:r>
              <w:rPr>
                <w:rFonts w:ascii="宋体" w:hAnsi="宋体" w:eastAsia="宋体"/>
                <w:sz w:val="16"/>
              </w:rPr>
              <w:t>11.16万元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256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CF1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1E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7A7B9">
            <w:pPr>
              <w:jc w:val="center"/>
            </w:pPr>
            <w:r>
              <w:rPr>
                <w:rFonts w:ascii="宋体" w:hAnsi="宋体" w:eastAsia="宋体"/>
                <w:sz w:val="16"/>
              </w:rPr>
              <w:t>=11.64万元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6991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023EB">
            <w:pPr>
              <w:jc w:val="center"/>
            </w:pPr>
          </w:p>
        </w:tc>
      </w:tr>
      <w:tr w14:paraId="788DA3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39B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7819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D8FC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01F6A">
            <w:pPr>
              <w:jc w:val="center"/>
            </w:pPr>
            <w:r>
              <w:rPr>
                <w:rFonts w:ascii="宋体" w:hAnsi="宋体" w:eastAsia="宋体"/>
                <w:sz w:val="16"/>
              </w:rPr>
              <w:t>医保政策知晓率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1DA89">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90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EE36B">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89D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8784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9B67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1EAF5">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807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35179">
            <w:pPr>
              <w:jc w:val="center"/>
            </w:pPr>
          </w:p>
        </w:tc>
      </w:tr>
      <w:tr w14:paraId="06BC6D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DE1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35C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1B6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60D2D">
            <w:pPr>
              <w:jc w:val="center"/>
            </w:pPr>
            <w:r>
              <w:rPr>
                <w:rFonts w:ascii="宋体" w:hAnsi="宋体" w:eastAsia="宋体"/>
                <w:sz w:val="16"/>
              </w:rPr>
              <w:t>减轻参保人员就医经济负担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A4D36">
            <w:pPr>
              <w:jc w:val="center"/>
            </w:pPr>
            <w:r>
              <w:rPr>
                <w:rFonts w:ascii="宋体" w:hAnsi="宋体" w:eastAsia="宋体"/>
                <w:sz w:val="16"/>
              </w:rPr>
              <w:t>全年持续实施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968D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8A614">
            <w:pPr>
              <w:jc w:val="center"/>
            </w:pPr>
            <w:r>
              <w:rPr>
                <w:rFonts w:ascii="宋体" w:hAnsi="宋体" w:eastAsia="宋体"/>
                <w:sz w:val="16"/>
              </w:rPr>
              <w:t>全年持续实施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937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D1C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6EDE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55F22">
            <w:pPr>
              <w:jc w:val="center"/>
            </w:pPr>
            <w:r>
              <w:rPr>
                <w:rFonts w:ascii="宋体" w:hAnsi="宋体" w:eastAsia="宋体"/>
                <w:sz w:val="16"/>
              </w:rPr>
              <w:t>全年持续实施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005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3604B">
            <w:pPr>
              <w:jc w:val="center"/>
            </w:pPr>
          </w:p>
        </w:tc>
      </w:tr>
      <w:tr w14:paraId="5EB64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986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409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7DC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788FB">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05AEC">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8E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0D778">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0E8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B04C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FAC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ADEEC">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04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01B59">
            <w:pPr>
              <w:jc w:val="center"/>
            </w:pPr>
          </w:p>
        </w:tc>
      </w:tr>
      <w:tr w14:paraId="416B72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1E78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FAB6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E804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DBD238">
            <w:pPr>
              <w:jc w:val="center"/>
            </w:pPr>
            <w:r>
              <w:rPr>
                <w:rFonts w:ascii="宋体" w:hAnsi="宋体" w:eastAsia="宋体"/>
                <w:sz w:val="16"/>
              </w:rPr>
              <w:t>93.77分</w:t>
            </w:r>
          </w:p>
        </w:tc>
      </w:tr>
    </w:tbl>
    <w:p w14:paraId="27B68512">
      <w:r>
        <w:br w:type="page"/>
      </w:r>
    </w:p>
    <w:tbl>
      <w:tblPr>
        <w:tblStyle w:val="9"/>
        <w:tblW w:w="0" w:type="auto"/>
        <w:tblInd w:w="0" w:type="dxa"/>
        <w:tblLayout w:type="autofit"/>
        <w:tblCellMar>
          <w:top w:w="0" w:type="dxa"/>
          <w:left w:w="108" w:type="dxa"/>
          <w:bottom w:w="0" w:type="dxa"/>
          <w:right w:w="108" w:type="dxa"/>
        </w:tblCellMar>
      </w:tblPr>
      <w:tblGrid>
        <w:gridCol w:w="620"/>
        <w:gridCol w:w="599"/>
        <w:gridCol w:w="599"/>
        <w:gridCol w:w="696"/>
        <w:gridCol w:w="856"/>
        <w:gridCol w:w="599"/>
        <w:gridCol w:w="696"/>
        <w:gridCol w:w="599"/>
        <w:gridCol w:w="599"/>
        <w:gridCol w:w="599"/>
        <w:gridCol w:w="776"/>
        <w:gridCol w:w="629"/>
        <w:gridCol w:w="562"/>
        <w:gridCol w:w="631"/>
      </w:tblGrid>
      <w:tr w14:paraId="120172D3">
        <w:tblPrEx>
          <w:tblCellMar>
            <w:top w:w="0" w:type="dxa"/>
            <w:left w:w="108" w:type="dxa"/>
            <w:bottom w:w="0" w:type="dxa"/>
            <w:right w:w="108" w:type="dxa"/>
          </w:tblCellMar>
        </w:tblPrEx>
        <w:tc>
          <w:tcPr>
            <w:tcW w:w="8848" w:type="dxa"/>
            <w:gridSpan w:val="14"/>
            <w:vAlign w:val="center"/>
          </w:tcPr>
          <w:p w14:paraId="1F4F4FED">
            <w:pPr>
              <w:jc w:val="center"/>
            </w:pPr>
            <w:r>
              <w:rPr>
                <w:rFonts w:ascii="宋体" w:hAnsi="宋体" w:eastAsia="宋体"/>
                <w:sz w:val="24"/>
              </w:rPr>
              <w:t>项目支出绩效自评表</w:t>
            </w:r>
          </w:p>
        </w:tc>
      </w:tr>
      <w:tr w14:paraId="08406127">
        <w:tblPrEx>
          <w:tblCellMar>
            <w:top w:w="0" w:type="dxa"/>
            <w:left w:w="108" w:type="dxa"/>
            <w:bottom w:w="0" w:type="dxa"/>
            <w:right w:w="108" w:type="dxa"/>
          </w:tblCellMar>
        </w:tblPrEx>
        <w:tc>
          <w:tcPr>
            <w:tcW w:w="8848" w:type="dxa"/>
            <w:gridSpan w:val="14"/>
            <w:vAlign w:val="center"/>
          </w:tcPr>
          <w:p w14:paraId="43C63E96">
            <w:pPr>
              <w:jc w:val="center"/>
            </w:pPr>
            <w:r>
              <w:rPr>
                <w:rFonts w:ascii="宋体" w:hAnsi="宋体" w:eastAsia="宋体"/>
                <w:sz w:val="24"/>
              </w:rPr>
              <w:t>(2024年度)</w:t>
            </w:r>
          </w:p>
        </w:tc>
      </w:tr>
      <w:tr w14:paraId="4B763D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9ECF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FD5DD1">
            <w:pPr>
              <w:jc w:val="center"/>
            </w:pPr>
            <w:r>
              <w:rPr>
                <w:rFonts w:ascii="宋体" w:hAnsi="宋体" w:eastAsia="宋体"/>
                <w:sz w:val="16"/>
              </w:rPr>
              <w:t>医保业务经费项目</w:t>
            </w:r>
          </w:p>
        </w:tc>
      </w:tr>
      <w:tr w14:paraId="1E8EDC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9FBC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220F26">
            <w:pPr>
              <w:jc w:val="center"/>
            </w:pPr>
            <w:r>
              <w:rPr>
                <w:rFonts w:ascii="宋体" w:hAnsi="宋体" w:eastAsia="宋体"/>
                <w:sz w:val="16"/>
              </w:rPr>
              <w:t>自治区医疗保障局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51B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F66C14">
            <w:pPr>
              <w:jc w:val="center"/>
            </w:pPr>
            <w:r>
              <w:rPr>
                <w:rFonts w:ascii="宋体" w:hAnsi="宋体" w:eastAsia="宋体"/>
                <w:sz w:val="16"/>
              </w:rPr>
              <w:t>克孜勒苏柯尔克孜自治州医疗保障局</w:t>
            </w:r>
          </w:p>
        </w:tc>
      </w:tr>
      <w:tr w14:paraId="08BD6B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F9673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451A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56A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DD11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81D5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5952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9144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01B0E">
            <w:pPr>
              <w:jc w:val="center"/>
            </w:pPr>
            <w:r>
              <w:rPr>
                <w:rFonts w:ascii="宋体" w:hAnsi="宋体" w:eastAsia="宋体"/>
                <w:sz w:val="16"/>
              </w:rPr>
              <w:t>得分</w:t>
            </w:r>
          </w:p>
        </w:tc>
      </w:tr>
      <w:tr w14:paraId="51DB38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C99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BE6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75E31">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F317E">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A7BA7">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786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9C9D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80CCE">
            <w:pPr>
              <w:jc w:val="center"/>
            </w:pPr>
            <w:r>
              <w:rPr>
                <w:rFonts w:ascii="宋体" w:hAnsi="宋体" w:eastAsia="宋体"/>
                <w:sz w:val="16"/>
              </w:rPr>
              <w:t>10.00分</w:t>
            </w:r>
          </w:p>
        </w:tc>
      </w:tr>
      <w:tr w14:paraId="02C732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642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85A7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81CFC">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46FC1">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D92F4">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E62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2B2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E1BF2">
            <w:pPr>
              <w:jc w:val="center"/>
            </w:pPr>
            <w:r>
              <w:rPr>
                <w:rFonts w:ascii="宋体" w:hAnsi="宋体" w:eastAsia="宋体"/>
                <w:sz w:val="16"/>
              </w:rPr>
              <w:t>—</w:t>
            </w:r>
          </w:p>
        </w:tc>
      </w:tr>
      <w:tr w14:paraId="10721D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8C5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FCE6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433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F58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9AF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498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0F3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B212">
            <w:pPr>
              <w:jc w:val="center"/>
            </w:pPr>
            <w:r>
              <w:rPr>
                <w:rFonts w:ascii="宋体" w:hAnsi="宋体" w:eastAsia="宋体"/>
                <w:sz w:val="16"/>
              </w:rPr>
              <w:t>—</w:t>
            </w:r>
          </w:p>
        </w:tc>
      </w:tr>
      <w:tr w14:paraId="7684A2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174D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5D58B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120BFB">
            <w:pPr>
              <w:jc w:val="center"/>
            </w:pPr>
            <w:r>
              <w:rPr>
                <w:rFonts w:ascii="宋体" w:hAnsi="宋体" w:eastAsia="宋体"/>
                <w:sz w:val="16"/>
              </w:rPr>
              <w:t>实际完成情况</w:t>
            </w:r>
          </w:p>
        </w:tc>
      </w:tr>
      <w:tr w14:paraId="0F53DA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D6A0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A7648C">
            <w:pPr>
              <w:jc w:val="both"/>
            </w:pPr>
            <w:r>
              <w:rPr>
                <w:rFonts w:ascii="宋体" w:hAnsi="宋体" w:eastAsia="宋体"/>
                <w:sz w:val="16"/>
              </w:rPr>
              <w:t>项目资金5万元，其中：财政资金5万元，其他资金0万元。主要用于支付推进全民参保工作，完成全州建档立卡贫困人员医疗保险100%参保和全民医疗保险99.31%参保任务；提高全州医保经办服务人员业务水平，克州医疗保障局组织全州医疗保障支付系统操作人员进行相关业务培训；开展医疗保障政策宣传工作，提高政策知晓率；加强对定点医疗机构和定点药店的监管稽查力度；全面推进开通村级医保结算支付系统；开展异地就医结算、测试工作；异地就医迎检和交流检查工作支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35EA4A">
            <w:pPr>
              <w:jc w:val="both"/>
            </w:pPr>
            <w:r>
              <w:rPr>
                <w:rFonts w:ascii="宋体" w:hAnsi="宋体" w:eastAsia="宋体"/>
                <w:sz w:val="16"/>
              </w:rPr>
              <w:t>截至2024年12月31日，项目资金11万元，已完成。医疗保险参保人数108582人；生育保险参保人数79779人；大额医疗保险参保人数108582人；公务员医疗补助保险参保人数19567人；医疗救助支出人数69559人；参保覆盖率（%）100%；资金拨付及时率（%）100%；经费（万元）11万元；预算成本控制率（%）100%；提高公共服务能力有效提高；受益群众的满意度（%）95%；受益对象满意度（%）95%。通过该项目的实施，提高了全州医保经办服务人员业务水平，使克州医疗保障局组织全州医疗保障支付系统操作人员相关业务培训正常开展；保障了医疗保障政策宣传工作正常开展，提高了老百姓的政策知晓率；加强了对定点医疗机构和定点药店的监管稽查力度；保障了全面推进村级医保结算支付系统开通工作、异地就医结算、测试工作；</w:t>
            </w:r>
            <w:r>
              <w:rPr>
                <w:rFonts w:hint="eastAsia" w:ascii="宋体" w:hAnsi="宋体"/>
                <w:sz w:val="16"/>
                <w:lang w:eastAsia="zh-CN"/>
              </w:rPr>
              <w:t>异地</w:t>
            </w:r>
            <w:r>
              <w:rPr>
                <w:rFonts w:ascii="宋体" w:hAnsi="宋体" w:eastAsia="宋体"/>
                <w:sz w:val="16"/>
              </w:rPr>
              <w:t>就医迎检和交流检查工作支出。</w:t>
            </w:r>
          </w:p>
        </w:tc>
      </w:tr>
      <w:tr w14:paraId="2833F2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6379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378E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4E4D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E4AC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74A7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E2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67E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41C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AF09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7415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7504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F3FD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A2CE0">
            <w:pPr>
              <w:jc w:val="center"/>
            </w:pPr>
            <w:r>
              <w:rPr>
                <w:rFonts w:ascii="宋体" w:hAnsi="宋体" w:eastAsia="宋体"/>
                <w:sz w:val="16"/>
              </w:rPr>
              <w:t>偏差原因分析及改进措施</w:t>
            </w:r>
          </w:p>
        </w:tc>
      </w:tr>
      <w:tr w14:paraId="1CAC9F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A4C91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FE3B0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233E7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B383">
            <w:pPr>
              <w:jc w:val="center"/>
            </w:pPr>
            <w:r>
              <w:rPr>
                <w:rFonts w:ascii="宋体" w:hAnsi="宋体" w:eastAsia="宋体"/>
                <w:sz w:val="16"/>
              </w:rPr>
              <w:t>医疗保险参保人数（人）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66959">
            <w:pPr>
              <w:jc w:val="center"/>
            </w:pPr>
            <w:r>
              <w:rPr>
                <w:rFonts w:ascii="宋体" w:hAnsi="宋体" w:eastAsia="宋体"/>
                <w:sz w:val="16"/>
              </w:rPr>
              <w:t>&gt;=108582人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2A3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87A2C">
            <w:pPr>
              <w:jc w:val="center"/>
            </w:pPr>
            <w:r>
              <w:rPr>
                <w:rFonts w:ascii="宋体" w:hAnsi="宋体" w:eastAsia="宋体"/>
                <w:sz w:val="16"/>
              </w:rPr>
              <w:t>119406人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5F9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7DB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DB6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2D79">
            <w:pPr>
              <w:jc w:val="center"/>
            </w:pPr>
            <w:r>
              <w:rPr>
                <w:rFonts w:ascii="宋体" w:hAnsi="宋体" w:eastAsia="宋体"/>
                <w:sz w:val="16"/>
              </w:rPr>
              <w:t>=108582人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B81C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0CD4D">
            <w:pPr>
              <w:jc w:val="center"/>
            </w:pPr>
          </w:p>
        </w:tc>
      </w:tr>
      <w:tr w14:paraId="71F9BE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D15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682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060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59C26">
            <w:pPr>
              <w:jc w:val="center"/>
            </w:pPr>
            <w:r>
              <w:rPr>
                <w:rFonts w:ascii="宋体" w:hAnsi="宋体" w:eastAsia="宋体"/>
                <w:sz w:val="16"/>
              </w:rPr>
              <w:t>生育保险参保人数（人）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10534">
            <w:pPr>
              <w:jc w:val="center"/>
            </w:pPr>
            <w:r>
              <w:rPr>
                <w:rFonts w:ascii="宋体" w:hAnsi="宋体" w:eastAsia="宋体"/>
                <w:sz w:val="16"/>
              </w:rPr>
              <w:t>&gt;=79779人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FE02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C4E13">
            <w:pPr>
              <w:jc w:val="center"/>
            </w:pPr>
            <w:r>
              <w:rPr>
                <w:rFonts w:ascii="宋体" w:hAnsi="宋体" w:eastAsia="宋体"/>
                <w:sz w:val="16"/>
              </w:rPr>
              <w:t>60539人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05F4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4D6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6AE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E782">
            <w:pPr>
              <w:jc w:val="center"/>
            </w:pPr>
            <w:r>
              <w:rPr>
                <w:rFonts w:ascii="宋体" w:hAnsi="宋体" w:eastAsia="宋体"/>
                <w:sz w:val="16"/>
              </w:rPr>
              <w:t>=79779人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052B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1B43F">
            <w:pPr>
              <w:jc w:val="center"/>
            </w:pPr>
          </w:p>
        </w:tc>
      </w:tr>
      <w:tr w14:paraId="1893E5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713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727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C83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4056">
            <w:pPr>
              <w:jc w:val="center"/>
            </w:pPr>
            <w:r>
              <w:rPr>
                <w:rFonts w:ascii="宋体" w:hAnsi="宋体" w:eastAsia="宋体"/>
                <w:sz w:val="16"/>
              </w:rPr>
              <w:t>大额医疗保险参保人数（人）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8F176">
            <w:pPr>
              <w:jc w:val="center"/>
            </w:pPr>
            <w:r>
              <w:rPr>
                <w:rFonts w:ascii="宋体" w:hAnsi="宋体" w:eastAsia="宋体"/>
                <w:sz w:val="16"/>
              </w:rPr>
              <w:t>&gt;=108582人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4A9B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93C04">
            <w:pPr>
              <w:jc w:val="center"/>
            </w:pPr>
            <w:r>
              <w:rPr>
                <w:rFonts w:ascii="宋体" w:hAnsi="宋体" w:eastAsia="宋体"/>
                <w:sz w:val="16"/>
              </w:rPr>
              <w:t>103421人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914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D23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0D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A9C66">
            <w:pPr>
              <w:jc w:val="center"/>
            </w:pPr>
            <w:r>
              <w:rPr>
                <w:rFonts w:ascii="宋体" w:hAnsi="宋体" w:eastAsia="宋体"/>
                <w:sz w:val="16"/>
              </w:rPr>
              <w:t>=108582人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9826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158F2">
            <w:pPr>
              <w:jc w:val="center"/>
            </w:pPr>
          </w:p>
        </w:tc>
      </w:tr>
      <w:tr w14:paraId="6757F2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ECD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9C8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F27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F4F9">
            <w:pPr>
              <w:jc w:val="center"/>
            </w:pPr>
            <w:r>
              <w:rPr>
                <w:rFonts w:ascii="宋体" w:hAnsi="宋体" w:eastAsia="宋体"/>
                <w:sz w:val="16"/>
              </w:rPr>
              <w:t>公务员医疗补助保险参保人数（人）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1DF6E">
            <w:pPr>
              <w:jc w:val="center"/>
            </w:pPr>
            <w:r>
              <w:rPr>
                <w:rFonts w:ascii="宋体" w:hAnsi="宋体" w:eastAsia="宋体"/>
                <w:sz w:val="16"/>
              </w:rPr>
              <w:t>&gt;=19567人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ABF3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F0269">
            <w:pPr>
              <w:jc w:val="center"/>
            </w:pPr>
            <w:r>
              <w:rPr>
                <w:rFonts w:ascii="宋体" w:hAnsi="宋体" w:eastAsia="宋体"/>
                <w:sz w:val="16"/>
              </w:rPr>
              <w:t>19807人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21BA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85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ADB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F9C9D">
            <w:pPr>
              <w:jc w:val="center"/>
            </w:pPr>
            <w:r>
              <w:rPr>
                <w:rFonts w:ascii="宋体" w:hAnsi="宋体" w:eastAsia="宋体"/>
                <w:sz w:val="16"/>
              </w:rPr>
              <w:t>=19567人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02EE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8713F">
            <w:pPr>
              <w:jc w:val="center"/>
            </w:pPr>
          </w:p>
        </w:tc>
      </w:tr>
      <w:tr w14:paraId="328C33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A9B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026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E99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A5B51">
            <w:pPr>
              <w:jc w:val="center"/>
            </w:pPr>
            <w:r>
              <w:rPr>
                <w:rFonts w:ascii="宋体" w:hAnsi="宋体" w:eastAsia="宋体"/>
                <w:sz w:val="16"/>
              </w:rPr>
              <w:t>医疗救助支出人数（人）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0608E">
            <w:pPr>
              <w:jc w:val="center"/>
            </w:pPr>
            <w:r>
              <w:rPr>
                <w:rFonts w:ascii="宋体" w:hAnsi="宋体" w:eastAsia="宋体"/>
                <w:sz w:val="16"/>
              </w:rPr>
              <w:t>&gt;=69559人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F5F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14800">
            <w:pPr>
              <w:jc w:val="center"/>
            </w:pPr>
            <w:r>
              <w:rPr>
                <w:rFonts w:ascii="宋体" w:hAnsi="宋体" w:eastAsia="宋体"/>
                <w:sz w:val="16"/>
              </w:rPr>
              <w:t>10360人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6012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47D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D6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55B4">
            <w:pPr>
              <w:jc w:val="center"/>
            </w:pPr>
            <w:r>
              <w:rPr>
                <w:rFonts w:ascii="宋体" w:hAnsi="宋体" w:eastAsia="宋体"/>
                <w:sz w:val="16"/>
              </w:rPr>
              <w:t>=69559人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C72C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5F056">
            <w:pPr>
              <w:jc w:val="center"/>
            </w:pPr>
          </w:p>
        </w:tc>
      </w:tr>
      <w:tr w14:paraId="136AE8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D10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217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FC30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AA35">
            <w:pPr>
              <w:jc w:val="center"/>
            </w:pPr>
            <w:r>
              <w:rPr>
                <w:rFonts w:ascii="宋体" w:hAnsi="宋体" w:eastAsia="宋体"/>
                <w:sz w:val="16"/>
              </w:rPr>
              <w:t>参保覆盖率（%）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26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3492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6F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6F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052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951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3BE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F9AB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3BD94">
            <w:pPr>
              <w:jc w:val="center"/>
            </w:pPr>
          </w:p>
        </w:tc>
      </w:tr>
      <w:tr w14:paraId="36AF21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FA3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78B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04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63BB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EF6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DE6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0E4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4DE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21A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35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BD0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28B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5CA10">
            <w:pPr>
              <w:jc w:val="center"/>
            </w:pPr>
          </w:p>
        </w:tc>
      </w:tr>
      <w:tr w14:paraId="1AA28C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6FD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D0A1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5B9E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33B82">
            <w:pPr>
              <w:jc w:val="center"/>
            </w:pPr>
            <w:r>
              <w:rPr>
                <w:rFonts w:ascii="宋体" w:hAnsi="宋体" w:eastAsia="宋体"/>
                <w:sz w:val="16"/>
              </w:rPr>
              <w:t>经办费用（万元）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92EC">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1F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F6D3B">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0AA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49D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FE7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BF865">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10D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E9B07">
            <w:pPr>
              <w:jc w:val="center"/>
            </w:pPr>
          </w:p>
        </w:tc>
      </w:tr>
      <w:tr w14:paraId="339ECA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DD6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B51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871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5258">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F369F">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340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BD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718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B2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39A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1A1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207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D2C17">
            <w:pPr>
              <w:jc w:val="center"/>
            </w:pPr>
          </w:p>
        </w:tc>
      </w:tr>
      <w:tr w14:paraId="60E2FA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F86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7596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6AD6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F62A">
            <w:pPr>
              <w:jc w:val="center"/>
            </w:pPr>
            <w:r>
              <w:rPr>
                <w:rFonts w:ascii="宋体" w:hAnsi="宋体" w:eastAsia="宋体"/>
                <w:sz w:val="16"/>
              </w:rPr>
              <w:t>提高公共服务能力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22A8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9BB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F9FC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A25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115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DA57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2AE2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38E8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8A476">
            <w:pPr>
              <w:jc w:val="center"/>
            </w:pPr>
          </w:p>
        </w:tc>
      </w:tr>
      <w:tr w14:paraId="0C8A6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176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18C8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0FAD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CBBD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AF6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410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493A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A41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C39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784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A9F1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3C0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610B5">
            <w:pPr>
              <w:jc w:val="center"/>
            </w:pPr>
          </w:p>
        </w:tc>
      </w:tr>
      <w:tr w14:paraId="6E3063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52C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AE4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37A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C0B46">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08AD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65E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2165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60A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C68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73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F6D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C9C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CD399">
            <w:pPr>
              <w:jc w:val="center"/>
            </w:pPr>
          </w:p>
        </w:tc>
      </w:tr>
      <w:tr w14:paraId="386C07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5F53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E806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7775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138849">
            <w:pPr>
              <w:jc w:val="center"/>
            </w:pPr>
            <w:r>
              <w:rPr>
                <w:rFonts w:ascii="宋体" w:hAnsi="宋体" w:eastAsia="宋体"/>
                <w:sz w:val="16"/>
              </w:rPr>
              <w:t>100分</w:t>
            </w:r>
          </w:p>
        </w:tc>
      </w:tr>
    </w:tbl>
    <w:p w14:paraId="13283EA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58BC447">
        <w:tc>
          <w:tcPr>
            <w:tcW w:w="8848" w:type="dxa"/>
            <w:gridSpan w:val="14"/>
            <w:vAlign w:val="center"/>
          </w:tcPr>
          <w:p w14:paraId="1D671754">
            <w:pPr>
              <w:jc w:val="center"/>
            </w:pPr>
            <w:r>
              <w:rPr>
                <w:rFonts w:ascii="宋体" w:hAnsi="宋体" w:eastAsia="宋体"/>
                <w:sz w:val="24"/>
              </w:rPr>
              <w:t>项目支出绩效自评表</w:t>
            </w:r>
          </w:p>
        </w:tc>
      </w:tr>
      <w:tr w14:paraId="10C7043E">
        <w:tblPrEx>
          <w:tblCellMar>
            <w:top w:w="0" w:type="dxa"/>
            <w:left w:w="108" w:type="dxa"/>
            <w:bottom w:w="0" w:type="dxa"/>
            <w:right w:w="108" w:type="dxa"/>
          </w:tblCellMar>
        </w:tblPrEx>
        <w:tc>
          <w:tcPr>
            <w:tcW w:w="8848" w:type="dxa"/>
            <w:gridSpan w:val="14"/>
            <w:vAlign w:val="center"/>
          </w:tcPr>
          <w:p w14:paraId="060AFB21">
            <w:pPr>
              <w:jc w:val="center"/>
            </w:pPr>
            <w:r>
              <w:rPr>
                <w:rFonts w:ascii="宋体" w:hAnsi="宋体" w:eastAsia="宋体"/>
                <w:sz w:val="24"/>
              </w:rPr>
              <w:t>(2024年度)</w:t>
            </w:r>
          </w:p>
        </w:tc>
      </w:tr>
      <w:tr w14:paraId="4E1351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D380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B44228">
            <w:pPr>
              <w:jc w:val="center"/>
            </w:pPr>
            <w:r>
              <w:rPr>
                <w:rFonts w:ascii="宋体" w:hAnsi="宋体" w:eastAsia="宋体"/>
                <w:sz w:val="16"/>
              </w:rPr>
              <w:t>基金监管专项经费项目</w:t>
            </w:r>
          </w:p>
        </w:tc>
      </w:tr>
      <w:tr w14:paraId="7D4882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E13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A2B96B">
            <w:pPr>
              <w:jc w:val="center"/>
            </w:pPr>
            <w:r>
              <w:rPr>
                <w:rFonts w:ascii="宋体" w:hAnsi="宋体" w:eastAsia="宋体"/>
                <w:sz w:val="16"/>
              </w:rPr>
              <w:t>自治区医疗保障局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6048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BDB347">
            <w:pPr>
              <w:jc w:val="center"/>
            </w:pPr>
            <w:r>
              <w:rPr>
                <w:rFonts w:ascii="宋体" w:hAnsi="宋体" w:eastAsia="宋体"/>
                <w:sz w:val="16"/>
              </w:rPr>
              <w:t>克孜勒苏柯尔克孜自治州医疗保障局</w:t>
            </w:r>
          </w:p>
        </w:tc>
      </w:tr>
      <w:tr w14:paraId="6BBB31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74EA5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7070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479E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808A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C93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385E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1B17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4D49">
            <w:pPr>
              <w:jc w:val="center"/>
            </w:pPr>
            <w:r>
              <w:rPr>
                <w:rFonts w:ascii="宋体" w:hAnsi="宋体" w:eastAsia="宋体"/>
                <w:sz w:val="16"/>
              </w:rPr>
              <w:t>得分</w:t>
            </w:r>
          </w:p>
        </w:tc>
      </w:tr>
      <w:tr w14:paraId="7401C3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5AA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CA30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AA581">
            <w:pPr>
              <w:jc w:val="center"/>
            </w:pPr>
            <w:r>
              <w:rPr>
                <w:rFonts w:ascii="宋体" w:hAnsi="宋体" w:eastAsia="宋体"/>
                <w:sz w:val="16"/>
              </w:rPr>
              <w:t>26.40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EFB75">
            <w:pPr>
              <w:jc w:val="center"/>
            </w:pPr>
            <w:r>
              <w:rPr>
                <w:rFonts w:ascii="宋体" w:hAnsi="宋体" w:eastAsia="宋体"/>
                <w:sz w:val="16"/>
              </w:rPr>
              <w:t>29.40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3AD3D">
            <w:pPr>
              <w:jc w:val="center"/>
            </w:pPr>
            <w:r>
              <w:rPr>
                <w:rFonts w:ascii="宋体" w:hAnsi="宋体" w:eastAsia="宋体"/>
                <w:sz w:val="16"/>
              </w:rPr>
              <w:t>29.40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845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4421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AFA3">
            <w:pPr>
              <w:jc w:val="center"/>
            </w:pPr>
            <w:r>
              <w:rPr>
                <w:rFonts w:ascii="宋体" w:hAnsi="宋体" w:eastAsia="宋体"/>
                <w:sz w:val="16"/>
              </w:rPr>
              <w:t>10.00分</w:t>
            </w:r>
          </w:p>
        </w:tc>
      </w:tr>
      <w:tr w14:paraId="067B73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40B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E020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3C4B8">
            <w:pPr>
              <w:jc w:val="center"/>
            </w:pPr>
            <w:r>
              <w:rPr>
                <w:rFonts w:ascii="宋体" w:hAnsi="宋体" w:eastAsia="宋体"/>
                <w:sz w:val="16"/>
              </w:rPr>
              <w:t>26.40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34C81">
            <w:pPr>
              <w:jc w:val="center"/>
            </w:pPr>
            <w:r>
              <w:rPr>
                <w:rFonts w:ascii="宋体" w:hAnsi="宋体" w:eastAsia="宋体"/>
                <w:sz w:val="16"/>
              </w:rPr>
              <w:t>29.40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7472F">
            <w:pPr>
              <w:jc w:val="center"/>
            </w:pPr>
            <w:r>
              <w:rPr>
                <w:rFonts w:ascii="宋体" w:hAnsi="宋体" w:eastAsia="宋体"/>
                <w:sz w:val="16"/>
              </w:rPr>
              <w:t>29.40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D59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98D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D3C62">
            <w:pPr>
              <w:jc w:val="center"/>
            </w:pPr>
            <w:r>
              <w:rPr>
                <w:rFonts w:ascii="宋体" w:hAnsi="宋体" w:eastAsia="宋体"/>
                <w:sz w:val="16"/>
              </w:rPr>
              <w:t>—</w:t>
            </w:r>
          </w:p>
        </w:tc>
      </w:tr>
      <w:tr w14:paraId="3BC606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A94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816C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122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44B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5C0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746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DE8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926C1">
            <w:pPr>
              <w:jc w:val="center"/>
            </w:pPr>
            <w:r>
              <w:rPr>
                <w:rFonts w:ascii="宋体" w:hAnsi="宋体" w:eastAsia="宋体"/>
                <w:sz w:val="16"/>
              </w:rPr>
              <w:t>—</w:t>
            </w:r>
          </w:p>
        </w:tc>
      </w:tr>
      <w:tr w14:paraId="5EFDBC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9A4C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0E8AD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7820A2">
            <w:pPr>
              <w:jc w:val="center"/>
            </w:pPr>
            <w:r>
              <w:rPr>
                <w:rFonts w:ascii="宋体" w:hAnsi="宋体" w:eastAsia="宋体"/>
                <w:sz w:val="16"/>
              </w:rPr>
              <w:t>实际完成情况</w:t>
            </w:r>
          </w:p>
        </w:tc>
      </w:tr>
      <w:tr w14:paraId="061ABB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D51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F49FE0">
            <w:pPr>
              <w:jc w:val="both"/>
            </w:pPr>
            <w:r>
              <w:rPr>
                <w:rFonts w:ascii="宋体" w:hAnsi="宋体" w:eastAsia="宋体"/>
                <w:sz w:val="16"/>
              </w:rPr>
              <w:t>项目资金29.40万元，其中：财政资金29.40万元，其他资金0万元。充分发挥医疗保障部门对医保基金的监管作用，不断推进医保基金监管工作实现制度化、常态化和规范化。自治州医疗保障局按照《打击欺诈骗保专项治理工作方案》的要求，在全州范围内持续开展打击欺诈骗保常规稽核和自查自纠专项治理工作，持续深入开展打击欺诈骗保专项治理行动，严厉打击欺诈骗保违规违法行为，进一步加强医保基金监管，确保医保基金安全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4DEE19">
            <w:pPr>
              <w:jc w:val="both"/>
            </w:pPr>
            <w:r>
              <w:rPr>
                <w:rFonts w:ascii="宋体" w:hAnsi="宋体" w:eastAsia="宋体"/>
                <w:sz w:val="16"/>
              </w:rPr>
              <w:t>截至2024年12月31日，项目资金29.40万元，已完成。基金监管稽核次数12次；开展各定点医疗机构检查次数12次；基金安全运行率100%；资金支付及时率100%；州本级车辆运行经费2万元；州本级印刷、宣传经费2.4万元；州本级稽核差费5万元；拨付各县市稽核经费20万元；确保医保基金安全运行好；提高医保基金稽核工作效率好；持续深入开展打击欺诈骗保专项治理行动好；受益群众满意度95%。通过该项目的实施，在全州范围内持续开展打击欺诈骗保常规稽核和自查自纠专项治理工作，持续深入开展打击欺诈骗保专项治理行动，严厉打击欺诈骗保违规违法行为，进一步加强医保基金监管，确保医保基金安全运行。</w:t>
            </w:r>
          </w:p>
        </w:tc>
      </w:tr>
      <w:tr w14:paraId="7601E5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D3B5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1C08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C8A0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4C37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8274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E014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85E9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F48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16A1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01C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F6E0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0B16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6087C">
            <w:pPr>
              <w:jc w:val="center"/>
            </w:pPr>
            <w:r>
              <w:rPr>
                <w:rFonts w:ascii="宋体" w:hAnsi="宋体" w:eastAsia="宋体"/>
                <w:sz w:val="16"/>
              </w:rPr>
              <w:t>偏差原因分析及改进措施</w:t>
            </w:r>
          </w:p>
        </w:tc>
      </w:tr>
      <w:tr w14:paraId="45885F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43B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751E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3D52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13252">
            <w:pPr>
              <w:jc w:val="center"/>
            </w:pPr>
            <w:r>
              <w:rPr>
                <w:rFonts w:ascii="宋体" w:hAnsi="宋体" w:eastAsia="宋体"/>
                <w:sz w:val="16"/>
              </w:rPr>
              <w:t>监管人员队伍建设培训开展次数（次）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2CD4F">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AB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5CEF7">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8AC2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547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D12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0FD95">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7A77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0F26C">
            <w:pPr>
              <w:jc w:val="center"/>
            </w:pPr>
          </w:p>
        </w:tc>
      </w:tr>
      <w:tr w14:paraId="035A1C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F48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0DF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E9C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96290">
            <w:pPr>
              <w:jc w:val="center"/>
            </w:pPr>
            <w:r>
              <w:rPr>
                <w:rFonts w:ascii="宋体" w:hAnsi="宋体" w:eastAsia="宋体"/>
                <w:sz w:val="16"/>
              </w:rPr>
              <w:t>开展各定点医疗机构检查次数（次）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DF5AB">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57D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7745D">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59A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1CE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161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11403">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009A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C6D8D">
            <w:pPr>
              <w:jc w:val="center"/>
            </w:pPr>
          </w:p>
        </w:tc>
      </w:tr>
      <w:tr w14:paraId="479EAB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093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B90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FC5AD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D4387">
            <w:pPr>
              <w:jc w:val="center"/>
            </w:pPr>
            <w:r>
              <w:rPr>
                <w:rFonts w:ascii="宋体" w:hAnsi="宋体" w:eastAsia="宋体"/>
                <w:sz w:val="16"/>
              </w:rPr>
              <w:t>基金安全运行率（%）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62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5E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9AC4">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167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ED5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85E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DE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81CF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A5654">
            <w:pPr>
              <w:jc w:val="center"/>
            </w:pPr>
          </w:p>
        </w:tc>
      </w:tr>
      <w:tr w14:paraId="32552C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E03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663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B34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C818F">
            <w:pPr>
              <w:jc w:val="center"/>
            </w:pPr>
            <w:r>
              <w:rPr>
                <w:rFonts w:ascii="宋体" w:hAnsi="宋体" w:eastAsia="宋体"/>
                <w:sz w:val="16"/>
              </w:rPr>
              <w:t>基金监管稽核覆盖率（%）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662BC">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735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B93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A42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9E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3C7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20176">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CF80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872BE">
            <w:pPr>
              <w:jc w:val="center"/>
            </w:pPr>
          </w:p>
        </w:tc>
      </w:tr>
      <w:tr w14:paraId="263183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11F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687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33AE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86E7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3A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5A4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AD182">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5672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2A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492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868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4630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811BC">
            <w:pPr>
              <w:jc w:val="center"/>
            </w:pPr>
          </w:p>
        </w:tc>
      </w:tr>
      <w:tr w14:paraId="4FE588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DE7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A15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950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2A8E1">
            <w:pPr>
              <w:jc w:val="center"/>
            </w:pPr>
            <w:r>
              <w:rPr>
                <w:rFonts w:ascii="宋体" w:hAnsi="宋体" w:eastAsia="宋体"/>
                <w:sz w:val="16"/>
              </w:rPr>
              <w:t>定点医疗机构检查及时率（%）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97F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C98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0CC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806F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EDE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C9B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16D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9D03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5E237">
            <w:pPr>
              <w:jc w:val="center"/>
            </w:pPr>
          </w:p>
        </w:tc>
      </w:tr>
      <w:tr w14:paraId="236F4A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1B9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B4B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F95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91A40">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23E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640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7CB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658B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77C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66F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6C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4895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CDEDE">
            <w:pPr>
              <w:jc w:val="center"/>
            </w:pPr>
          </w:p>
        </w:tc>
      </w:tr>
      <w:tr w14:paraId="53856A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3EF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55AE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F16D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FC268">
            <w:pPr>
              <w:jc w:val="center"/>
            </w:pPr>
            <w:r>
              <w:rPr>
                <w:rFonts w:ascii="宋体" w:hAnsi="宋体" w:eastAsia="宋体"/>
                <w:sz w:val="16"/>
              </w:rPr>
              <w:t>州本级车辆运行经费（万元）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6D1D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27A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6D7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E06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FE3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EDE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67482">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5F03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6B14C">
            <w:pPr>
              <w:jc w:val="center"/>
            </w:pPr>
          </w:p>
        </w:tc>
      </w:tr>
      <w:tr w14:paraId="0363DE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B76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85C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6EC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10B30">
            <w:pPr>
              <w:jc w:val="center"/>
            </w:pPr>
            <w:r>
              <w:rPr>
                <w:rFonts w:ascii="宋体" w:hAnsi="宋体" w:eastAsia="宋体"/>
                <w:sz w:val="16"/>
              </w:rPr>
              <w:t>州本级印刷、宣传经费（万元）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B59D9">
            <w:pPr>
              <w:jc w:val="center"/>
            </w:pPr>
            <w:r>
              <w:rPr>
                <w:rFonts w:ascii="宋体" w:hAnsi="宋体" w:eastAsia="宋体"/>
                <w:sz w:val="16"/>
              </w:rPr>
              <w:t>&lt;=2.40万元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6B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40E2">
            <w:pPr>
              <w:jc w:val="center"/>
            </w:pPr>
            <w:r>
              <w:rPr>
                <w:rFonts w:ascii="宋体" w:hAnsi="宋体" w:eastAsia="宋体"/>
                <w:sz w:val="16"/>
              </w:rPr>
              <w: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1C6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C13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655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D86D6">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6A55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DE663">
            <w:pPr>
              <w:jc w:val="center"/>
            </w:pPr>
          </w:p>
        </w:tc>
      </w:tr>
      <w:tr w14:paraId="12A4D1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4EA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20C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FAF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D7D54">
            <w:pPr>
              <w:jc w:val="center"/>
            </w:pPr>
            <w:r>
              <w:rPr>
                <w:rFonts w:ascii="宋体" w:hAnsi="宋体" w:eastAsia="宋体"/>
                <w:sz w:val="16"/>
              </w:rPr>
              <w:t>州本级稽核差费（万元）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C1C79">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9F6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F733">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D47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955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96B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5285">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7763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F2718">
            <w:pPr>
              <w:jc w:val="center"/>
            </w:pPr>
          </w:p>
        </w:tc>
      </w:tr>
      <w:tr w14:paraId="4E766A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E72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8FB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9FF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DAC32">
            <w:pPr>
              <w:jc w:val="center"/>
            </w:pPr>
            <w:r>
              <w:rPr>
                <w:rFonts w:hint="eastAsia" w:ascii="宋体" w:hAnsi="宋体"/>
                <w:sz w:val="16"/>
                <w:lang w:eastAsia="zh-CN"/>
              </w:rPr>
              <w:t>拨付</w:t>
            </w:r>
            <w:r>
              <w:rPr>
                <w:rFonts w:ascii="宋体" w:hAnsi="宋体" w:eastAsia="宋体"/>
                <w:sz w:val="16"/>
              </w:rPr>
              <w:t>各县市稽核经费（万元）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3A6E">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ED2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F3402">
            <w:pPr>
              <w:jc w:val="center"/>
            </w:pPr>
            <w:r>
              <w:rPr>
                <w:rFonts w:ascii="宋体" w:hAnsi="宋体" w:eastAsia="宋体"/>
                <w:sz w:val="16"/>
              </w:rPr>
              <w:t>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D3D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C5B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AF1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E5D1B">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83CB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F1974">
            <w:pPr>
              <w:jc w:val="center"/>
            </w:pPr>
          </w:p>
        </w:tc>
      </w:tr>
      <w:tr w14:paraId="79E173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B7D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813E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1E6A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72147">
            <w:pPr>
              <w:jc w:val="center"/>
            </w:pPr>
            <w:r>
              <w:rPr>
                <w:rFonts w:ascii="宋体" w:hAnsi="宋体" w:eastAsia="宋体"/>
                <w:sz w:val="16"/>
              </w:rPr>
              <w:t>确保医保基金安全运行，提高医保基金稽核工作效率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22CC">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1D6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736C7">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081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09E0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4ACE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58C3">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A78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B8EFB">
            <w:pPr>
              <w:jc w:val="center"/>
            </w:pPr>
          </w:p>
        </w:tc>
      </w:tr>
      <w:tr w14:paraId="3A5ABD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2F9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CC0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E40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9A67">
            <w:pPr>
              <w:jc w:val="center"/>
            </w:pPr>
            <w:r>
              <w:rPr>
                <w:rFonts w:ascii="宋体" w:hAnsi="宋体" w:eastAsia="宋体"/>
                <w:sz w:val="16"/>
              </w:rPr>
              <w:t>持续深入开展打击欺诈骗保专项治理行动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47D15">
            <w:pPr>
              <w:jc w:val="center"/>
            </w:pPr>
            <w:r>
              <w:rPr>
                <w:rFonts w:ascii="宋体" w:hAnsi="宋体" w:eastAsia="宋体"/>
                <w:sz w:val="16"/>
              </w:rPr>
              <w:t>长期持续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DF0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5BD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2A1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29B0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8FE3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5555">
            <w:pPr>
              <w:jc w:val="center"/>
            </w:pPr>
            <w:r>
              <w:rPr>
                <w:rFonts w:ascii="宋体" w:hAnsi="宋体" w:eastAsia="宋体"/>
                <w:sz w:val="16"/>
              </w:rPr>
              <w:t>长期持续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780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367B8">
            <w:pPr>
              <w:jc w:val="center"/>
            </w:pPr>
          </w:p>
        </w:tc>
      </w:tr>
      <w:tr w14:paraId="5D3F93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DB8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DD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E0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9BC43">
            <w:pPr>
              <w:jc w:val="center"/>
            </w:pPr>
            <w:r>
              <w:rPr>
                <w:rFonts w:ascii="宋体" w:hAnsi="宋体" w:eastAsia="宋体"/>
                <w:sz w:val="16"/>
              </w:rPr>
              <w:t>公共卫生服务对象满意度（%）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33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8D3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F432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168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499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D03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938B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248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03330">
            <w:pPr>
              <w:jc w:val="center"/>
            </w:pPr>
          </w:p>
        </w:tc>
      </w:tr>
      <w:tr w14:paraId="05D20A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0BA9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A023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7ED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7FA584">
            <w:pPr>
              <w:jc w:val="center"/>
            </w:pPr>
            <w:r>
              <w:rPr>
                <w:rFonts w:ascii="宋体" w:hAnsi="宋体" w:eastAsia="宋体"/>
                <w:sz w:val="16"/>
              </w:rPr>
              <w:t>100分</w:t>
            </w:r>
          </w:p>
        </w:tc>
      </w:tr>
    </w:tbl>
    <w:p w14:paraId="0848EF6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491DA42">
        <w:tblPrEx>
          <w:tblCellMar>
            <w:top w:w="0" w:type="dxa"/>
            <w:left w:w="108" w:type="dxa"/>
            <w:bottom w:w="0" w:type="dxa"/>
            <w:right w:w="108" w:type="dxa"/>
          </w:tblCellMar>
        </w:tblPrEx>
        <w:tc>
          <w:tcPr>
            <w:tcW w:w="8848" w:type="dxa"/>
            <w:gridSpan w:val="14"/>
            <w:vAlign w:val="center"/>
          </w:tcPr>
          <w:p w14:paraId="39594AF2">
            <w:pPr>
              <w:jc w:val="center"/>
            </w:pPr>
            <w:r>
              <w:rPr>
                <w:rFonts w:ascii="宋体" w:hAnsi="宋体" w:eastAsia="宋体"/>
                <w:sz w:val="24"/>
              </w:rPr>
              <w:t>项目支出绩效自评表</w:t>
            </w:r>
          </w:p>
        </w:tc>
      </w:tr>
      <w:tr w14:paraId="0196EE99">
        <w:tblPrEx>
          <w:tblCellMar>
            <w:top w:w="0" w:type="dxa"/>
            <w:left w:w="108" w:type="dxa"/>
            <w:bottom w:w="0" w:type="dxa"/>
            <w:right w:w="108" w:type="dxa"/>
          </w:tblCellMar>
        </w:tblPrEx>
        <w:tc>
          <w:tcPr>
            <w:tcW w:w="8848" w:type="dxa"/>
            <w:gridSpan w:val="14"/>
            <w:vAlign w:val="center"/>
          </w:tcPr>
          <w:p w14:paraId="5DF86945">
            <w:pPr>
              <w:jc w:val="center"/>
            </w:pPr>
            <w:r>
              <w:rPr>
                <w:rFonts w:ascii="宋体" w:hAnsi="宋体" w:eastAsia="宋体"/>
                <w:sz w:val="24"/>
              </w:rPr>
              <w:t>(2024年度)</w:t>
            </w:r>
          </w:p>
        </w:tc>
      </w:tr>
      <w:tr w14:paraId="517C95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AC76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4D15E4">
            <w:pPr>
              <w:jc w:val="center"/>
            </w:pPr>
            <w:r>
              <w:rPr>
                <w:rFonts w:ascii="宋体" w:hAnsi="宋体" w:eastAsia="宋体"/>
                <w:sz w:val="16"/>
              </w:rPr>
              <w:t>干部保健费项目</w:t>
            </w:r>
          </w:p>
        </w:tc>
      </w:tr>
      <w:tr w14:paraId="751858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181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08C055">
            <w:pPr>
              <w:jc w:val="center"/>
            </w:pPr>
            <w:r>
              <w:rPr>
                <w:rFonts w:ascii="宋体" w:hAnsi="宋体" w:eastAsia="宋体"/>
                <w:sz w:val="16"/>
              </w:rPr>
              <w:t>自治区医疗保障局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366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4748D5">
            <w:pPr>
              <w:jc w:val="center"/>
            </w:pPr>
            <w:r>
              <w:rPr>
                <w:rFonts w:ascii="宋体" w:hAnsi="宋体" w:eastAsia="宋体"/>
                <w:sz w:val="16"/>
              </w:rPr>
              <w:t>克孜勒苏柯尔克孜自治州医疗保障局</w:t>
            </w:r>
          </w:p>
        </w:tc>
      </w:tr>
      <w:tr w14:paraId="7F3A26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EBE30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4C0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4A4D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9ED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AC0C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DAA8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14AF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D835">
            <w:pPr>
              <w:jc w:val="center"/>
            </w:pPr>
            <w:r>
              <w:rPr>
                <w:rFonts w:ascii="宋体" w:hAnsi="宋体" w:eastAsia="宋体"/>
                <w:sz w:val="16"/>
              </w:rPr>
              <w:t>得分</w:t>
            </w:r>
          </w:p>
        </w:tc>
      </w:tr>
      <w:tr w14:paraId="0BBA7F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52A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DB6B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9BAE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D00B3">
            <w:pPr>
              <w:jc w:val="center"/>
            </w:pPr>
            <w:r>
              <w:rPr>
                <w:rFonts w:ascii="宋体" w:hAnsi="宋体" w:eastAsia="宋体"/>
                <w:sz w:val="16"/>
              </w:rPr>
              <w:t>5.79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8B336">
            <w:pPr>
              <w:jc w:val="center"/>
            </w:pPr>
            <w:r>
              <w:rPr>
                <w:rFonts w:ascii="宋体" w:hAnsi="宋体" w:eastAsia="宋体"/>
                <w:sz w:val="16"/>
              </w:rPr>
              <w:t>5.79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FCF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D58A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80A0">
            <w:pPr>
              <w:jc w:val="center"/>
            </w:pPr>
            <w:r>
              <w:rPr>
                <w:rFonts w:ascii="宋体" w:hAnsi="宋体" w:eastAsia="宋体"/>
                <w:sz w:val="16"/>
              </w:rPr>
              <w:t>10.00分</w:t>
            </w:r>
          </w:p>
        </w:tc>
      </w:tr>
      <w:tr w14:paraId="23EB7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2C3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A205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2687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3073C">
            <w:pPr>
              <w:jc w:val="center"/>
            </w:pPr>
            <w:r>
              <w:rPr>
                <w:rFonts w:ascii="宋体" w:hAnsi="宋体" w:eastAsia="宋体"/>
                <w:sz w:val="16"/>
              </w:rPr>
              <w:t>5.79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BC583">
            <w:pPr>
              <w:jc w:val="center"/>
            </w:pPr>
            <w:r>
              <w:rPr>
                <w:rFonts w:ascii="宋体" w:hAnsi="宋体" w:eastAsia="宋体"/>
                <w:sz w:val="16"/>
              </w:rPr>
              <w:t>5.79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6A6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1C1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7A513">
            <w:pPr>
              <w:jc w:val="center"/>
            </w:pPr>
            <w:r>
              <w:rPr>
                <w:rFonts w:ascii="宋体" w:hAnsi="宋体" w:eastAsia="宋体"/>
                <w:sz w:val="16"/>
              </w:rPr>
              <w:t>—</w:t>
            </w:r>
          </w:p>
        </w:tc>
      </w:tr>
      <w:tr w14:paraId="2A70A7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CBF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927C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502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CD7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B19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6BD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364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50B1B">
            <w:pPr>
              <w:jc w:val="center"/>
            </w:pPr>
            <w:r>
              <w:rPr>
                <w:rFonts w:ascii="宋体" w:hAnsi="宋体" w:eastAsia="宋体"/>
                <w:sz w:val="16"/>
              </w:rPr>
              <w:t>—</w:t>
            </w:r>
          </w:p>
        </w:tc>
      </w:tr>
      <w:tr w14:paraId="24EF67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B7CD1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E6296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4D198B">
            <w:pPr>
              <w:jc w:val="center"/>
            </w:pPr>
            <w:r>
              <w:rPr>
                <w:rFonts w:ascii="宋体" w:hAnsi="宋体" w:eastAsia="宋体"/>
                <w:sz w:val="16"/>
              </w:rPr>
              <w:t>实际完成情况</w:t>
            </w:r>
          </w:p>
        </w:tc>
      </w:tr>
      <w:tr w14:paraId="5BBC36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4D85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F9A88B">
            <w:pPr>
              <w:jc w:val="both"/>
            </w:pPr>
            <w:r>
              <w:rPr>
                <w:rFonts w:ascii="宋体" w:hAnsi="宋体" w:eastAsia="宋体"/>
                <w:sz w:val="16"/>
              </w:rPr>
              <w:t>该项目资金5.79万元，其中：财政资金5.79万元，其他资金0万元，该项目资金主要用于支付克州副厅级以上领导干部保健报销支出。通过该项目的实施，使克州副厅级以上领导干部身体健康得到有效保障。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A24C9B">
            <w:pPr>
              <w:jc w:val="both"/>
            </w:pPr>
            <w:r>
              <w:rPr>
                <w:rFonts w:ascii="宋体" w:hAnsi="宋体" w:eastAsia="宋体"/>
                <w:sz w:val="16"/>
              </w:rPr>
              <w:t>截至2024年12月31日，项目资金5.79万元，已完成。厅级干部人数156人，通过该项目的实施，使厅级干部的身体健康得到了有效保障。</w:t>
            </w:r>
          </w:p>
        </w:tc>
      </w:tr>
      <w:tr w14:paraId="38C3D3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EE1E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427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1F8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154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404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DE8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1853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A699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9B0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FEFF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ACE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CAFF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7EFB7">
            <w:pPr>
              <w:jc w:val="center"/>
            </w:pPr>
            <w:r>
              <w:rPr>
                <w:rFonts w:ascii="宋体" w:hAnsi="宋体" w:eastAsia="宋体"/>
                <w:sz w:val="16"/>
              </w:rPr>
              <w:t>偏差原因分析及改进措施</w:t>
            </w:r>
          </w:p>
        </w:tc>
      </w:tr>
      <w:tr w14:paraId="23B8BA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A7FB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80E89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3777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415DC">
            <w:pPr>
              <w:jc w:val="center"/>
            </w:pPr>
            <w:r>
              <w:rPr>
                <w:rFonts w:ascii="宋体" w:hAnsi="宋体" w:eastAsia="宋体"/>
                <w:sz w:val="16"/>
              </w:rPr>
              <w:t>厅级干部人数（人）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75F3">
            <w:pPr>
              <w:jc w:val="center"/>
            </w:pPr>
            <w:r>
              <w:rPr>
                <w:rFonts w:ascii="宋体" w:hAnsi="宋体" w:eastAsia="宋体"/>
                <w:sz w:val="16"/>
              </w:rPr>
              <w:t>&gt;=156人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93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B3DED">
            <w:pPr>
              <w:jc w:val="center"/>
            </w:pPr>
            <w:r>
              <w:rPr>
                <w:rFonts w:ascii="宋体" w:hAnsi="宋体" w:eastAsia="宋体"/>
                <w:sz w:val="16"/>
              </w:rPr>
              <w:t>&gt;=156人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8F4AB">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A2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929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A8EE0">
            <w:pPr>
              <w:jc w:val="center"/>
            </w:pPr>
            <w:r>
              <w:rPr>
                <w:rFonts w:ascii="宋体" w:hAnsi="宋体" w:eastAsia="宋体"/>
                <w:sz w:val="16"/>
              </w:rPr>
              <w:t>=156人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4CF22">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ECA52">
            <w:pPr>
              <w:jc w:val="center"/>
            </w:pPr>
          </w:p>
        </w:tc>
      </w:tr>
      <w:tr w14:paraId="3F7720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D7E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631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8DF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DC22">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D76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73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EE9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6819C">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008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8C6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FFA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2BA89">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4634A">
            <w:pPr>
              <w:jc w:val="center"/>
            </w:pPr>
          </w:p>
        </w:tc>
      </w:tr>
      <w:tr w14:paraId="3BE461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4C5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F64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48C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4A50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1D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968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39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36A12">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3D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F5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721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849FF">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9A9A3">
            <w:pPr>
              <w:jc w:val="center"/>
            </w:pPr>
          </w:p>
        </w:tc>
      </w:tr>
      <w:tr w14:paraId="25CA39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5C3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8A8C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3FCF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134CD">
            <w:pPr>
              <w:jc w:val="center"/>
            </w:pPr>
            <w:r>
              <w:rPr>
                <w:rFonts w:ascii="宋体" w:hAnsi="宋体" w:eastAsia="宋体"/>
                <w:sz w:val="16"/>
              </w:rPr>
              <w:t>二次报销费用、门诊费用（%）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FCF22">
            <w:pPr>
              <w:jc w:val="center"/>
            </w:pPr>
            <w:r>
              <w:rPr>
                <w:rFonts w:ascii="宋体" w:hAnsi="宋体" w:eastAsia="宋体"/>
                <w:sz w:val="16"/>
              </w:rPr>
              <w:t>&lt;=5.79万元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4EC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6E479">
            <w:pPr>
              <w:jc w:val="center"/>
            </w:pPr>
            <w:r>
              <w:rPr>
                <w:rFonts w:ascii="宋体" w:hAnsi="宋体" w:eastAsia="宋体"/>
                <w:sz w:val="16"/>
              </w:rPr>
              <w:t>4.68万元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EB5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3B2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8DA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E99F">
            <w:pPr>
              <w:jc w:val="center"/>
            </w:pPr>
            <w:r>
              <w:rPr>
                <w:rFonts w:ascii="宋体" w:hAnsi="宋体" w:eastAsia="宋体"/>
                <w:sz w:val="16"/>
              </w:rPr>
              <w:t>=5.79万元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8A4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E0754">
            <w:pPr>
              <w:jc w:val="center"/>
            </w:pPr>
          </w:p>
        </w:tc>
      </w:tr>
      <w:tr w14:paraId="4060B8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A26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2CC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216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AC77">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ECF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F55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CC5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6B5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58D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07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9F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8E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48852">
            <w:pPr>
              <w:jc w:val="center"/>
            </w:pPr>
          </w:p>
        </w:tc>
      </w:tr>
      <w:tr w14:paraId="4571AD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412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062B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47C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B8A0B">
            <w:pPr>
              <w:jc w:val="center"/>
            </w:pPr>
            <w:r>
              <w:rPr>
                <w:rFonts w:ascii="宋体" w:hAnsi="宋体" w:eastAsia="宋体"/>
                <w:sz w:val="16"/>
              </w:rPr>
              <w:t>提高公共卫生服务水平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BBC0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879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FE7E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9AD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BCF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94C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CAB9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FB69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32093">
            <w:pPr>
              <w:jc w:val="center"/>
            </w:pPr>
          </w:p>
        </w:tc>
      </w:tr>
      <w:tr w14:paraId="33F36E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23F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E330E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7CF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9E4B7">
            <w:pPr>
              <w:jc w:val="center"/>
            </w:pPr>
            <w:r>
              <w:rPr>
                <w:rFonts w:ascii="宋体" w:hAnsi="宋体" w:eastAsia="宋体"/>
                <w:sz w:val="16"/>
              </w:rPr>
              <w:t>受益干部满意度（%）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28F0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77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DAD2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BE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0BD2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A2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2DC7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5F8C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C9712">
            <w:pPr>
              <w:jc w:val="center"/>
            </w:pPr>
          </w:p>
        </w:tc>
      </w:tr>
      <w:tr w14:paraId="690F55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FFC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98E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329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98CD">
            <w:pPr>
              <w:jc w:val="center"/>
            </w:pPr>
            <w:r>
              <w:rPr>
                <w:rFonts w:ascii="宋体" w:hAnsi="宋体" w:eastAsia="宋体"/>
                <w:sz w:val="16"/>
              </w:rPr>
              <w:t>公共卫生服务对象满意度（%）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7512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E93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6C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88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CB88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5DA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0ADB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9799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E30E7">
            <w:pPr>
              <w:jc w:val="center"/>
            </w:pPr>
          </w:p>
        </w:tc>
      </w:tr>
      <w:tr w14:paraId="26E2E0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DEB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460B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4834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89146A">
            <w:pPr>
              <w:jc w:val="center"/>
            </w:pPr>
            <w:r>
              <w:rPr>
                <w:rFonts w:ascii="宋体" w:hAnsi="宋体" w:eastAsia="宋体"/>
                <w:sz w:val="16"/>
              </w:rPr>
              <w:t>100分</w:t>
            </w:r>
          </w:p>
        </w:tc>
      </w:tr>
    </w:tbl>
    <w:p w14:paraId="22A11BEA">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6"/>
        <w:gridCol w:w="696"/>
        <w:gridCol w:w="776"/>
        <w:gridCol w:w="616"/>
        <w:gridCol w:w="631"/>
        <w:gridCol w:w="616"/>
        <w:gridCol w:w="616"/>
        <w:gridCol w:w="616"/>
        <w:gridCol w:w="776"/>
        <w:gridCol w:w="631"/>
        <w:gridCol w:w="598"/>
        <w:gridCol w:w="631"/>
      </w:tblGrid>
      <w:tr w14:paraId="6EDB0459">
        <w:tblPrEx>
          <w:tblCellMar>
            <w:top w:w="0" w:type="dxa"/>
            <w:left w:w="108" w:type="dxa"/>
            <w:bottom w:w="0" w:type="dxa"/>
            <w:right w:w="108" w:type="dxa"/>
          </w:tblCellMar>
        </w:tblPrEx>
        <w:tc>
          <w:tcPr>
            <w:tcW w:w="8848" w:type="dxa"/>
            <w:gridSpan w:val="14"/>
            <w:vAlign w:val="center"/>
          </w:tcPr>
          <w:p w14:paraId="329FE671">
            <w:pPr>
              <w:jc w:val="center"/>
            </w:pPr>
            <w:r>
              <w:rPr>
                <w:rFonts w:ascii="宋体" w:hAnsi="宋体" w:eastAsia="宋体"/>
                <w:sz w:val="24"/>
              </w:rPr>
              <w:t>项目支出绩效自评表</w:t>
            </w:r>
          </w:p>
        </w:tc>
      </w:tr>
      <w:tr w14:paraId="6AA710FD">
        <w:tblPrEx>
          <w:tblCellMar>
            <w:top w:w="0" w:type="dxa"/>
            <w:left w:w="108" w:type="dxa"/>
            <w:bottom w:w="0" w:type="dxa"/>
            <w:right w:w="108" w:type="dxa"/>
          </w:tblCellMar>
        </w:tblPrEx>
        <w:tc>
          <w:tcPr>
            <w:tcW w:w="8848" w:type="dxa"/>
            <w:gridSpan w:val="14"/>
            <w:vAlign w:val="center"/>
          </w:tcPr>
          <w:p w14:paraId="44382CEB">
            <w:pPr>
              <w:jc w:val="center"/>
            </w:pPr>
            <w:r>
              <w:rPr>
                <w:rFonts w:ascii="宋体" w:hAnsi="宋体" w:eastAsia="宋体"/>
                <w:sz w:val="24"/>
              </w:rPr>
              <w:t>(2024年度)</w:t>
            </w:r>
          </w:p>
        </w:tc>
      </w:tr>
      <w:tr w14:paraId="3DAF20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4B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B1BC04">
            <w:pPr>
              <w:jc w:val="center"/>
            </w:pPr>
            <w:r>
              <w:rPr>
                <w:rFonts w:ascii="宋体" w:hAnsi="宋体" w:eastAsia="宋体"/>
                <w:sz w:val="16"/>
              </w:rPr>
              <w:t>离休人员医疗费项目</w:t>
            </w:r>
          </w:p>
        </w:tc>
      </w:tr>
      <w:tr w14:paraId="57F8D0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86E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475663">
            <w:pPr>
              <w:jc w:val="center"/>
            </w:pPr>
            <w:r>
              <w:rPr>
                <w:rFonts w:ascii="宋体" w:hAnsi="宋体" w:eastAsia="宋体"/>
                <w:sz w:val="16"/>
              </w:rPr>
              <w:t>自治区医疗保障局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0474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A620D9">
            <w:pPr>
              <w:jc w:val="center"/>
            </w:pPr>
            <w:r>
              <w:rPr>
                <w:rFonts w:ascii="宋体" w:hAnsi="宋体" w:eastAsia="宋体"/>
                <w:sz w:val="16"/>
              </w:rPr>
              <w:t>克孜勒苏柯尔克孜自治州医疗保障局</w:t>
            </w:r>
          </w:p>
        </w:tc>
      </w:tr>
      <w:tr w14:paraId="5B97AF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0053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9A87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7EDB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7646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D34F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11F1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0CEB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8318">
            <w:pPr>
              <w:jc w:val="center"/>
            </w:pPr>
            <w:r>
              <w:rPr>
                <w:rFonts w:ascii="宋体" w:hAnsi="宋体" w:eastAsia="宋体"/>
                <w:sz w:val="16"/>
              </w:rPr>
              <w:t>得分</w:t>
            </w:r>
          </w:p>
        </w:tc>
      </w:tr>
      <w:tr w14:paraId="65A951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FD1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4333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41626">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514BB">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3E117">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77B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95C8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D646C">
            <w:pPr>
              <w:jc w:val="center"/>
            </w:pPr>
            <w:r>
              <w:rPr>
                <w:rFonts w:ascii="宋体" w:hAnsi="宋体" w:eastAsia="宋体"/>
                <w:sz w:val="16"/>
              </w:rPr>
              <w:t>10.00分</w:t>
            </w:r>
          </w:p>
        </w:tc>
      </w:tr>
      <w:tr w14:paraId="276623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326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D434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C7421">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79FC9">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A73B6">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466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3FF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9CB2A">
            <w:pPr>
              <w:jc w:val="center"/>
            </w:pPr>
            <w:r>
              <w:rPr>
                <w:rFonts w:ascii="宋体" w:hAnsi="宋体" w:eastAsia="宋体"/>
                <w:sz w:val="16"/>
              </w:rPr>
              <w:t>—</w:t>
            </w:r>
          </w:p>
        </w:tc>
      </w:tr>
      <w:tr w14:paraId="7FF314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37E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0D5E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B45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1CE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C56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FE5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499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7D0F0">
            <w:pPr>
              <w:jc w:val="center"/>
            </w:pPr>
            <w:r>
              <w:rPr>
                <w:rFonts w:ascii="宋体" w:hAnsi="宋体" w:eastAsia="宋体"/>
                <w:sz w:val="16"/>
              </w:rPr>
              <w:t>—</w:t>
            </w:r>
          </w:p>
        </w:tc>
      </w:tr>
      <w:tr w14:paraId="7C8F13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11D52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83D5F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CE00F2">
            <w:pPr>
              <w:jc w:val="center"/>
            </w:pPr>
            <w:r>
              <w:rPr>
                <w:rFonts w:ascii="宋体" w:hAnsi="宋体" w:eastAsia="宋体"/>
                <w:sz w:val="16"/>
              </w:rPr>
              <w:t>实际完成情况</w:t>
            </w:r>
          </w:p>
        </w:tc>
      </w:tr>
      <w:tr w14:paraId="1A26F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8E48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2725E8">
            <w:pPr>
              <w:jc w:val="both"/>
            </w:pPr>
            <w:r>
              <w:rPr>
                <w:rFonts w:ascii="宋体" w:hAnsi="宋体" w:eastAsia="宋体"/>
                <w:sz w:val="16"/>
              </w:rPr>
              <w:t>该项目资金300万元，其中：财政资金300万元，其他资金0万元，该项目资金主要用于支付离休干部医疗保健报销支出。通过该项目的实施，使克州离休干部身体健康得到有效保障。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36911A">
            <w:pPr>
              <w:jc w:val="both"/>
            </w:pPr>
            <w:r>
              <w:rPr>
                <w:rFonts w:ascii="宋体" w:hAnsi="宋体" w:eastAsia="宋体"/>
                <w:sz w:val="16"/>
              </w:rPr>
              <w:t>截至2024年12月31日，项目资金300万元，已完成。离休干部人数20人；资金使用合规率100%；住院报销比例100%；门诊报销比例100%；资金支付及时率100%；门诊费用86.98万元；住院费用63.95万元；为服务对象提供方便快捷优质安全的医疗保健服务有效保障；受益干部满意度95%。通过该项目的实施，使厅级干部的身体健康得到了有效保障。</w:t>
            </w:r>
          </w:p>
        </w:tc>
      </w:tr>
      <w:tr w14:paraId="13FFDB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2606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E4B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59D9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503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61A6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9C0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BF65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89C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6D11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F63B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9F3D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5FBD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E7A8A">
            <w:pPr>
              <w:jc w:val="center"/>
            </w:pPr>
            <w:r>
              <w:rPr>
                <w:rFonts w:ascii="宋体" w:hAnsi="宋体" w:eastAsia="宋体"/>
                <w:sz w:val="16"/>
              </w:rPr>
              <w:t>偏差原因分析及改进措施</w:t>
            </w:r>
          </w:p>
        </w:tc>
      </w:tr>
      <w:tr w14:paraId="1CA581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F8602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BE60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8792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3F04">
            <w:pPr>
              <w:jc w:val="center"/>
            </w:pPr>
            <w:r>
              <w:rPr>
                <w:rFonts w:ascii="宋体" w:hAnsi="宋体" w:eastAsia="宋体"/>
                <w:sz w:val="16"/>
              </w:rPr>
              <w:t>离休干部人数（人）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D1267">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852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E55B1">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9D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744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7F9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704FB">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308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9D56F">
            <w:pPr>
              <w:jc w:val="center"/>
            </w:pPr>
          </w:p>
        </w:tc>
      </w:tr>
      <w:tr w14:paraId="40BD6F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DC7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852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9539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3711">
            <w:pPr>
              <w:jc w:val="center"/>
            </w:pPr>
            <w:r>
              <w:rPr>
                <w:rFonts w:ascii="宋体" w:hAnsi="宋体" w:eastAsia="宋体"/>
                <w:sz w:val="16"/>
              </w:rPr>
              <w:t>门诊报销比例（%）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60C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E92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324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3C3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8B9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50F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7D7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110E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C33CF">
            <w:pPr>
              <w:jc w:val="center"/>
            </w:pPr>
          </w:p>
        </w:tc>
      </w:tr>
      <w:tr w14:paraId="556C2D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6DD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893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537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A2281">
            <w:pPr>
              <w:jc w:val="center"/>
            </w:pPr>
            <w:r>
              <w:rPr>
                <w:rFonts w:ascii="宋体" w:hAnsi="宋体" w:eastAsia="宋体"/>
                <w:sz w:val="16"/>
              </w:rPr>
              <w:t>住院报销比例（%）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CA2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4BE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86F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D98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646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13C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9B1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1DCF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E36A3">
            <w:pPr>
              <w:jc w:val="center"/>
            </w:pPr>
          </w:p>
        </w:tc>
      </w:tr>
      <w:tr w14:paraId="22F2E3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CB8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653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973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7C6E0">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DFA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BF3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AD0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90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420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BD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10D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EF4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D6560">
            <w:pPr>
              <w:jc w:val="center"/>
            </w:pPr>
          </w:p>
        </w:tc>
      </w:tr>
      <w:tr w14:paraId="583142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AB8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975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04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7E8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B1D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621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405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06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B9F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4FC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E3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C0A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FCEBE">
            <w:pPr>
              <w:jc w:val="center"/>
            </w:pPr>
          </w:p>
        </w:tc>
      </w:tr>
      <w:tr w14:paraId="0807AE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056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9CF5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B744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34E64">
            <w:pPr>
              <w:jc w:val="center"/>
            </w:pPr>
            <w:r>
              <w:rPr>
                <w:rFonts w:ascii="宋体" w:hAnsi="宋体" w:eastAsia="宋体"/>
                <w:sz w:val="16"/>
              </w:rPr>
              <w:t>门诊费用（万元）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2C551">
            <w:pPr>
              <w:jc w:val="center"/>
            </w:pPr>
            <w:r>
              <w:rPr>
                <w:rFonts w:ascii="宋体" w:hAnsi="宋体" w:eastAsia="宋体"/>
                <w:sz w:val="16"/>
              </w:rPr>
              <w:t>&lt;=86.98万元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714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2FE9C">
            <w:pPr>
              <w:jc w:val="center"/>
            </w:pPr>
            <w:r>
              <w:rPr>
                <w:rFonts w:ascii="宋体" w:hAnsi="宋体" w:eastAsia="宋体"/>
                <w:sz w:val="16"/>
              </w:rPr>
              <w:t>86.95万元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AD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22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A7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4FE4">
            <w:pPr>
              <w:jc w:val="center"/>
            </w:pPr>
            <w:r>
              <w:rPr>
                <w:rFonts w:ascii="宋体" w:hAnsi="宋体" w:eastAsia="宋体"/>
                <w:sz w:val="16"/>
              </w:rPr>
              <w:t>&lt;=86.98万元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709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901A8">
            <w:pPr>
              <w:jc w:val="center"/>
            </w:pPr>
          </w:p>
        </w:tc>
      </w:tr>
      <w:tr w14:paraId="00E88D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8FE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6E9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43B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12AC">
            <w:pPr>
              <w:jc w:val="center"/>
            </w:pPr>
            <w:r>
              <w:rPr>
                <w:rFonts w:ascii="宋体" w:hAnsi="宋体" w:eastAsia="宋体"/>
                <w:sz w:val="16"/>
              </w:rPr>
              <w:t>住院费用（万元）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37F1B">
            <w:pPr>
              <w:jc w:val="center"/>
            </w:pPr>
            <w:r>
              <w:rPr>
                <w:rFonts w:ascii="宋体" w:hAnsi="宋体" w:eastAsia="宋体"/>
                <w:sz w:val="16"/>
              </w:rPr>
              <w:t>&lt;=63.95万元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503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8CEB">
            <w:pPr>
              <w:jc w:val="center"/>
            </w:pPr>
            <w:r>
              <w:rPr>
                <w:rFonts w:ascii="宋体" w:hAnsi="宋体" w:eastAsia="宋体"/>
                <w:sz w:val="16"/>
              </w:rPr>
              <w:t>63.95万元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CC5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28C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EE3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AD3B1">
            <w:pPr>
              <w:jc w:val="center"/>
            </w:pPr>
            <w:r>
              <w:rPr>
                <w:rFonts w:ascii="宋体" w:hAnsi="宋体" w:eastAsia="宋体"/>
                <w:sz w:val="16"/>
              </w:rPr>
              <w:t>&lt;=63.95万元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C67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F3AE6">
            <w:pPr>
              <w:jc w:val="center"/>
            </w:pPr>
          </w:p>
        </w:tc>
      </w:tr>
      <w:tr w14:paraId="3BFFD0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890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341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F8AE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4619">
            <w:pPr>
              <w:jc w:val="center"/>
            </w:pPr>
            <w:r>
              <w:rPr>
                <w:rFonts w:ascii="宋体" w:hAnsi="宋体" w:eastAsia="宋体"/>
                <w:sz w:val="16"/>
              </w:rPr>
              <w:t>为服务对象提供方便快捷优质安全的医疗保健服务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DB14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8FA3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EDD5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5C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DA82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D04E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6A1B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48C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3C6A9">
            <w:pPr>
              <w:jc w:val="center"/>
            </w:pPr>
          </w:p>
        </w:tc>
      </w:tr>
      <w:tr w14:paraId="6D2BB5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B04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3F5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148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073D8">
            <w:pPr>
              <w:jc w:val="center"/>
            </w:pPr>
            <w:r>
              <w:rPr>
                <w:rFonts w:ascii="宋体" w:hAnsi="宋体" w:eastAsia="宋体"/>
                <w:sz w:val="16"/>
              </w:rPr>
              <w:t>受益干部满意度（%）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51FF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6FF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12A6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661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6D2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F28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120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998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684BE">
            <w:pPr>
              <w:jc w:val="center"/>
            </w:pPr>
          </w:p>
        </w:tc>
      </w:tr>
      <w:tr w14:paraId="518BD2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A73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2C7E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2CCE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F3D474">
            <w:pPr>
              <w:jc w:val="center"/>
            </w:pPr>
            <w:r>
              <w:rPr>
                <w:rFonts w:ascii="宋体" w:hAnsi="宋体" w:eastAsia="宋体"/>
                <w:sz w:val="16"/>
              </w:rPr>
              <w:t>100分</w:t>
            </w:r>
          </w:p>
        </w:tc>
      </w:tr>
    </w:tbl>
    <w:p w14:paraId="706A04C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96"/>
        <w:gridCol w:w="632"/>
        <w:gridCol w:w="632"/>
        <w:gridCol w:w="632"/>
        <w:gridCol w:w="632"/>
        <w:gridCol w:w="632"/>
        <w:gridCol w:w="632"/>
        <w:gridCol w:w="632"/>
      </w:tblGrid>
      <w:tr w14:paraId="71085AAC">
        <w:tblPrEx>
          <w:tblCellMar>
            <w:top w:w="0" w:type="dxa"/>
            <w:left w:w="108" w:type="dxa"/>
            <w:bottom w:w="0" w:type="dxa"/>
            <w:right w:w="108" w:type="dxa"/>
          </w:tblCellMar>
        </w:tblPrEx>
        <w:tc>
          <w:tcPr>
            <w:tcW w:w="8848" w:type="dxa"/>
            <w:gridSpan w:val="14"/>
            <w:vAlign w:val="center"/>
          </w:tcPr>
          <w:p w14:paraId="54EDFD5C">
            <w:pPr>
              <w:jc w:val="center"/>
            </w:pPr>
            <w:r>
              <w:rPr>
                <w:rFonts w:ascii="宋体" w:hAnsi="宋体" w:eastAsia="宋体"/>
                <w:sz w:val="24"/>
              </w:rPr>
              <w:t>项目支出绩效自评表</w:t>
            </w:r>
          </w:p>
        </w:tc>
      </w:tr>
      <w:tr w14:paraId="4BCF0F46">
        <w:tblPrEx>
          <w:tblCellMar>
            <w:top w:w="0" w:type="dxa"/>
            <w:left w:w="108" w:type="dxa"/>
            <w:bottom w:w="0" w:type="dxa"/>
            <w:right w:w="108" w:type="dxa"/>
          </w:tblCellMar>
        </w:tblPrEx>
        <w:tc>
          <w:tcPr>
            <w:tcW w:w="8848" w:type="dxa"/>
            <w:gridSpan w:val="14"/>
            <w:vAlign w:val="center"/>
          </w:tcPr>
          <w:p w14:paraId="7BFDD11D">
            <w:pPr>
              <w:jc w:val="center"/>
            </w:pPr>
            <w:r>
              <w:rPr>
                <w:rFonts w:ascii="宋体" w:hAnsi="宋体" w:eastAsia="宋体"/>
                <w:sz w:val="24"/>
              </w:rPr>
              <w:t>(2024年度)</w:t>
            </w:r>
          </w:p>
        </w:tc>
      </w:tr>
      <w:tr w14:paraId="68E036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2C4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B954AA">
            <w:pPr>
              <w:jc w:val="center"/>
            </w:pPr>
            <w:r>
              <w:rPr>
                <w:rFonts w:ascii="宋体" w:hAnsi="宋体" w:eastAsia="宋体"/>
                <w:sz w:val="16"/>
              </w:rPr>
              <w:t>线路租赁费项目</w:t>
            </w:r>
          </w:p>
        </w:tc>
      </w:tr>
      <w:tr w14:paraId="7DF57C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FBD1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6E8FEE">
            <w:pPr>
              <w:jc w:val="center"/>
            </w:pPr>
            <w:r>
              <w:rPr>
                <w:rFonts w:ascii="宋体" w:hAnsi="宋体" w:eastAsia="宋体"/>
                <w:sz w:val="16"/>
              </w:rPr>
              <w:t>自治区医疗保障局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60B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C6C50B">
            <w:pPr>
              <w:jc w:val="center"/>
            </w:pPr>
            <w:r>
              <w:rPr>
                <w:rFonts w:ascii="宋体" w:hAnsi="宋体" w:eastAsia="宋体"/>
                <w:sz w:val="16"/>
              </w:rPr>
              <w:t>克孜勒苏柯尔克孜自治州医疗保障局</w:t>
            </w:r>
          </w:p>
        </w:tc>
      </w:tr>
      <w:tr w14:paraId="574D4B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FC18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29BC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385E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C88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5FA3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606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57DA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59FD4">
            <w:pPr>
              <w:jc w:val="center"/>
            </w:pPr>
            <w:r>
              <w:rPr>
                <w:rFonts w:ascii="宋体" w:hAnsi="宋体" w:eastAsia="宋体"/>
                <w:sz w:val="16"/>
              </w:rPr>
              <w:t>得分</w:t>
            </w:r>
          </w:p>
        </w:tc>
      </w:tr>
      <w:tr w14:paraId="6F8B34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E4B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F72D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A0508">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5C443">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72EAA">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FBC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1E51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561D">
            <w:pPr>
              <w:jc w:val="center"/>
            </w:pPr>
            <w:r>
              <w:rPr>
                <w:rFonts w:ascii="宋体" w:hAnsi="宋体" w:eastAsia="宋体"/>
                <w:sz w:val="16"/>
              </w:rPr>
              <w:t>10.00分</w:t>
            </w:r>
          </w:p>
        </w:tc>
      </w:tr>
      <w:tr w14:paraId="491E67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4F8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544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CE573">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E7865">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08DA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1FA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AF7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8482">
            <w:pPr>
              <w:jc w:val="center"/>
            </w:pPr>
            <w:r>
              <w:rPr>
                <w:rFonts w:ascii="宋体" w:hAnsi="宋体" w:eastAsia="宋体"/>
                <w:sz w:val="16"/>
              </w:rPr>
              <w:t>—</w:t>
            </w:r>
          </w:p>
        </w:tc>
      </w:tr>
      <w:tr w14:paraId="1D0F79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2EA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D743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090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B87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B41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D20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5A1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34558">
            <w:pPr>
              <w:jc w:val="center"/>
            </w:pPr>
            <w:r>
              <w:rPr>
                <w:rFonts w:ascii="宋体" w:hAnsi="宋体" w:eastAsia="宋体"/>
                <w:sz w:val="16"/>
              </w:rPr>
              <w:t>—</w:t>
            </w:r>
          </w:p>
        </w:tc>
      </w:tr>
      <w:tr w14:paraId="1EFDFC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FCF2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1E63E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F9BCD7">
            <w:pPr>
              <w:jc w:val="center"/>
            </w:pPr>
            <w:r>
              <w:rPr>
                <w:rFonts w:ascii="宋体" w:hAnsi="宋体" w:eastAsia="宋体"/>
                <w:sz w:val="16"/>
              </w:rPr>
              <w:t>实际完成情况</w:t>
            </w:r>
          </w:p>
        </w:tc>
      </w:tr>
      <w:tr w14:paraId="365E9F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6BD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EB0D35">
            <w:pPr>
              <w:jc w:val="both"/>
            </w:pPr>
            <w:r>
              <w:rPr>
                <w:rFonts w:ascii="宋体" w:hAnsi="宋体" w:eastAsia="宋体"/>
                <w:sz w:val="16"/>
              </w:rPr>
              <w:t>该项目租赁费2万元，其中：财政资金2万元，其他资金0万元，该项目资金主要支付医疗保障局三县一市、州本级的线路连接、线路的畅通租赁费。通过该项目实施确保全州医疗保险参保信息的安全。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80C171">
            <w:pPr>
              <w:jc w:val="both"/>
            </w:pPr>
            <w:r>
              <w:rPr>
                <w:rFonts w:ascii="宋体" w:hAnsi="宋体" w:eastAsia="宋体"/>
                <w:sz w:val="16"/>
              </w:rPr>
              <w:t>截至2024年12月31日，项目资金2万元，已完成。线路租赁数4条；通过该项目实施确保了全州医疗保险参保信息的安全。</w:t>
            </w:r>
          </w:p>
        </w:tc>
      </w:tr>
      <w:tr w14:paraId="7F006D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15B3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573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0AE9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C873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857F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BB7F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7D6F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1BB5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72C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9B6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1E64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B9D7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9757D">
            <w:pPr>
              <w:jc w:val="center"/>
            </w:pPr>
            <w:r>
              <w:rPr>
                <w:rFonts w:ascii="宋体" w:hAnsi="宋体" w:eastAsia="宋体"/>
                <w:sz w:val="16"/>
              </w:rPr>
              <w:t>偏差原因分析及改进措施</w:t>
            </w:r>
          </w:p>
        </w:tc>
      </w:tr>
      <w:tr w14:paraId="5CD59F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C257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0A8E4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B2FD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17455">
            <w:pPr>
              <w:jc w:val="center"/>
            </w:pPr>
            <w:r>
              <w:rPr>
                <w:rFonts w:ascii="宋体" w:hAnsi="宋体" w:eastAsia="宋体"/>
                <w:sz w:val="16"/>
              </w:rPr>
              <w:t>租用专线网络数量（条）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695A9">
            <w:pPr>
              <w:jc w:val="center"/>
            </w:pPr>
            <w:r>
              <w:rPr>
                <w:rFonts w:ascii="宋体" w:hAnsi="宋体" w:eastAsia="宋体"/>
                <w:sz w:val="16"/>
              </w:rPr>
              <w:t>&gt;=4条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687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5D0D">
            <w:pPr>
              <w:jc w:val="center"/>
            </w:pPr>
            <w:r>
              <w:rPr>
                <w:rFonts w:ascii="宋体" w:hAnsi="宋体" w:eastAsia="宋体"/>
                <w:sz w:val="16"/>
              </w:rPr>
              <w:t>&gt;=4条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C2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185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BB6F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06D9">
            <w:pPr>
              <w:jc w:val="center"/>
            </w:pPr>
            <w:r>
              <w:rPr>
                <w:rFonts w:ascii="宋体" w:hAnsi="宋体" w:eastAsia="宋体"/>
                <w:sz w:val="16"/>
              </w:rPr>
              <w:t>&gt;=4条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7A8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F8331">
            <w:pPr>
              <w:jc w:val="center"/>
            </w:pPr>
          </w:p>
        </w:tc>
      </w:tr>
      <w:tr w14:paraId="6E16CE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3E6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06C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D229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27612">
            <w:pPr>
              <w:jc w:val="center"/>
            </w:pPr>
            <w:r>
              <w:rPr>
                <w:rFonts w:ascii="宋体" w:hAnsi="宋体" w:eastAsia="宋体"/>
                <w:sz w:val="16"/>
              </w:rPr>
              <w:t>信息自动化运行保障率（%）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75A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417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44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39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19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7D5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333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403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9DDE0">
            <w:pPr>
              <w:jc w:val="center"/>
            </w:pPr>
          </w:p>
        </w:tc>
      </w:tr>
      <w:tr w14:paraId="2C516B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666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D93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AED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E66E3">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85B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E8C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D0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205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125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C8B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04E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62B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B6D81">
            <w:pPr>
              <w:jc w:val="center"/>
            </w:pPr>
          </w:p>
        </w:tc>
      </w:tr>
      <w:tr w14:paraId="6BD70D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248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8D2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94F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4878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A9F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32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83F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49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A87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4FE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2E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876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310FA">
            <w:pPr>
              <w:jc w:val="center"/>
            </w:pPr>
          </w:p>
        </w:tc>
      </w:tr>
      <w:tr w14:paraId="50ABF0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EF3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4BA29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45039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03DC0">
            <w:pPr>
              <w:jc w:val="center"/>
            </w:pPr>
            <w:r>
              <w:rPr>
                <w:rFonts w:ascii="宋体" w:hAnsi="宋体" w:eastAsia="宋体"/>
                <w:sz w:val="16"/>
              </w:rPr>
              <w:t>网络线路租赁费用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866C6">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09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2D3C">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48D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F37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130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E231A">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1A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AA3F3">
            <w:pPr>
              <w:jc w:val="center"/>
            </w:pPr>
          </w:p>
        </w:tc>
      </w:tr>
      <w:tr w14:paraId="66493A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54B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96D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4EC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A207">
            <w:pPr>
              <w:jc w:val="center"/>
            </w:pPr>
            <w:r>
              <w:rPr>
                <w:rFonts w:ascii="宋体" w:hAnsi="宋体" w:eastAsia="宋体"/>
                <w:sz w:val="16"/>
              </w:rPr>
              <w:t>维护成本控制率（%）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7388E">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B03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2CEF">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D3C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2EE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707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4F8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DCE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FA51C">
            <w:pPr>
              <w:jc w:val="center"/>
            </w:pPr>
          </w:p>
        </w:tc>
      </w:tr>
      <w:tr w14:paraId="47EF32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02E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FFFB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7B7EA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AAEB6">
            <w:pPr>
              <w:jc w:val="center"/>
            </w:pPr>
            <w:r>
              <w:rPr>
                <w:rFonts w:ascii="宋体" w:hAnsi="宋体" w:eastAsia="宋体"/>
                <w:sz w:val="16"/>
              </w:rPr>
              <w:t>提高工作服务水平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877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199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E675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B6F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493C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D19C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BDE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9B6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1926F">
            <w:pPr>
              <w:jc w:val="center"/>
            </w:pPr>
          </w:p>
        </w:tc>
      </w:tr>
      <w:tr w14:paraId="7C36F0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3C7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993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DDA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F0790">
            <w:pPr>
              <w:jc w:val="center"/>
            </w:pPr>
            <w:r>
              <w:rPr>
                <w:rFonts w:ascii="宋体" w:hAnsi="宋体" w:eastAsia="宋体"/>
                <w:sz w:val="16"/>
              </w:rPr>
              <w:t>提升公共卫生服务水平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8ECB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3FA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618D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5E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6AE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CECB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943E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5C3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F9621">
            <w:pPr>
              <w:jc w:val="center"/>
            </w:pPr>
          </w:p>
        </w:tc>
      </w:tr>
      <w:tr w14:paraId="15F72E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607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A08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57A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F10E3">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070C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4C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15F6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EBC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3D05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7CB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272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49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1CFD9">
            <w:pPr>
              <w:jc w:val="center"/>
            </w:pPr>
          </w:p>
        </w:tc>
      </w:tr>
      <w:tr w14:paraId="701E33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588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43E0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E93C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71BA21">
            <w:pPr>
              <w:jc w:val="center"/>
            </w:pPr>
            <w:r>
              <w:rPr>
                <w:rFonts w:ascii="宋体" w:hAnsi="宋体" w:eastAsia="宋体"/>
                <w:sz w:val="16"/>
              </w:rPr>
              <w:t>100分</w:t>
            </w:r>
          </w:p>
        </w:tc>
      </w:tr>
    </w:tbl>
    <w:p w14:paraId="31B1EBC5">
      <w:r>
        <w:br w:type="page"/>
      </w:r>
    </w:p>
    <w:p w14:paraId="562015E5">
      <w:pPr>
        <w:spacing w:line="640" w:lineRule="exact"/>
        <w:ind w:firstLine="640"/>
        <w:jc w:val="both"/>
        <w:outlineLvl w:val="2"/>
      </w:pPr>
      <w:r>
        <w:rPr>
          <w:rFonts w:ascii="黑体" w:hAnsi="黑体" w:eastAsia="黑体"/>
          <w:sz w:val="32"/>
        </w:rPr>
        <w:t>十二、其他需说明的事项</w:t>
      </w:r>
    </w:p>
    <w:p w14:paraId="09F06C29">
      <w:pPr>
        <w:spacing w:line="580" w:lineRule="exact"/>
        <w:ind w:firstLine="640"/>
        <w:jc w:val="both"/>
      </w:pPr>
      <w:r>
        <w:rPr>
          <w:rFonts w:ascii="仿宋_GB2312" w:hAnsi="仿宋_GB2312" w:eastAsia="仿宋_GB2312"/>
          <w:b w:val="0"/>
          <w:sz w:val="32"/>
        </w:rPr>
        <w:t>本单位无其他需说明的事项。</w:t>
      </w:r>
    </w:p>
    <w:p w14:paraId="7C9A6BC8">
      <w:r>
        <w:br w:type="page"/>
      </w:r>
    </w:p>
    <w:p w14:paraId="07252C7D">
      <w:pPr>
        <w:spacing w:line="240" w:lineRule="auto"/>
        <w:jc w:val="center"/>
        <w:outlineLvl w:val="1"/>
      </w:pPr>
      <w:r>
        <w:rPr>
          <w:rFonts w:ascii="黑体" w:hAnsi="黑体" w:eastAsia="黑体"/>
          <w:sz w:val="32"/>
        </w:rPr>
        <w:t>第三部分 专业名词解释</w:t>
      </w:r>
    </w:p>
    <w:p w14:paraId="62ED8FE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48EB35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340D1B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71A9D2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CCDA52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7E86FB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621A3F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2CBFD9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4D35CE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7080FD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51F6B6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B8195D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F1F590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178BFA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42D96AF">
      <w:r>
        <w:br w:type="page"/>
      </w:r>
    </w:p>
    <w:p w14:paraId="1BF77259">
      <w:pPr>
        <w:spacing w:line="240" w:lineRule="auto"/>
        <w:jc w:val="center"/>
        <w:outlineLvl w:val="1"/>
      </w:pPr>
      <w:r>
        <w:rPr>
          <w:rFonts w:ascii="黑体" w:hAnsi="黑体" w:eastAsia="黑体"/>
          <w:sz w:val="32"/>
        </w:rPr>
        <w:t>第四部分 部门决算报表（见附表）</w:t>
      </w:r>
    </w:p>
    <w:p w14:paraId="25D8B76A">
      <w:pPr>
        <w:spacing w:line="240" w:lineRule="auto"/>
        <w:ind w:firstLine="640"/>
        <w:jc w:val="both"/>
      </w:pPr>
      <w:r>
        <w:rPr>
          <w:rFonts w:ascii="仿宋_GB2312" w:hAnsi="仿宋_GB2312" w:eastAsia="仿宋_GB2312"/>
          <w:b w:val="0"/>
          <w:sz w:val="32"/>
        </w:rPr>
        <w:t>一、《收入支出决算总表》</w:t>
      </w:r>
    </w:p>
    <w:p w14:paraId="133680F4">
      <w:pPr>
        <w:spacing w:line="240" w:lineRule="auto"/>
        <w:ind w:firstLine="640"/>
        <w:jc w:val="both"/>
      </w:pPr>
      <w:r>
        <w:rPr>
          <w:rFonts w:ascii="仿宋_GB2312" w:hAnsi="仿宋_GB2312" w:eastAsia="仿宋_GB2312"/>
          <w:b w:val="0"/>
          <w:sz w:val="32"/>
        </w:rPr>
        <w:t>二、《收入决算表》</w:t>
      </w:r>
    </w:p>
    <w:p w14:paraId="68C9D5E8">
      <w:pPr>
        <w:spacing w:line="240" w:lineRule="auto"/>
        <w:ind w:firstLine="640"/>
        <w:jc w:val="both"/>
      </w:pPr>
      <w:r>
        <w:rPr>
          <w:rFonts w:ascii="仿宋_GB2312" w:hAnsi="仿宋_GB2312" w:eastAsia="仿宋_GB2312"/>
          <w:b w:val="0"/>
          <w:sz w:val="32"/>
        </w:rPr>
        <w:t>三、《支出决算表》</w:t>
      </w:r>
    </w:p>
    <w:p w14:paraId="10588963">
      <w:pPr>
        <w:spacing w:line="240" w:lineRule="auto"/>
        <w:ind w:firstLine="640"/>
        <w:jc w:val="both"/>
      </w:pPr>
      <w:r>
        <w:rPr>
          <w:rFonts w:ascii="仿宋_GB2312" w:hAnsi="仿宋_GB2312" w:eastAsia="仿宋_GB2312"/>
          <w:b w:val="0"/>
          <w:sz w:val="32"/>
        </w:rPr>
        <w:t>四、《财政拨款收入支出决算总表》</w:t>
      </w:r>
    </w:p>
    <w:p w14:paraId="6F571E20">
      <w:pPr>
        <w:spacing w:line="240" w:lineRule="auto"/>
        <w:ind w:firstLine="640"/>
        <w:jc w:val="both"/>
      </w:pPr>
      <w:r>
        <w:rPr>
          <w:rFonts w:ascii="仿宋_GB2312" w:hAnsi="仿宋_GB2312" w:eastAsia="仿宋_GB2312"/>
          <w:b w:val="0"/>
          <w:sz w:val="32"/>
        </w:rPr>
        <w:t>五、《一般公共预算财政拨款支出决算表》</w:t>
      </w:r>
    </w:p>
    <w:p w14:paraId="2143E8E3">
      <w:pPr>
        <w:spacing w:line="240" w:lineRule="auto"/>
        <w:ind w:firstLine="640"/>
        <w:jc w:val="both"/>
      </w:pPr>
      <w:r>
        <w:rPr>
          <w:rFonts w:ascii="仿宋_GB2312" w:hAnsi="仿宋_GB2312" w:eastAsia="仿宋_GB2312"/>
          <w:b w:val="0"/>
          <w:sz w:val="32"/>
        </w:rPr>
        <w:t>六、《一般公共预算财政拨款基本支出决算表》</w:t>
      </w:r>
    </w:p>
    <w:p w14:paraId="70B8FF84">
      <w:pPr>
        <w:spacing w:line="240" w:lineRule="auto"/>
        <w:ind w:firstLine="640"/>
        <w:jc w:val="both"/>
      </w:pPr>
      <w:r>
        <w:rPr>
          <w:rFonts w:ascii="仿宋_GB2312" w:hAnsi="仿宋_GB2312" w:eastAsia="仿宋_GB2312"/>
          <w:b w:val="0"/>
          <w:sz w:val="32"/>
        </w:rPr>
        <w:t>七、《政府性基金预算财政拨款收入支出决算表》</w:t>
      </w:r>
    </w:p>
    <w:p w14:paraId="53930028">
      <w:pPr>
        <w:spacing w:line="240" w:lineRule="auto"/>
        <w:ind w:firstLine="640"/>
        <w:jc w:val="both"/>
      </w:pPr>
      <w:r>
        <w:rPr>
          <w:rFonts w:ascii="仿宋_GB2312" w:hAnsi="仿宋_GB2312" w:eastAsia="仿宋_GB2312"/>
          <w:b w:val="0"/>
          <w:sz w:val="32"/>
        </w:rPr>
        <w:t>八、《国有资本经营预算财政拨款收入支出决算表》</w:t>
      </w:r>
    </w:p>
    <w:p w14:paraId="3055C6CB">
      <w:pPr>
        <w:spacing w:line="240" w:lineRule="auto"/>
        <w:ind w:firstLine="640"/>
        <w:jc w:val="both"/>
      </w:pPr>
      <w:r>
        <w:rPr>
          <w:rFonts w:ascii="仿宋_GB2312" w:hAnsi="仿宋_GB2312" w:eastAsia="仿宋_GB2312"/>
          <w:b w:val="0"/>
          <w:sz w:val="32"/>
        </w:rPr>
        <w:t>九、《财政拨款“三公”经费支出决算表》</w:t>
      </w:r>
    </w:p>
    <w:p w14:paraId="2CD58904">
      <w:pPr>
        <w:spacing w:line="240" w:lineRule="auto"/>
        <w:ind w:firstLine="640"/>
        <w:jc w:val="both"/>
      </w:pPr>
    </w:p>
    <w:p w14:paraId="061AEB56">
      <w:pPr>
        <w:spacing w:line="240" w:lineRule="auto"/>
        <w:ind w:firstLine="640"/>
        <w:jc w:val="both"/>
      </w:pPr>
    </w:p>
    <w:p w14:paraId="7343B932">
      <w:pPr>
        <w:spacing w:line="240" w:lineRule="auto"/>
        <w:ind w:firstLine="640"/>
        <w:jc w:val="both"/>
      </w:pPr>
    </w:p>
    <w:p w14:paraId="4F30B257">
      <w:pPr>
        <w:spacing w:line="240" w:lineRule="auto"/>
        <w:ind w:firstLine="640"/>
        <w:jc w:val="both"/>
      </w:pPr>
    </w:p>
    <w:p w14:paraId="4714BD7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BA70532-6067-4222-8896-4091ECEA5AA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9B76541-878C-4AB6-B3D8-ECD49F66D770}"/>
  </w:font>
  <w:font w:name="仿宋_GB2312">
    <w:panose1 w:val="02010609030101010101"/>
    <w:charset w:val="86"/>
    <w:family w:val="auto"/>
    <w:pitch w:val="default"/>
    <w:sig w:usb0="00000001" w:usb1="080E0000" w:usb2="00000000" w:usb3="00000000" w:csb0="00040000" w:csb1="00000000"/>
    <w:embedRegular r:id="rId3" w:fontKey="{E93EFFEE-A94B-4F4F-898C-434BD56ABD99}"/>
  </w:font>
  <w:font w:name="楷体_GB2312">
    <w:panose1 w:val="02010609030101010101"/>
    <w:charset w:val="86"/>
    <w:family w:val="auto"/>
    <w:pitch w:val="default"/>
    <w:sig w:usb0="00000001" w:usb1="080E0000" w:usb2="00000000" w:usb3="00000000" w:csb0="00040000" w:csb1="00000000"/>
    <w:embedRegular r:id="rId4" w:fontKey="{B938202D-5BAC-4503-AFC7-C7840097369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1FC67118"/>
    <w:rsid w:val="2064678E"/>
    <w:rsid w:val="20BC0B75"/>
    <w:rsid w:val="20DD6197"/>
    <w:rsid w:val="21F317F2"/>
    <w:rsid w:val="2241392C"/>
    <w:rsid w:val="23BC04D2"/>
    <w:rsid w:val="25275618"/>
    <w:rsid w:val="27CE017C"/>
    <w:rsid w:val="27CF2642"/>
    <w:rsid w:val="282459E2"/>
    <w:rsid w:val="29116777"/>
    <w:rsid w:val="2A053397"/>
    <w:rsid w:val="2A444FB1"/>
    <w:rsid w:val="2A6064E2"/>
    <w:rsid w:val="2ACE1AD5"/>
    <w:rsid w:val="2C1965E9"/>
    <w:rsid w:val="2D1136DF"/>
    <w:rsid w:val="2DAE0E44"/>
    <w:rsid w:val="2F714140"/>
    <w:rsid w:val="2FD27414"/>
    <w:rsid w:val="313F1D52"/>
    <w:rsid w:val="318029AB"/>
    <w:rsid w:val="31C63837"/>
    <w:rsid w:val="326F0A17"/>
    <w:rsid w:val="3277581B"/>
    <w:rsid w:val="38006E2C"/>
    <w:rsid w:val="3914510A"/>
    <w:rsid w:val="3B1220C9"/>
    <w:rsid w:val="3D5275AC"/>
    <w:rsid w:val="3EA7725F"/>
    <w:rsid w:val="3EC014A1"/>
    <w:rsid w:val="401D3A58"/>
    <w:rsid w:val="40834692"/>
    <w:rsid w:val="423A32B2"/>
    <w:rsid w:val="423C0CB4"/>
    <w:rsid w:val="425A3F23"/>
    <w:rsid w:val="427B5743"/>
    <w:rsid w:val="42E64542"/>
    <w:rsid w:val="44784B34"/>
    <w:rsid w:val="464B7E04"/>
    <w:rsid w:val="464F7E64"/>
    <w:rsid w:val="46901EEE"/>
    <w:rsid w:val="469C74D2"/>
    <w:rsid w:val="47445515"/>
    <w:rsid w:val="4B4C0111"/>
    <w:rsid w:val="4BB23021"/>
    <w:rsid w:val="4F3F074E"/>
    <w:rsid w:val="50DB5F45"/>
    <w:rsid w:val="51527EA6"/>
    <w:rsid w:val="52F92565"/>
    <w:rsid w:val="543D17CB"/>
    <w:rsid w:val="55AD03B6"/>
    <w:rsid w:val="55DA564E"/>
    <w:rsid w:val="56E07045"/>
    <w:rsid w:val="583059FA"/>
    <w:rsid w:val="585A3283"/>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62</Pages>
  <Words>5951</Words>
  <Characters>6663</Characters>
  <Lines>0</Lines>
  <Paragraphs>0</Paragraphs>
  <TotalTime>15</TotalTime>
  <ScaleCrop>false</ScaleCrop>
  <LinksUpToDate>false</LinksUpToDate>
  <CharactersWithSpaces>6671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2025-09-02T04:51:09Z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