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自治区社保经办机构业务经费</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克孜勒苏柯尔克孜自治州社会保险中心</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克孜勒苏柯尔克孜自治州社会保险中心</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刘星</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2025年04月27日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遵循财政部《项目支出绩效评价管理办法》（财预〔2020〕10号）和自治区财政厅《自治区财政支出绩效评价管理暂行办法》（新财预〔2018〕189号）等相关政策文件与规定，旨在评价自治区社保经办机构业务经费项目实施前期、过程及效果，评价财政预算资金使用的效率及效益。根据资金使用情况，认真分析项目资金的最大使用率，能够进一步促进项目资金带来的效益。围绕自治州“十四五”规划、本行业发展规划、单位职能、工作职责结合年度工作计划和业务活动开展自治区社保经办机构业务经费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经费总额17万元，由自治区承担。主要用于用于保障单位正常业务运行的零星开支，办公用品的购买，差旅费的报销，固定资产、资产清查等旨在保障社会经办机构日常业务高效运转，推动全民参保和扩面征缴工作。项目实施过程中，严格按照预算计划推进各项工作。通过项目资金的有效使用，各级社保经办机构业务得以顺利推进，在全民参保和扩面征缴工作中取得显著成效，进一步提升了社保服务覆盖面和服务质量，切实保障了参保群众的合法权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《关于提前下达2024年自治区财政社保经办机构业务补助经费的通知》（克财社〔2023〕111号），宣传国家相关政策及法律法规，维护社会稳定和长治久安，从而提高群众幸福度和归属感。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该项目由克州社会保险中心单位实施，内设6个科室，分别是：办公室、社会保险征缴科、社会保险结算科、社会保险计划财务科、社会保险稽核科、社会保险档案科。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主要职能是：办公室：承担中心综合协调和督促检查;负责党务政务、文电、会务、机要、财务、等工作;组织开展社会保险政策研究;负责单位离退休干部管理工作。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 办公室：承担中心综合协调和督促检查;负责党务政务、文电、会务、机要、财务、等工作;组织开展社会保险政策研究;负责单位离退休干部管理工作。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保险征缴科：负责社会保险全民参保登记计划工作;负责社会保险缴费基数调整、保费征缴、清欠等工作;负责社会保险保费征缴对帐等工作;负责社会保险的增减变化手续和个人权益记录单的寄发工作;社会保险关系转移接续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社会保险结算科：负责各类社会保险待遇的核定及发放;负责工伤保险协议签订、费用结算和管理工作;负责工伤保险长期待遇享受人员资格认证;指导工伤预防、宣传培训和工伤康复;负责职业年金的核定管理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4、社会保险计划财务科：协助做好社会保险基金预决算编制和执行;负责社会保险收支、结算、对账、账户管理和会计核算;负责社财一体化基金运行、管理;负责社会保险基金统计报表的填报和分析。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5、社会保险稽核科：负责社保基金支付结算的稽核检查及处理;配合行政执法部门对先行支付的工伤保险基金进行追回;负责本单位内控工作;协助做好调查处理违反社会保险法律法规投诉举报案件。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社会保险档案科：承担档案管理标准化、规范化、信息化建设;负责社保业务档案的收集、整理、接收、上架工作做好档案借阅、查询服务工作;负责整理记录全年大事记、全宗卷;负责自治州社会保险档案的标准化建设和达标升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编制人数27人，其中：行政人员编制0人、工勤0人、参公27人、事业编制0人。实有在职人数24人，其中：行政在职0人、工勤1人、参公23人、事业在职0人。离退休人员0人，其中：行政退休人员19人、事业退休0人，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关于提前下达2024年自治区财政社保经办机构业务补助经费的通知》（克财社〔2023〕111号），本年度安排下达资金17万元，截至2024年12月31日，实际支出17万元，预算执行率100%。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经费总额17万元，由自治区承担。主要用于用于保障单位正常业务运行的零星开支，办公用品的购买，差旅费的报销，固定资产、资产清查等旨在保障社会经办机构日常业务高效运转，推动全民参保和扩面征缴工作。项目实施过程中，严格按照预算计划推进各项工作。通过项目资金的有效使用，各级社保经办机构业务得以顺利推进，在全民参保和扩面征缴工作中取得显著成效，进一步提升了社保服务覆盖面和服务质量，切实保障了参保群众的合法权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根据</w:t>
      </w:r>
      <w:r>
        <w:rPr>
          <w:rStyle w:val="Strong"/>
          <w:rFonts w:ascii="仿宋" w:eastAsia="仿宋" w:hAnsi="仿宋" w:cs="仿宋" w:hint="eastAsia"/>
          <w:b w:val="0"/>
          <w:bCs w:val="0"/>
          <w:spacing w:val="-4"/>
          <w:sz w:val="32"/>
          <w:szCs w:val="32"/>
        </w:rPr>
        <w:t xml:space="preserve">《中华人民共和国预算法》</w:t>
      </w:r>
      <w:r>
        <w:rPr>
          <w:rStyle w:val="Strong"/>
          <w:rFonts w:ascii="仿宋" w:eastAsia="仿宋" w:hAnsi="仿宋" w:cs="仿宋" w:hint="eastAsia"/>
          <w:b w:val="0"/>
          <w:bCs w:val="0"/>
          <w:spacing w:val="-4"/>
          <w:sz w:val="32"/>
          <w:szCs w:val="32"/>
        </w:rPr>
        <w:t xml:space="preserve">、《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（1）项目产出目标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①数量指标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“购买办公用品（批次）”指标，预期指标值为≥10批次；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“报销差旅费（批次）”指标，预期指标值为≥=5批次；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“购买固定资产（批次）”指标，预期指标值为&gt;=3批次；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②质量指标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“经费使用政策合规率（%）”指标，预期指标值为＝100%；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“设备购验收合格率（%）”指标，预期指标值为≥100%。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③时效指标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“自治区社保经办机构业务经费完成时限”指标，预期指标值为=2024年12月31日。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“设备购买及时率（%）”指标，预期指标值为＝100%；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①经济成本指标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“购买办公用品（万元）”指标，预期指标值为≤4万元；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“报销差旅费（万元）”指标，预期指标值为≤2万元；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“购买资产及资产清查（万元）”指标，预期指标值为≤11万元。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“充分发挥社会保险职能作用，实现社会保险应保尽保的目标”指标，预期指标值为有效提升；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提升社会保险覆盖面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“提升社会保险覆盖面”指标，预期指标值为有效提升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③生态效益指标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无此类指标。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“受益群众满意度（%）”指标，预期指标值为≥95%。</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克州财政支出绩效评价管理暂行办法》的通知（克财预〔2018〕129号），关于印发《自治州全面实施预算绩效管理的工作方案》的通知（财预〔2018〕128号）文件精神，我单位针对自治区社保经办机构业务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次评价坚持定量优先、定量与定性相结合的方式，始终遵循科学规范、公正公开、分级分类、绩效相关的基本原则。通过对自治区社保经办机构业务经费项目资金进行绩效评价，旨在了解项目资金使用和项目管理情况、取得的成绩及效益，进而分析在政策执行、预算资金安排、项目实施等方面存在的问题并提出针对性建议。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细指标体系见“附件1：项目支出绩效评价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三级指标分析环节：总体采用比较法，同时辅以文献法、成本效益法、因素分析法以及公众评判法，根据不同三级指标类型进行逐项分析。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②定性指标分析环节：主要采用公众评判法，通过问卷及抽样调查等方式评价本项目实施后社会公众对于其实施效果的满意程度，将调研结果按照、《关于印发&lt;自治区项目支出绩效目标设置指引&gt;的通知》（新财预〔2022〕42号）文件要求分为基本达成目标、部分实现目标、实现目标程度较低三档，分别按照该指标对应分值区间100.0%-80.0%（含）、80.0%-60.0%（含）、60.0%-0.0%合理确定分值，详细评价方法的应用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资金到位率：比较法，资金到位率预期指标值应为100.0%，通过实际计算，分析实际完成值和预期指标值之间的差距和原因。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预算执行率：比较法，预算执行率预期指标值应为100.0%，通过实际计算，分析实际完成值和预期指标值之间的差距和原因。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定性指标：公众评判法，通过问卷及抽样调查等方式评价本项目实施后社会公众对于其实施效果的满意程度。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1.前期准备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我单位于2025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刘星（评价小组组长）：主要负责绩效评价组织协调工作，上情下达，制定绩效评价目标及考核项目；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杨乾辉（评价小组组员）：主要负责对接项目承建单位经办人员，组织收集审核项目相关工程资料，审核项目相关文件、实施方案、招投标档案等资料；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贺梦姣（评价小组组员）：主要负责对接项目相关财务人员，负责收集查阅项目资金支付财务凭证相关附件资料，审核资金使用合规性、管理机制及操作流程。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日-3月10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3.分析评价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2025年3月10日-3月19日，评价小组按照绩效评价的原则和规范，对取得的资料进行审查核实，对采集的数据进行分析，按照绩效评价指标评分表逐项进行打分、分析、汇总各方评价结果。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4.撰写与提交评价报告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2025年3月20日-3月30日，评价小组撰写绩效评价报告，按照新疆维吾尔自治区财政绩效管理信息系统绩效评价模块中统一格式和文本框架撰写绩效评价报告并提交审核。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5.问题整改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6.档案整理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建立和落实档案管理制度，将项目相关资料存档，包括但不限于：评价项目基本情况和相关文件、评价实施方案、项目支付资料等相关档案。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评价组对照项目绩效评价指标体系，从决策、过程、产出和效益四个维度，通过数据采集、实地调研和问卷访谈等方式，对“自治区社保经办机构业务经费”项目绩效进行客观公正的评价，本项目总得分为100分，绩效评级属于“优”。其中，决策类指标得分20分，过程类指标得分20分，产出类指标得分40分，效益类指标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评价，本项目达到了年初设立的绩效目标，在实施过程中取得了良好的成效，具体表现在：2024年已完成全民参保任务要求，推动了参保群众的积极性，实现维护社会稳定和长治久安总目标。促进经济发展，推动新疆经济社会发展和全面建设小康社会具有重大的战略意义。</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项目决策类指标包括项目立项、绩效目标和资金投入三方面的内容，由6个三级指标构成，权重分为 20 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1.项目立项情况分析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（1）立项依据充分性：围绕自治州“十四五”规划、本行业发展规划、单位职能、工作职责结合年度工作计划和业务活动开展全民参保计划实施经费项目。 （二）立项依据 国家和自治区有关政策性文件、部门资金申请报告、州委州政府批复、部门工作计划等，本项目立项依据为：自治区新财社（2023）239号文件，《关于提前下达2024年自治区财政社保经办机构业务补助资金的通知》，克人社发（2023）125号文件，《关于下达2024年自治区财政社保经办机构业务补助经费的请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立项程序规范性：根据决策依据编制工作计划和经费预算，经过与克州社会保险中心（单位名称）财经领导小组进行沟通、筛选确定经费预算计划，上局务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2.绩效目标情况分析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（1）绩效目标合理性：制定了实施方案，明确了总体思路及目标、并对任务进行了详细分解，对目标进行了细化，根据评分标准，该指标不扣分，得3分。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（2）绩效指标明确性：将项目绩效目标细化分解为具体的绩效指标，根据评分标准，该指标不扣分，得2分。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预算编制科学性：《关于提前下达2024年自治区财政社保经办机构业务补助资金的通知》，克人社发（2023）125号文件，《关于下达2024年自治区财政社保经办机构业务补助经费的请示》。实际完成内容与项目内容匹配，项目投资额与工作任务相匹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（2）资金分配合理性：制定了实施方案，明确了总体思路及目标、并对任务进行了详细分解，对目标进行了细化，根据评分标准，该指标不扣分，得3分。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项目过程类指标包括资金管理和组织实施两方面的内容，由 5个三级指标构成，权重分为20分，实际得分20 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1.资金管理情况分析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（1）资金到位率：该项目总投资17万元，自治区实际下达经费17万元，其中当年财政拨款17万元，上年结转资金0万元，。财政资金足额拨付到位，根据评分标准，该指标不扣分，得5分。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（2）预算执行率：本项目申请预算金额为17 万元，预算批复实际下达金额为 17万元截至 2024年 12 月 31日，资金执行17万元，资金执行率100.00%。项目资金支出总体能够按照预算执行，根据评分标准，该指标不扣分，得5分。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资金使用合规性：《关于提前下达2024年自治区财政社保经办机构业务补助资金的通知》，克人社发（2023）125号文件，《关于下达2024年自治区财政社保经办机构业务补助经费的请示》符合预算批复规定用途，不存在截留、挤占、挪用、虚列支出等情况，未发现违规使用情况，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2.组织实施情况分析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（1）管理制度健全性：该项目严格按照《克州社会保险中心财务制度》及财政专项资金相关的制度和管理规定实施，对财政专项资金进行严格管理，基本做到了专款专用，根据评分标准，该指标不扣分，得2分。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项目产出类指标包括产出数量、产出质量、产出时效、产出成本四方面的内容，由10个三级指标构成，权重分为40分，实际得分40分，得分率为100%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1.数量指标完成情况分析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购买办公用品10批次，与预期目标一致，根据评分标准，该指标不扣分，得4分。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报销差旅费5批次，与预期目标一致，根据评分标准，该指标不扣分，得3分。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购买固定资产3批次，与预期目标一致，根据评分标准，该指标不扣分，得3分。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2.质量指标完成情况分析：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经费使用政策合规率100%，与预期目标一致，根据评分标准，该指标不扣分，得5分。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设备购验收合格率100%，与预期目标一致，根据评分标准，该指标不扣分，得5分。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3.时效指标完成情况分析：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自治区社保经办机构业务经费完成时限2024年12月31日，与预期目标指标一致，根据评分标准，该指标不扣分，得5分。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设备购买及时率100%，与预期目标一致，根据评分标准，该指标不扣分，得5分。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4.成本指标完成情况分析：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购买办公用品4万元，与预期指标一致，根据评分标准，该指标不扣分，得3分。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报销差旅费2万元，与预期指标一致，根据评分标准，该指标不扣分，得3分。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购买资产及资产清查11万元，与预期指标一致，根据评分标准，该指标不扣分，得4分。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项目效益类指标由2个二级指标和3个三级指标构成构成，权重分为20分，实际得分20分，得分率为100%。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1.经济效益完成情况分析：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2.社会效益完成情况分析：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充分发挥社会保险职能作用，实现社会保险应保尽保的目标，与预期指标一致，根据评分标准，该指标不扣分，得5分。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提升社会保险覆盖面，与预期指标一致，根据评分标准，该指标不扣分，得5分。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3.生态效益完成情况分析：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本项目无该指标。</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　　4.满意度指标完成情况：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对于满意度指标：受益群众满意度95%，与预期目标一致，根据评分标准，该指标不扣分，得10分。</w:t>
      </w:r>
      <w:bookmarkStart w:id="0" w:name="_GoBack"/>
      <w:bookmarkEnd w:id="0"/>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五、主要经验及做法、存在的问题及原因分析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一是本项目能够严格按照《项目实施方案》执行，项目执行情况较好。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二是加强组织领导，本项目绩效评价工作，有县政府主要领导亲自挂帅，分管县领导具体负责，从项目到资金，均能后很好的执行。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三是加强沟通协调，我单位及时向县领导汇报项目建设进度，加强与实施单位的沟通，确保项目按期完工。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六、有关建议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　　1.项目建设的程序进一步规范。项目前期做好工作计划，细化实施方案，严格执行资金管理办法和财政资金管理制度，严格按照项目工作计划及实施方案稳步推进工作，单位根据自己项目的特点进行总结。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　　我单位对上述项目支出绩效评价报告内反映内容的真实性、完整性负责，接受上级部门及社会监督。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　　附件1：自治区社保经办机构业务经费项目绩效评价指标体系及评分标准</w:t>
      </w:r>
    </w:p>
    <w:sectPr>
      <w:footerReference w:type="default" r:id="rId3"/>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110</Words>
  <Characters>633</Characters>
  <Application>WPS Office_11.1.0.7989_F1E327BC-269C-435d-A152-05C5408002CA</Application>
  <DocSecurity>0</DocSecurity>
  <Lines>5</Lines>
  <Paragraphs>1</Paragraphs>
  <Company>Microsoft</Company>
  <CharactersWithSpaces>742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19</cp:revision>
  <cp:lastPrinted>2018-12-31T10:56:00Z</cp:lastPrinted>
  <dcterms:created xsi:type="dcterms:W3CDTF">2022-01-14T05:11:00Z</dcterms:created>
  <dcterms:modified xsi:type="dcterms:W3CDTF">2025-03-11T10:44:25Z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2052-11.1.0.7989</vt:lpwstr>
  </property>
</Properties>
</file>