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1B8A3">
      <w:pPr>
        <w:spacing w:line="570" w:lineRule="exact"/>
        <w:jc w:val="center"/>
        <w:rPr>
          <w:rFonts w:ascii="华文中宋" w:hAnsi="华文中宋" w:eastAsia="华文中宋" w:cs="宋体"/>
          <w:b/>
          <w:kern w:val="0"/>
          <w:sz w:val="52"/>
          <w:szCs w:val="52"/>
        </w:rPr>
      </w:pPr>
      <w:bookmarkStart w:id="0" w:name="_GoBack"/>
      <w:bookmarkEnd w:id="0"/>
    </w:p>
    <w:p w14:paraId="6005FE13">
      <w:pPr>
        <w:spacing w:line="570" w:lineRule="exact"/>
        <w:jc w:val="center"/>
        <w:rPr>
          <w:rFonts w:ascii="华文中宋" w:hAnsi="华文中宋" w:eastAsia="华文中宋" w:cs="宋体"/>
          <w:b/>
          <w:kern w:val="0"/>
          <w:sz w:val="52"/>
          <w:szCs w:val="52"/>
        </w:rPr>
      </w:pPr>
    </w:p>
    <w:p w14:paraId="6BF8A257">
      <w:pPr>
        <w:spacing w:line="570" w:lineRule="exact"/>
        <w:jc w:val="center"/>
        <w:rPr>
          <w:rFonts w:ascii="华文中宋" w:hAnsi="华文中宋" w:eastAsia="华文中宋" w:cs="宋体"/>
          <w:b/>
          <w:kern w:val="0"/>
          <w:sz w:val="52"/>
          <w:szCs w:val="52"/>
        </w:rPr>
      </w:pPr>
    </w:p>
    <w:p w14:paraId="60C97882">
      <w:pPr>
        <w:spacing w:line="570" w:lineRule="exact"/>
        <w:jc w:val="center"/>
        <w:rPr>
          <w:rFonts w:ascii="华文中宋" w:hAnsi="华文中宋" w:eastAsia="华文中宋" w:cs="宋体"/>
          <w:b/>
          <w:kern w:val="0"/>
          <w:sz w:val="52"/>
          <w:szCs w:val="52"/>
        </w:rPr>
      </w:pPr>
    </w:p>
    <w:p w14:paraId="333BCBED">
      <w:pPr>
        <w:spacing w:line="570" w:lineRule="exact"/>
        <w:jc w:val="both"/>
        <w:rPr>
          <w:rFonts w:ascii="华文中宋" w:hAnsi="华文中宋" w:eastAsia="华文中宋" w:cs="宋体"/>
          <w:b/>
          <w:kern w:val="0"/>
          <w:sz w:val="52"/>
          <w:szCs w:val="52"/>
        </w:rPr>
      </w:pPr>
    </w:p>
    <w:p w14:paraId="247114B2">
      <w:pPr>
        <w:spacing w:line="570" w:lineRule="exact"/>
        <w:jc w:val="center"/>
        <w:rPr>
          <w:rFonts w:ascii="华文中宋" w:hAnsi="华文中宋" w:eastAsia="华文中宋" w:cs="宋体"/>
          <w:b/>
          <w:kern w:val="0"/>
          <w:sz w:val="52"/>
          <w:szCs w:val="52"/>
        </w:rPr>
      </w:pPr>
    </w:p>
    <w:p w14:paraId="7057A7EE">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57C2B74">
      <w:pPr>
        <w:spacing w:line="570" w:lineRule="exact"/>
        <w:jc w:val="center"/>
        <w:rPr>
          <w:rFonts w:ascii="华文中宋" w:hAnsi="华文中宋" w:eastAsia="华文中宋" w:cs="宋体"/>
          <w:b/>
          <w:kern w:val="0"/>
          <w:sz w:val="52"/>
          <w:szCs w:val="52"/>
        </w:rPr>
      </w:pPr>
    </w:p>
    <w:p w14:paraId="5D01925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8B3992B">
      <w:pPr>
        <w:spacing w:line="570" w:lineRule="exact"/>
        <w:jc w:val="center"/>
        <w:rPr>
          <w:rFonts w:hAnsi="宋体" w:eastAsia="仿宋_GB2312" w:cs="宋体"/>
          <w:kern w:val="0"/>
          <w:sz w:val="30"/>
          <w:szCs w:val="30"/>
        </w:rPr>
      </w:pPr>
    </w:p>
    <w:p w14:paraId="61216138">
      <w:pPr>
        <w:spacing w:line="570" w:lineRule="exact"/>
        <w:jc w:val="center"/>
        <w:rPr>
          <w:rFonts w:hAnsi="宋体" w:eastAsia="仿宋_GB2312" w:cs="宋体"/>
          <w:kern w:val="0"/>
          <w:sz w:val="30"/>
          <w:szCs w:val="30"/>
        </w:rPr>
      </w:pPr>
    </w:p>
    <w:p w14:paraId="28E4F083">
      <w:pPr>
        <w:spacing w:line="570" w:lineRule="exact"/>
        <w:jc w:val="center"/>
        <w:rPr>
          <w:rFonts w:hAnsi="宋体" w:eastAsia="仿宋_GB2312" w:cs="宋体"/>
          <w:kern w:val="0"/>
          <w:sz w:val="30"/>
          <w:szCs w:val="30"/>
        </w:rPr>
      </w:pPr>
    </w:p>
    <w:p w14:paraId="5C6EBD90">
      <w:pPr>
        <w:spacing w:line="570" w:lineRule="exact"/>
        <w:jc w:val="center"/>
        <w:rPr>
          <w:rFonts w:hAnsi="宋体" w:eastAsia="仿宋_GB2312" w:cs="宋体"/>
          <w:kern w:val="0"/>
          <w:sz w:val="30"/>
          <w:szCs w:val="30"/>
        </w:rPr>
      </w:pPr>
    </w:p>
    <w:p w14:paraId="255F3475">
      <w:pPr>
        <w:spacing w:line="570" w:lineRule="exact"/>
        <w:jc w:val="center"/>
        <w:rPr>
          <w:rFonts w:hAnsi="宋体" w:eastAsia="仿宋_GB2312" w:cs="宋体"/>
          <w:kern w:val="0"/>
          <w:sz w:val="30"/>
          <w:szCs w:val="30"/>
        </w:rPr>
      </w:pPr>
    </w:p>
    <w:p w14:paraId="31475B90">
      <w:pPr>
        <w:spacing w:line="570" w:lineRule="exact"/>
        <w:jc w:val="center"/>
        <w:rPr>
          <w:rFonts w:hAnsi="宋体" w:eastAsia="仿宋_GB2312" w:cs="宋体"/>
          <w:kern w:val="0"/>
          <w:sz w:val="30"/>
          <w:szCs w:val="30"/>
        </w:rPr>
      </w:pPr>
    </w:p>
    <w:p w14:paraId="5C15820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干部教育</w:t>
      </w:r>
    </w:p>
    <w:p w14:paraId="65092128">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克孜勒苏柯尔克孜自治州党校</w:t>
      </w:r>
    </w:p>
    <w:p w14:paraId="7E724DE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克州党委办公室</w:t>
      </w:r>
    </w:p>
    <w:p w14:paraId="1016DAF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胡宗元</w:t>
      </w:r>
    </w:p>
    <w:p w14:paraId="078A7434">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2025年04月18日</w:t>
      </w:r>
    </w:p>
    <w:p w14:paraId="1472AD20">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D30F17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0752313">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4ACA0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培训费专项项目实施前期、过程及效果，评价财政预算资金使用的效率及效益。2023年培训专项主要是承接州直单位的培训任务，在各单位开展培训直接发生的各项费用支出，包括住宿费、伙食费、培训场地费、讲课费、培训资料费、交通费以及其他费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干部教育1065.18万元，由本单位其他资金承担。州委党校（行政学院）坚持把学习好、贯彻好、落实好习近平新时代中国特色社会主义思想、习近平总书记关于党校办学治校重要论述作为重要政治任务，聚焦自治区党委、自治州党委关于党校工作的要求，围绕中心、服务大局，谋新篇、干实事，以“为党育才、为党献策”的使命担当，努力开创党校工作新局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党政机关培训费管理暂行办法》（新财预〔2014〕58号），始终坚持正确的办学方向，坚持以习近平新时代中国特色社会主义思想为引领，突出理论教育、党性教育和专业化能力培训，党性教育突出政治忠诚，基层组织建设突出治理能力提升，群众工作突出作风教育，持续教育引导广大党员干部坚定捍卫“两个确立”，坚决践行“两个维护”，努力做到党需要什么样的干部，就培养什么样的干部，体现党校独特价值所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党校单位实施，内设12个科室，分别是：分别是：办公室、人事科、后勤服务科、教务科、学员科、信息科、科研资料室、政治学教研室、党史党建教研室、民族理论教研室、双语教育教研室、社会经济研究室。。主要职能是克州党校主要职能为培训轮训本州州直各单位、部门和各县市的副县处级党员领导干部和正乡科级党员领导干部及州、县（市）、乡（镇）的各级党员领导干部及后备干部和培养理论干部；承办州党委和政府及相关部门安排的各类专题研讨班；围绕本州经济社会发展中出现的新情况新问题开展科学研究，承担州委和政府下达的调研任务，提供决策咨询服务；针对改革开放和社会主义现代化进程中的重大理论和现实问题，开展马克思主义中国化最新成果的理论宣传，开展党的路线、方针、政策的宣传；开展同国内、区内外教育、研究等机构和组织的合作与交流，承办国内高校、自治区党校等培训部门委托举办的各类培训及在职学历教育；完成州党委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行政学院主要职能是：培训轮训本州州直单位部门的公务员、国有、民营企业管理人员，承担本州公务员和参照管理公务员的初任、任职、知识更新、法律法规政策等培训，承办州党委、政府及有关部门举办的专题研讨班，开展多种形式的委托培训和合作培训；开展本州的哲学社会科学研究，行政管理体制改革、科学行政、依法行政、社会管理、公共服务等方面的理论和实践问题研究；开展决策咨询工作，主要为州党委、政府提供决策咨询；开展与国内、区内外有关机构的合作和交流，承办国内高校、自治区行政学院等培训机构委托举办的各类培训及在职学历教育；承办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克州党校编制数58，实有人数96人，其中：在职52人，调入5人，调走1人，退休1人 ；退休45人,减少2人；离休0 人，减少1人。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财预【2024】1号文本年度安排下达资金1065.18万元，为克州干部教育资金，最终确定项目资金总数为1065.18万元。其中：中央财政拨款0万元，自治区财政拨款0万元，本级财政拨款0万元，其他资金1065.18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(2)截至2024年12月31日，实际支出821.48万元，预算执行率77.1%。项目资金实际使用情况分析</w:t>
      </w:r>
    </w:p>
    <w:p w14:paraId="39FE210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9552AF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该项目资金投入1065.18万元，其中：财政资金0万元，其他资金1065.18万元。</w:t>
      </w:r>
      <w:r>
        <w:rPr>
          <w:rStyle w:val="18"/>
          <w:rFonts w:hint="eastAsia" w:ascii="仿宋" w:hAnsi="仿宋" w:eastAsia="仿宋" w:cs="仿宋"/>
          <w:b w:val="0"/>
          <w:bCs w:val="0"/>
          <w:spacing w:val="-4"/>
          <w:sz w:val="32"/>
          <w:szCs w:val="32"/>
          <w:lang w:eastAsia="zh-CN"/>
        </w:rPr>
        <w:t>贯彻习近平新时代中国特色社会主义思想和党的二十大精神</w:t>
      </w:r>
      <w:r>
        <w:rPr>
          <w:rStyle w:val="18"/>
          <w:rFonts w:hint="eastAsia" w:ascii="仿宋" w:hAnsi="仿宋" w:eastAsia="仿宋" w:cs="仿宋"/>
          <w:b w:val="0"/>
          <w:bCs w:val="0"/>
          <w:spacing w:val="-4"/>
          <w:sz w:val="32"/>
          <w:szCs w:val="32"/>
        </w:rPr>
        <w:t>，完整准确贯彻新时代治疆方略，提升培训学员的党性修养和政治素养，及时完成州党委轮训调训任务；提升理论水平，加强受训学员培训质量；做好干部轮训工作，完成本年度干部培训班次人次工作。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lang w:eastAsia="zh-CN"/>
        </w:rPr>
        <w:t>贯彻习近平新时代中国特色社会主义思想和党的二十大精神</w:t>
      </w:r>
      <w:r>
        <w:rPr>
          <w:rStyle w:val="18"/>
          <w:rFonts w:hint="eastAsia" w:ascii="仿宋" w:hAnsi="仿宋" w:eastAsia="仿宋" w:cs="仿宋"/>
          <w:b w:val="0"/>
          <w:bCs w:val="0"/>
          <w:spacing w:val="-4"/>
          <w:sz w:val="32"/>
          <w:szCs w:val="32"/>
        </w:rPr>
        <w:t>，完整准确贯彻新时代治疆方略，提升培训学员的党性修养和政治素养，及时完成州党委轮训调训任务；提升理论水平，加强受训学员培训质量；做好干部轮训工作，完成本年度干部培训班次人次工作。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“组织培训批次”指标，预期指标值为≥26次；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“培训天数（天）”指标，预期指标值为≥100天；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“开设课程数量”指标，预期指标值为≥2门；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“培训参加人次”指标，预期指标值为≥1000人次；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“培训出勤率”指标，预期指标值为=100%。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“培训计划按期完成率”指标，预期指标值为=100%。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“培训费”指标，预期指标值为≤785.18万元；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“援疆经费”指标，预期指标值为≤280万元。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“受训学员党性有效提高”指标，预期指标值为有效提升；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“受益学员满意度（%）”指标，预期指标值为≥90%。</w:t>
      </w:r>
    </w:p>
    <w:p w14:paraId="4201043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3F4482E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6CAD619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干部教育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1E0F9E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A91B79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干部教育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0527B2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C8190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王跃刚任评价组组长，职务为副校长，绩效评价工作职责为负责全盘工作。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马驱冰任评价组副组长，绩效评价工作职责为对项目实施情况进行实地调查。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王茜任评价组成员，绩效评价工作职责为负责资料审核等工作。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8EED2C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F446F2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干部教育”项目绩效进行客观公正的评价，本项目总得分为95.24分，绩效评级属于“优”。其中，决策类指标得分20分，过程类指标得分18.86分，产出类指标得分36.38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培训费项目已完成821.48万元，推动了克州干部培训事业的发展，坚持务实、节俭、高效原则，不断完善后勤管理工作机制，提升服务保障水平，改善办学条件、环境。一是做好财务、食堂管理。按照各科室申报采购计划，认真做好登记、审批、采购，同时做好成本预算、核算，在提高效率的同时控制运行成本。推进食堂管理，调整了《学员食堂采购领导小组》，进一步规范学员食堂食品原料、日耗品的采购验收程序，节约采购成本，并做好廉洁防控。二是推进节能减排工作。根据《自治区深入推进公共机构生活垃圾分类和资源循环利用示范工作实施方案》要求，推进节能、节水、节电、公共机构垃圾分类等工作，提升办公工作效能。三是做好校园绿化。紧紧围绕“绿色校园”目标，安排专人完成校园内灌木修剪、打草、修树、灌溉、施肥等绿化工作，校园环境持续改善。四是完成州委重点会议保障任务。按照州委要求，全力承接自治州党委十一届五次全体会议、自治州第十五届人大三次会议的食宿保障任务，州委各类重点工作会议会场、信息设备保障等任务，州法治委员会“逢九必讲”会场保障任务。今年，共计保障各类会议110余场次，在服务保障中体现党校担当。</w:t>
      </w:r>
    </w:p>
    <w:p w14:paraId="44F80C83">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588ADB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886F29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（1）立项依据充分性：根据《自治区党政机关培训费管理暂行办法》（新财预〔2014〕58号），并结合职责组织实施。围绕克州党校年度工作重点和工作计划制定经费预算，根据评分标准，该指标不扣分，得3分。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（2）立项程序规范性：根据决策依据编制工作计划和经费预算，经过与克州党校财经领导小组进行沟通、筛选确定经费预算计划，上校委会研究确定最终预算方案，根据评分标准，该指标不扣分，得2分。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（1）预算编制科学性：预算编制经培训费实行综合定额标准，分项核定、总额控制。培训费综合定额标准为每人每天200元，其中：住宿费每人每天100元，伙食费每人每天80元，其他费用每人每天20元。 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分配合理性：资金分配按照《自治区党政机关培训费管理暂行办法》（新财预〔2014〕58号）文件要求，综合定额标准是培训费开支的上限，各项费用之间可以调剂使用。各单位应在综合定额标准以内结算报销。对于不发生的事项，报销额度上限应按明细标准进行相应扣减。特别是不安排住宿的培训不能列支住宿费，额度上也不能超过无住宿费的支出标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10天以内的培训按照综合定额标准控制；超过10天的培训，按照综合定额标准的80%控制；超过20天的培训，按照综合定额标准的70%控制。上述天数含报到撤离时间，报到和撤离时间合计不得超过1天。 资金分配与实际相适应，根据评分标准，该指标不扣分，得5分。</w:t>
      </w:r>
    </w:p>
    <w:p w14:paraId="6254C15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C79474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2个三级指标构成，权重分为20分，实际得分18.86分，得分率为94.3%。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（1）资金到位率：该项目总投资1065.18万元，其他资金到时位1065.18万元，其他资金和援疆资金都未足额拨付到位，根据评分标准，该指标不扣分，得5分。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（2）预算执行率：本项目申请预算金额为1065.18万元，预算批复实际下达金额为 1065.18万元，截至 2024年 12 月 31日，资金执行821.48万元，资金执行率77.1%。项目资金支出总体能够按照预算执行，根据评分标准（77.12%×5）=1.14，该指标扣分，得3.86分。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自治区党政机关培训费管理暂行办法》（新财预〔2014〕58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（1）管理制度健全性：该项目严格按照《克州党校财务制度》及培训费相关的制度和管理规定实施，对财政专项资金进行严格管理，基本做到了专款专用，根据评分标准，该指标不扣分，得2分。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校委会会议研究执行，财务对资金的使用合法合规性进行监督，年底对资金使用效果进行自评，根据评分标准，该指标不扣分，得3分。</w:t>
      </w:r>
    </w:p>
    <w:p w14:paraId="55F3151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AE394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项目产出类指标包括产出数量、产出质量、产出时效、产出成本四方面的内容，由9个三级指标构成，权重分为40分，实际得分36.38分，得分率为90.95%。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组织培训26次，与预期目标一致，根据评分标准，该指标不扣分，得2.5分。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组织培训天数100天，与预期目标一到处，根据评分标准，该指标不扣分，得2.5分。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开设课程数量2门，与预期目标一致，根据评分标准，该指标不扣分，得2.5分。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培训参加人次1000人，与预期目标一致，根据评分标准，该指标不扣分，得2.5分。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培训出勤率100%，与预期目标一致，根据评分标准，该指标不扣分，得5分。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培训计划按期完成率100%，与预期目标指标一致，根据评分标准，该指标不扣分，得10分。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培训费721.48万元，与预期目标偏差63.7万元，根据评分标准，（721.48/785.18）×100%×5=4.59;该指标扣0.41分，得4.59分。偏差原因与自治区组织部和援疆指挥部沟通减少，没有争取更多资金，采取的措施：加强与自治区组织部和援疆指标部沟通，争取更多资金更合规的拨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援疆经费100万元，与预期目标偏差180万元，根据评分标准(100/280)×100%×5=1.79，该指标扣3.21分，得1.79分。偏差原因与自治区组织部和援疆指挥部沟通减少，没有争取更多资金，采取的措施：加强与自治区组织部和援疆指标部沟通，争取更多资金更合规的拨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合计得6.38分。</w:t>
      </w:r>
    </w:p>
    <w:p w14:paraId="588844C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7EBAC2C">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项目效益类指标由2个二级指标和2个三级指标构成，权重分为20分，实际得分20分，得分率为100%。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提升培训学员的理论水平党性提升，与预期指标一致，根据评分标准，该指标不扣分，得10分。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14:paraId="55ADAB97">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4.满意度指标完成情况：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对于满意度指标：受训学员满意度90%，与预期目标一致，根据评分标准，该指标不扣分，得10分。</w:t>
      </w:r>
    </w:p>
    <w:p w14:paraId="281903DD">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4E62276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604BBE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07A5ED6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7C263F0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4B5FE8F2">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附件1：2024年干部教育项目绩效评价指标体系及评分标准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DA818C2">
        <w:pPr>
          <w:pStyle w:val="12"/>
          <w:jc w:val="center"/>
        </w:pPr>
        <w:r>
          <w:fldChar w:fldCharType="begin"/>
        </w:r>
        <w:r>
          <w:instrText xml:space="preserve">PAGE   \* MERGEFORMAT</w:instrText>
        </w:r>
        <w:r>
          <w:fldChar w:fldCharType="separate"/>
        </w:r>
        <w:r>
          <w:rPr>
            <w:lang w:val="zh-CN"/>
          </w:rPr>
          <w:t>1</w:t>
        </w:r>
        <w:r>
          <w:fldChar w:fldCharType="end"/>
        </w:r>
      </w:p>
    </w:sdtContent>
  </w:sdt>
  <w:p w14:paraId="2A01709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AE11386"/>
    <w:rsid w:val="2D4C6AD2"/>
    <w:rsid w:val="2D5A6638"/>
    <w:rsid w:val="2D9B5225"/>
    <w:rsid w:val="340D5924"/>
    <w:rsid w:val="43B04001"/>
    <w:rsid w:val="4609551D"/>
    <w:rsid w:val="4D2606A1"/>
    <w:rsid w:val="4DD42C22"/>
    <w:rsid w:val="503863D1"/>
    <w:rsid w:val="50796DE0"/>
    <w:rsid w:val="548515CB"/>
    <w:rsid w:val="5DA70C36"/>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10344</Words>
  <Characters>10831</Characters>
  <Lines>5</Lines>
  <Paragraphs>1</Paragraphs>
  <TotalTime>0</TotalTime>
  <ScaleCrop>false</ScaleCrop>
  <LinksUpToDate>false</LinksUpToDate>
  <CharactersWithSpaces>11227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2025-09-04T08:44:34Z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787B192125A441F4B48719581DBCF586_12</vt:lpwstr>
  </property>
</Properties>
</file>