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993D6"/>
    <w:p w14:paraId="7DEFD010">
      <w:pPr>
        <w:spacing w:line="570" w:lineRule="exact"/>
        <w:jc w:val="center"/>
        <w:rPr>
          <w:rFonts w:ascii="华文中宋" w:hAnsi="华文中宋" w:eastAsia="华文中宋" w:cs="宋体"/>
          <w:b/>
          <w:kern w:val="0"/>
          <w:sz w:val="52"/>
          <w:szCs w:val="52"/>
        </w:rPr>
      </w:pPr>
    </w:p>
    <w:p w14:paraId="37B06BF4">
      <w:pPr>
        <w:spacing w:line="570" w:lineRule="exact"/>
        <w:jc w:val="center"/>
        <w:rPr>
          <w:rFonts w:ascii="华文中宋" w:hAnsi="华文中宋" w:eastAsia="华文中宋" w:cs="宋体"/>
          <w:b/>
          <w:kern w:val="0"/>
          <w:sz w:val="52"/>
          <w:szCs w:val="52"/>
        </w:rPr>
      </w:pPr>
    </w:p>
    <w:p w14:paraId="206874BD">
      <w:pPr>
        <w:spacing w:line="570" w:lineRule="exact"/>
        <w:jc w:val="center"/>
        <w:rPr>
          <w:rFonts w:ascii="华文中宋" w:hAnsi="华文中宋" w:eastAsia="华文中宋" w:cs="宋体"/>
          <w:b/>
          <w:kern w:val="0"/>
          <w:sz w:val="52"/>
          <w:szCs w:val="52"/>
        </w:rPr>
      </w:pPr>
    </w:p>
    <w:p w14:paraId="666600E5">
      <w:pPr>
        <w:spacing w:line="570" w:lineRule="exact"/>
        <w:jc w:val="center"/>
        <w:rPr>
          <w:rFonts w:ascii="华文中宋" w:hAnsi="华文中宋" w:eastAsia="华文中宋" w:cs="宋体"/>
          <w:b/>
          <w:kern w:val="0"/>
          <w:sz w:val="52"/>
          <w:szCs w:val="52"/>
        </w:rPr>
      </w:pPr>
    </w:p>
    <w:p w14:paraId="72354190">
      <w:pPr>
        <w:spacing w:line="570" w:lineRule="exact"/>
        <w:jc w:val="both"/>
        <w:rPr>
          <w:rFonts w:ascii="华文中宋" w:hAnsi="华文中宋" w:eastAsia="华文中宋" w:cs="宋体"/>
          <w:b/>
          <w:kern w:val="0"/>
          <w:sz w:val="52"/>
          <w:szCs w:val="52"/>
        </w:rPr>
      </w:pPr>
    </w:p>
    <w:p w14:paraId="5B948EE0">
      <w:pPr>
        <w:spacing w:line="570" w:lineRule="exact"/>
        <w:jc w:val="center"/>
        <w:rPr>
          <w:rFonts w:ascii="华文中宋" w:hAnsi="华文中宋" w:eastAsia="华文中宋" w:cs="宋体"/>
          <w:b/>
          <w:kern w:val="0"/>
          <w:sz w:val="52"/>
          <w:szCs w:val="52"/>
        </w:rPr>
      </w:pPr>
    </w:p>
    <w:p w14:paraId="4E7D2F84">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722B13BB">
      <w:pPr>
        <w:spacing w:line="570" w:lineRule="exact"/>
        <w:jc w:val="center"/>
        <w:rPr>
          <w:rFonts w:ascii="华文中宋" w:hAnsi="华文中宋" w:eastAsia="华文中宋" w:cs="宋体"/>
          <w:b/>
          <w:kern w:val="0"/>
          <w:sz w:val="52"/>
          <w:szCs w:val="52"/>
        </w:rPr>
      </w:pPr>
    </w:p>
    <w:p w14:paraId="258142A5">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4BBB4CD9">
      <w:pPr>
        <w:spacing w:line="570" w:lineRule="exact"/>
        <w:jc w:val="center"/>
        <w:rPr>
          <w:rFonts w:hAnsi="宋体" w:eastAsia="仿宋_GB2312" w:cs="宋体"/>
          <w:kern w:val="0"/>
          <w:sz w:val="30"/>
          <w:szCs w:val="30"/>
        </w:rPr>
      </w:pPr>
    </w:p>
    <w:p w14:paraId="655569DF">
      <w:pPr>
        <w:spacing w:line="570" w:lineRule="exact"/>
        <w:jc w:val="center"/>
        <w:rPr>
          <w:rFonts w:hAnsi="宋体" w:eastAsia="仿宋_GB2312" w:cs="宋体"/>
          <w:kern w:val="0"/>
          <w:sz w:val="30"/>
          <w:szCs w:val="30"/>
        </w:rPr>
      </w:pPr>
    </w:p>
    <w:p w14:paraId="70A764D3">
      <w:pPr>
        <w:spacing w:line="570" w:lineRule="exact"/>
        <w:jc w:val="center"/>
        <w:rPr>
          <w:rFonts w:hAnsi="宋体" w:eastAsia="仿宋_GB2312" w:cs="宋体"/>
          <w:kern w:val="0"/>
          <w:sz w:val="30"/>
          <w:szCs w:val="30"/>
        </w:rPr>
      </w:pPr>
    </w:p>
    <w:p w14:paraId="61A58505">
      <w:pPr>
        <w:spacing w:line="570" w:lineRule="exact"/>
        <w:jc w:val="center"/>
        <w:rPr>
          <w:rFonts w:hAnsi="宋体" w:eastAsia="仿宋_GB2312" w:cs="宋体"/>
          <w:kern w:val="0"/>
          <w:sz w:val="30"/>
          <w:szCs w:val="30"/>
        </w:rPr>
      </w:pPr>
    </w:p>
    <w:p w14:paraId="12FFBF61">
      <w:pPr>
        <w:spacing w:line="570" w:lineRule="exact"/>
        <w:jc w:val="center"/>
        <w:rPr>
          <w:rFonts w:hAnsi="宋体" w:eastAsia="仿宋_GB2312" w:cs="宋体"/>
          <w:kern w:val="0"/>
          <w:sz w:val="30"/>
          <w:szCs w:val="30"/>
        </w:rPr>
      </w:pPr>
    </w:p>
    <w:p w14:paraId="423548AF">
      <w:pPr>
        <w:spacing w:line="570" w:lineRule="exact"/>
        <w:jc w:val="center"/>
        <w:rPr>
          <w:rFonts w:hAnsi="宋体" w:eastAsia="仿宋_GB2312" w:cs="宋体"/>
          <w:kern w:val="0"/>
          <w:sz w:val="30"/>
          <w:szCs w:val="30"/>
        </w:rPr>
      </w:pPr>
    </w:p>
    <w:p w14:paraId="6158615A">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2024高校毕业生“三支一扶”计划中央财政补助资金</w:t>
      </w:r>
    </w:p>
    <w:p w14:paraId="2B223905">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克孜勒苏柯尔克孜自治州人力资源和社会保障局</w:t>
      </w:r>
    </w:p>
    <w:p w14:paraId="607F6330">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克孜勒苏柯尔克孜自治州人民政府办公室</w:t>
      </w:r>
      <w:bookmarkStart w:id="0" w:name="_GoBack"/>
      <w:bookmarkEnd w:id="0"/>
    </w:p>
    <w:p w14:paraId="50523BC4">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凯沙尔·尼加提</w:t>
      </w:r>
    </w:p>
    <w:p w14:paraId="1879C01B">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2025年04月15日</w:t>
      </w:r>
    </w:p>
    <w:p w14:paraId="74621C4D">
      <w:pPr>
        <w:rPr>
          <w:rStyle w:val="19"/>
          <w:rFonts w:hint="eastAsia" w:ascii="仿宋" w:hAnsi="仿宋" w:eastAsia="仿宋" w:cs="仿宋"/>
          <w:b w:val="0"/>
          <w:bCs w:val="0"/>
          <w:spacing w:val="-4"/>
          <w:sz w:val="32"/>
          <w:szCs w:val="32"/>
        </w:rPr>
      </w:pPr>
      <w:r>
        <w:br w:type="page"/>
      </w:r>
    </w:p>
    <w:p w14:paraId="600C0E07">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509F421A">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2169584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2024高校毕业生“三支一扶”计划中央财政补助资金项目实施前期、过程及效果，评价财政预算资金使用的效率及效益。“三支一扶”计划，是指大学生在毕业后到农村基层从事支农、支教、支医和扶贫工作。计划的政策依据是国家人事部2006年颁布的第16号文件《关于组织开展高校毕业生到农村基层从事支教、支农、支医和扶贫工作的通知》，其目的在于为高校毕业生向基层单位落实就业问题提供具体的指导和保障。每年招募一定名额的大学生派遣到三县一市从事为期2年的基础服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关于下达2024年高校毕业生“三支一扶”计划中央财政补助资金预算的通知》（克财社〔2023〕64号）、《关于下达2024年高校毕业生“三支一扶”计划中央财政补助资金（第二批）预算的通知》（克财社〔2024〕30号）文件要求，组织实施“三支一扶”计划所需经费由中央财政和地方财政共同负担。中央财政对招募计划内“三支一扶”人员的部分工作生活补贴和参加社会保险等费用，以及一次性安家费、开展专项培训的费用给予适当补助。中央财政对地方安排的“三支一扶”人员给予工作生活补贴每人每年4万元（南疆四地州），给予每名新招募且在岗服务满6个月的“三支一扶”人员一次性安家费3000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计划的政策依据是国家人事部2006年颁布的第16号文件《关于组织开展高校毕业生到农村基层从事支教、支农、支医和扶贫工作的通知》，其目的在于为高校毕业生向基层单位落实就业问题提供具体的指导和保障。按照《关于下达2024年高校毕业生“三支一扶”计划中央财政补助资金预算的通知》（克财社〔2023〕64号）、《关于下达2024年高校毕业生“三支一扶”计划中央财政补助资金（第二批）预算的通知》（克财社〔2024〕30号），项目资金使用情况分析：资金主要用于大学生生活工作补贴、安家费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根据自治州党委办公室、自治州人民政府办公室《关于印发克孜勒苏柯尔克孜自治州人力资源和社会保障局职能配置、内设机构和人员编制规定的通知》（克党室字〔2019〕39号）文件精神。</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州人力资源和社会保障局实施，内设17个科室，分别是：办公室、规划财务科、就业促进科、专业技术人员和工资福利管理科、事业单位管理科、养老失业保险科、劳动监察科、调解仲裁管理科、职业技能鉴定科、人才服务和创业科、信息中心、综合科、劳动人事仲裁办公室、培训和职称社会化评价中心、农民工工作科、劳动监察支队、档案管理中心、职业能力建设科。主要职能是贯彻执行国家、自治区人力资源和社会保障事业发展规划、政策；拟定相关政策和措施并组织实施和监督检查；拟定并组织实施全州人力资源市场发展规划和人力资源流动政策；负责促进就业工作，拟定统筹城乡就业发展规划和办法，完善公共就业服务体系；统筹建立覆盖城乡的社会保障体系；负责就业、失业、社会保险基金预测预警和信息引导；会同有关部门拟定机关、事业单位人员工资收入分配制度改革实施意见；落实机关企事业单位人员福利和离退休政策；会同有关部门指导事业单位人事制度改革；拟定农民工工作规划；统筹实施劳动、人事争议调解仲裁制度；受理全州人力资源和社会保障方面信访事项，拟定信访维稳工作预案；承担全州培训、就业再就业、职称评定和劳动监察、劳动争议仲裁、社会保险以及职业技能鉴定等工作职责;承办自治州党委、人民政府交办的其他事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编制人数62人，其中：行政人员编制15人、工勤2人、参公3人、事业编制42人。实有在职人数65人，其中：行政在职19人、工勤3人、参公3人、事业在职40人。离退休人员30人，其中：行政退休人员29人、事业退休1人。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关于下达2024年高校毕业生“三支一扶”计划中央财政补助资金预算的通知》（克财社〔2023〕64号）、《关于下达2024年高校毕业生“三支一扶”计划中央财政补助资金（第二批）预算的通知》（克财社〔2024〕30号），本年度安排下达资金1112万元，为中央资金，最终确定项目资金总数为1112万元。其中：中央财政拨款1112万元，自治区财政拨款0万元，本级财政拨款0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2024高校毕业生“三支一扶”计划中央财政补助资金项目，实际支出1112万元，预算执行率100%。主要用于发放“三支一扶”人员生活补助费、一次性安家费、能力提升培训等支出，为基层输送一批急需紧缺人才。</w:t>
      </w:r>
    </w:p>
    <w:p w14:paraId="1DEEFACA">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329934E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计划资金1112万元，其中：中央财政资金1112万元，完成年度“三支一扶”中央财政补助名额计划招募130人，用于发放“三支一扶”人员生活补助费、一次性安家费、能力提升培训等支出，为基层输送一批急需紧缺人才。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“完成年度招募计划（%）”指标，预期指标值为=100%；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“上年度招募三支一扶人员流失率（%）”指标，预期指标值为&lt;=20%；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“当年度服务期满三支一扶人员就业率（%）”指标，预期指标值为&lt;=90%；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“招募“三支一扶”人员（人）”指标，预期指标值为=130人；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“三支一扶”培训人次（人次）”指标，预期指标值为=130人次；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“工作生活补贴发放准确率(%)”指标，预期指标值为=100%；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“一次性安家费发放准确率(%)”指标，预期指标值为=100%；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““三支一扶”补贴资金到位率（%）”指标，预期指标值为=100%；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“完成三支一扶人员招募工作”指标，预期指标值为10月底。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“工作生活补贴（万元）”指标，预期指标值为&lt;=1073万元；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“一次性安家费标准（万元）”指标，预期指标值为&lt;=39万元；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“促进高校毕业生就业创业”指标，预期指标值为作用显著；</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“为基层输送培养青年人才，优化基层人才队伍结构”指标，预期指标值为作用显著；</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“发挥示范引领作用，引导和鼓励高校毕业生到基层工作”指标，预期指标值为作用明显；</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“当年高校毕业生对三支一扶计划政策知晓率(%)”指标，预期指标值为&gt;=80%。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“三支一扶人员及基层服务单位的满意度(%)”指标，预期指标值为&gt;=80%。</w:t>
      </w:r>
    </w:p>
    <w:p w14:paraId="78B3CD47">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4D2D268C">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600422E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高校毕业生“三支一扶”计划中央财政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75CD5312">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6AD8C57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2024高校毕业生“三支一扶”计划中央财政补助资金项目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DE8396A">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0A1BA6A6">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凯沙尔·尼加提（评价小组组长）：主要负责绩效评价组织协调工作，上情下达，制定绩效评价目标及考核项目；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李川（评价小组组员）：主要负责对接项目承建单位经办人员，组织收集审核项目相关工程资料，审核项目相关文件、实施方案、招投标档案等资料；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杨继敏（评价小组组员）：主要负责对接项目相关财务人员，负责收集查阅项目资金支付财务凭证相关附件资料，审核资金使用合规性、管理机制及操作流程。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郭鑫（评价小组组员）：主要负责记录整理绩效评价过程中存在问题，编制绩效评价目标初稿，撰写绩效评价相关文稿。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46DA3019">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5ADD217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2024高校毕业生“三支一扶”计划中央财政补助资金”项目绩效进行客观公正的评价，本项目总得分为100分，绩效评级属于“优”。其中，决策类指标得分20分，过程类指标得分20分，产出类指标得分40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评价，本项目达到了年初设立的绩效目标，在实施过程中取得了良好的成效，具体表现在：2024年本项目计划资金1112万元，其中：中央财政资金1112万元，已完成年度“三支一扶”中央财政补助名额计划招募130人，用于发放“三支一扶”人员生活补助费、一次性安家费、能力提升培训等支出，为基层输送一批急需紧缺人才。</w:t>
      </w:r>
    </w:p>
    <w:p w14:paraId="3D0669E2">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666EB1B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D66697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（一）项目决策情况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依据国家人事部2006年颁布的第16号文件《关于组织开展高校毕业生到农村基层从事支教、支农、支医和扶贫工作的通知》，其目的在于为高校毕业生向基层单位落实就业问题提供具体的指导和保障。每年招募一定名额的大学生派遣到三县一市从事为期2年的基础服务。按照《关于下达2024年高校毕业生“三支一扶”计划中央财政补助资金预算的通知》（克财社〔2023〕64号）、《关于下达2024年高校毕业生“三支一扶”计划中央财政补助资金（第二批）预算的通知》（克财社〔2024〕30号），资金主要用于大学生生活工作补贴、安家费等。并结合克州人力资源和社会保障局职责组织实施。围绕克州人力资源和社会保障局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州人力资源和社会保障局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根据《关于下达2024年高校毕业生“三支一扶”计划中央财政补助资金预算的通知》（克财社〔2023〕64号）、《关于下达2024年高校毕业生“三支一扶”计划中央财政补助资金（第二批）预算的通知》（克财社〔2024〕30号），资金1112万元主要用于大学生生活工作补贴、安家费等。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关于下达2024年高校毕业生“三支一扶”计划中央财政补助资金预算的通知》（克财社〔2023〕64号）、《关于下达2024年高校毕业生“三支一扶”计划中央财政补助资金（第二批）预算的通知》（克财社〔2024〕30号），资金1112万元主要用于大学生生活工作补贴、安家费等。资金分配与实际相适应，根据评分标准，该指标不扣分，得5分。</w:t>
      </w:r>
    </w:p>
    <w:p w14:paraId="0062C5B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5AAB7C9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（1）资金到位率：该项目总金额1112万元，克州财政局实际下达资金1112万元，财政资金足额拨付到位，根据评分标准，该指标不扣分，得5分。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（2）预算执行率：本项目申请预算金额为1112万元，预算批复实际下达金额为 1112万元，截止 2024年 12 月 31日，资金执行1112万元，资金执行率100.00%。项目资金支出总体能够按照预算执行，根据评分标准，该指标不扣分，得5分。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关于下达2024年高校毕业生“三支一扶”计划中央财政补助资金预算的通知》（克财社〔2023〕64号）、《关于下达2024年高校毕业生“三支一扶”计划中央财政补助资金（第二批）预算的通知》（克财社〔2024〕30号），资金1112万元主要用于大学生生活工作补贴、安家费等。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州人力资源和社会保障局财务制度》及2024年高校毕业生“三支一扶”计划中央财政补助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党组会议研究执行，财务对资金的使用合法合规性进行监督，年底对资金使用效果进行自评，根据评分标准，该指标不扣分，得3分。</w:t>
      </w:r>
    </w:p>
    <w:p w14:paraId="3DD570C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9AFA35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项目产出类指标包括产出数量、产出质量、产出时效三方面的内容，由11个三级指标构成，权重分为40分，实际得分40分，得分率为100%。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完成年度招募计划100%，与预期目标一致，根据评分标准，该指标不扣分，得2分。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上年度招募三支一扶人员流失率不超过20%，与预期目标一致，根据评分标准，该指标不扣分，得2分。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当年度服务期满三支一扶人员就业率90%，与预期目标一致，根据评分标准，该指标不扣分，得2分。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完成招募“三支一扶”人员130人，与预期目标一致，根据评分标准，该指标不扣分，得2分。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完成“三支一扶”人员培训130人次，与预期目标一致，根据评分标准，该指标不扣分，得2分。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工作生活补贴发放准确率100%，与预期目标一致，根据评分标准，该指标不扣分，得4分。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一次性安家费发放准确率100%，与预期目标一致，根据评分标准，该指标不扣分，得3分。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“三支一扶”补贴资金到位率100%，与预期目标一致，根据评分标准，该指标不扣分，得3分。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完成三支一扶人员招募工作2024年10月底，与预期目标指标一致，根据评分标准，该指标不扣分，得10分。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工作生活补贴1073万元，与预期目标一致，根据评分标准，该指标不扣分，得5分。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一次性安家费标准39万元，与预期目标一致，根据评分标准，该指标不扣分，得5分。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0883A0F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53994ACF">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项目效益类指标由2个二级指标和5个三级指标构成构成，权重分为20分，实际得分20分，得分率为100%。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促进高校毕业生就业创业 作用显著，与预期指标一致，根据评分标准，该指标不扣分，得4分。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为基层输送培养青年人才，优化基层人才队伍结构 作用显著，与预期指标一致，根据评分标准，该指标不扣分，得3分。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发挥示范引领作用，引导和鼓励高校毕业生到基层工作 作用明显，与预期指标一致，根据评分标准，该指标不扣分，得3分。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p>
    <w:p w14:paraId="602A79B8">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4.满意度指标完成情况：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对于满意度指标：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当年高校毕业生对三支一扶计划政策知晓率80%，与预期指标一致，根据评分标准，该指标不扣分，得5分。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三支一扶人员及基层服务单位的满意度80%，与预期指标一致，根据评分标准，该指标不扣分，得5分。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53E634E4">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3D13AFA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w:t>
      </w:r>
    </w:p>
    <w:p w14:paraId="4ED284D3">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690D66C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4．评价工作应从项目实施方案源头抓起，评价工作和意识应贯穿项目整个过程。</w:t>
      </w:r>
    </w:p>
    <w:p w14:paraId="2C129A69">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17D4AF7A">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66A9355">
        <w:pPr>
          <w:pStyle w:val="12"/>
          <w:jc w:val="center"/>
        </w:pPr>
        <w:r>
          <w:fldChar w:fldCharType="begin"/>
        </w:r>
        <w:r>
          <w:instrText xml:space="preserve">PAGE   \* MERGEFORMAT</w:instrText>
        </w:r>
        <w:r>
          <w:fldChar w:fldCharType="separate"/>
        </w:r>
        <w:r>
          <w:rPr>
            <w:lang w:val="zh-CN"/>
          </w:rPr>
          <w:t>1</w:t>
        </w:r>
        <w:r>
          <w:fldChar w:fldCharType="end"/>
        </w:r>
      </w:p>
    </w:sdtContent>
  </w:sdt>
  <w:p w14:paraId="2954372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746D1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518adcf9-9745-4938-a52f-65842db8de0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11079</Words>
  <Characters>11612</Characters>
  <Lines>5</Lines>
  <Paragraphs>1</Paragraphs>
  <TotalTime>0</TotalTime>
  <ScaleCrop>false</ScaleCrop>
  <LinksUpToDate>false</LinksUpToDate>
  <CharactersWithSpaces>11984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忆</cp:lastModifiedBy>
  <cp:lastPrinted>2018-12-31T10:56:00Z</cp:lastPrinted>
  <dcterms:modified xsi:type="dcterms:W3CDTF">2025-09-01T11:23:42Z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eyJoZGlkIjoiZWE5M2E4OTRkNmEwYTUyNjM2Mzg3NThiMTA5NmIzZWUiLCJ1c2VySWQiOiI0OTMxMTE3MjUifQ==</vt:lpwstr>
  </property>
  <property fmtid="{D5CDD505-2E9C-101B-9397-08002B2CF9AE}" pid="4" name="ICV">
    <vt:lpwstr>3F965C0FC87D40C58BF13451D4D17D90_12</vt:lpwstr>
  </property>
</Properties>
</file>