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2024年度为民办实事及第一书记工作经费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克孜勒苏柯尔克孜自治州地震监测中心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克孜勒苏柯尔克孜自治州地震监测中心</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木合塔尔江·米吉提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阿克陶县加马铁热克乡阔纳霍依拉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现将相关工作开展情况汇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克州地震监测中心为民办实事经费和第一书记工作经费为中村12万元，由自治区财政承担，主要用于做开展群众工作，解决生产生活中的实际困难，加强民族团结，增进民族互信，突出现代文化引领，落实民生建设任务，增加农牧民收入，开展各项文体活动,资助学生，形成良好学习氛围,关心关爱困难群众，实现增产增收,实现维护社会稳定和长治久安总目标。要把深入扎实开展访民情、惠民生、聚民心活动，深刻理解抓稳定是硬任务，不出事是硬要求，代价小是硬本领的重要意义，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该项目的实施，为名群众带去温暖，宣传国家相关政策及法律法规，维护社会稳定和长治久安，从而提高群众幸福度和归属感。为民办实事经费资助17名优秀困难学生发放助学金，解决困难家庭上学难问题，不断提升了群众感恩意识。用为民办实事经费解决群众生产发展维修改造帮扶、访贫问苦活动、村级组织开展活动，宣传国家相关政策及法律法规，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地震监测中心实施，内设5个科室，分别是：办公室、震防科、科技监测科、应急服务科、阿图什地震台。主要职能是认真贯彻执行国家防震减灾工作的方针和法规，编制并组织实施全州防震减灾事业中长期发展规划和年度计划，承担自治州地震监测预报预警工作，承担自治州人民政府防震减灾工作联席会议制度办事机构职能，建立震灾预防工作体系，参与制定自治州破坏性地震应急预案并检查落实情况，组织开展防震减灾知识的宣传教育工作，依法管理和执行以地震动参数和地震烈度表述的抗震设防标准，推进地震科技现代化，管理和组织地震科学技术研究与攻关科技成果的推广应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编制人数17人，其中：参公17人。实有在职人数15人，其中：工勤3人、参公11人、事业在职1人。离退休人员12人，其中：参公退休人员12人。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自治区安排为民办实事经费和第一书记工作经费下达资金12万元，其中：本年度自治区财政拨款12.00万元，上年结余0万元。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截至2024年12月31日，实际支出12万元，预算执行率100%。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和第一书记工作经费项目，实际支出12万元，预算执行率100%；主要用于春节、元旦中秋节等节日采购活动用品，20名优秀困难学生发放助学金，解决困难家庭上学难问题，制作法治广场广告牌，打造示范街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用于为民办实事经费和资金用于第一书记工作经费，该项目总投资12万元，其中：财政资金12万元，其他资金0万元。营造安定和谐稳定的社会局面，着力解决农民反映的热点、难点问题，开展各项文体活动、节日慰问等，确保工作队各项工作顺利开展，完成相关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开展文体活动次数（次）”指标，预期指标值为&gt;=6次；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打造示范街材料（次）”指标，预期指标值为&gt;=1次；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打造法治广场（次）”指标，预期指标值为&gt;=1次；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大中学生助学金（人）”指标，预期指标值为&gt;=20人；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开展文体活动参与率（%）”指标，预期指标值为=100%；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文体活动开展及时率（%）”指标，预期指标值为&gt;=100%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开展文体活动成本（万元）”指标，预期指标值为&lt;=2.8万元；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打造示范街材料成本（万元）”指标，预期指标值为&lt;=5.2万元；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打造法治广场成本（万元）”指标，预期指标值为&lt;=2万元；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大中学生助学金成本（万元）”指标，预期指标值为&lt;=2万元；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提高农牧民的幸福感和归属感”指标，预期指标值为有效提高；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驻村工作队员满意度（%）”指标，预期指标值为&gt;=95%。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 村两委满意度（%）”指标，预期指标值为&gt;=95%。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为民办实事经费和第一书记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一级指标为：产出、成本、效益、满意度。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帕哈提·米满夏（评价小组组长）：主要负责绩效评价组织协调工作，上情下达，制定绩效评价目标及考核项目；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木合塔尔江·米吉提（评价小组组员）：主要负责对接项目承建单位经办人员，组织收集审核项目相关工程资料，审核项目相关文件、实施方案、招投标档案等资料；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李文、代国华、布阿依夏·吐尔洪、祖力帕力·艾买江、周帅、苏力亚·木合塔尔 （评价小组组员）：主要关财务人员，负责收集查阅项目资金支付财务凭证相关附件资料，审核资金使用合规性、管理机制及操作流程。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布阿依夏·吐尔洪（评价小组组员）：主要负责记录整理绩效评价过程中存在问题，编制绩效评价目标初稿，撰写绩效评价相关文稿。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开展文体活动6次、打造示范街材料1次、打造法治广场1次、发放大中学生助学金20人、开展文体活动参与率（%）=100%、开展各项文体活动,资助学生，形成良好学习氛围,关心关爱困难群众，实现增产增收,实现维护社会稳定和长治久安总目标。解决生产生活中的实际困难，加强民族团结，增进民族互信，突出现代文化引领，落实民生建设任务，增加农牧民收入。</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访惠聚”驻村工作经费的通知》新财预（2021）19号并结合克州地震监测中心职责组织实施。围绕克州地震监测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地震监测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（1）预算编制科学性：预算编制经过自治区按照中村安排下达资金12万元，实际完成内容与项目内容匹配，项目投资额与工作任务相匹配，根据评分标准，该指标不扣分，得5分。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（1）资金到位率：该项目总投资12万元，克州财政局实际下达经费12万元，其中当年财政拨款12万元，上年结转资金0万元，财政资金足额拨付到位，根据评分标准，该指标不扣分，得5分。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万元，预算批复实际下达金额为12万元；截至2024年12月31日，资金执行12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（1）管理制度健全性：该项目严格按照《克州地震监测中心财务制度》及访惠聚资金相关的制度和管理规定实施，对财政专项资金进行严格管理，基本做到了专款专用，根据评分标准，该指标不扣分，得2分。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开展文体活动次数6次，与预期目标一致，根据评分标准，该指标不扣分，得2.5分。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打造示范街材料1次，与预期目标一致，根据评分标准，该指标不扣分，得2.5分。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打造法治广场1次，与预期目标一致，根据评分标准，该指标不扣分，得2.5分。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大中学生助学金20人，与预期目标一致，根据评分标准，该指标不扣分，得2.5分。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开展文体活动参与率100%，与预期目标一致，根据评分标准，该指标不扣分，得10分。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文体活动开展及时率100%，与预期目标指标一致，根据评分标准，该指标不扣分，得10分。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开展文体活动成本2.8万元，与预期目标一致，根据评分标准，该指标不扣分，得2.5分。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打造示范街材料成本5.2万元，与预期目标一致，根据评分标准，该指标不扣分，得2.5分。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打造法治广场成本2万元，与预期目标一致，根据评分标准，该指标不扣分，得2.5分。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大中学生助学金成本2万元，与预期目标一致，根据评分标准，该指标不扣分，得2.5分。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提高农牧民的幸福感和归属感，与预期指标一致，根据评分标准，该指标不扣分，得10分。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对于满意度指标：驻村工作队员满意度95%，与预期目标一致，根据评分标准，该指标不扣分，得5分。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村两委满意度95%，与预期目标一致，根据评分标准，该指标不扣分，得5分。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附件1：为民办实事经费和第一书记工作经费项目绩效评价指标体系及评分标准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