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2024年为民办实事</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阿克陶县人民法院</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刘志辉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阿克陶县人民法院为民办实事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相关工作要求，加大玉麦镇玉麦村基础设施建设力度，改善办学条件、医疗卫生条件，通过转移就业、发展产业、综合社会保障等措施，使农牧民人均纯收入超过年度国家扶贫标准，加大对玉麦镇玉麦村贫困人员的帮助，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阿克陶县人民法院为民办实事经费和第一书记工作经费为大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阿克陶县人民法院单位实施，内设13个科室，分别是：立案庭（诉讼服务中心）、刑事审判庭、民事审判庭、行政审判庭（综合审判庭）、执行局、审判管理办公室（研究室）、政治部、综合办公室（司法警察大队）、皮拉勒法庭、奥依塔克法庭、巴仁法庭、克孜勒陶法庭、阿克塔拉人民法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主要职能是审理法律规定由本院管辖、上级人民法院指定管辖的刑事、民商事和行政等第一审案件。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依照法律监督程序，对符合法律规定需要再审的案件，裁定再审；审理上级人民法院指令再审的案件；审理发回重审的案件。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依法决定国家赔偿。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依法行使司法执行权和司法决定权，执行本院已经发生法律效力的判决、裁定、调解书及法律规定由人民法院执行的其他法律文书；执行其他法院委托执行的案件以及法律规定的由基层法院执行的案件。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依法对受理的民事、商事案件，组织当事人进行诉前调解，化解矛盾纠纷。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指导本辖区人民调解委员会的工作。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调查研究审判执行工作中的法律政策问题，参与有关法律、法规、规章、条例等草案的讨论并提出意见；针对案件审理中发现的问题提出司法建议。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负责本院的思想政治、机关党建、组织人事、党风廉政、教育培训等工作，按照管理权限管理本院工作人员。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负责本院的司法行政、办公现代化、司法技术等工作，管理本院的有关经费和物资装备。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负责本院的司法警察工作。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负责本院的审务督察、纪检监督业务等内部监督工作。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全面领导人民法庭工作。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做好人大代表、政协委员联络工作，对当地人民代表大会及其常务委员会负责并报告工作。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完成上级法院和当地党委、人大交办的其他工作。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承办其他应由本院负责的工作。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编制人数85人，其中：行政人员编制82人、工勤3人、参公0人、事业编制0人。实有在职人数79人，其中：行政在职76人、工勤3人、参公0人、事业在职0人。离退休人员38人，其中：行政退休人员38人、事业退休0人。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自治区【2024】16号文本年度安排下达资金17万元，为自治区资金，最终确定项目资金总数为17万元。其中：中央财政拨款0万元，自治区财政拨款17万元，本级财政拨款0万元，上年结余0万元。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截至2024年12月31日，为民办实事项目，实际支出16.59万元，预算执行率97.6%。主要用于维修困难群众房屋、桥洞、开展各类文体活动、慰问困难群众等。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资金用于建设我院驻村工作队，面向群众、面向基层，面向经济社会发展，以求真务实的工作作风，着力解决影响群干关系、影响群众切身利益、影响社会和谐稳定的突出问题，规范社会行为，解决社会矛盾，应对社会风险，坚持人民主体地位，贯彻全心全意为人民群众服务的宗旨，用心探索结合社会管理加强和发送群众 工作 的新途径和新方法，发挥群众参与社会管理的基础性作用。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“活动开展次数”指标，预期指标值为≥2次；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“房屋桥洞维护维修”指标，预期指标值为≥3次；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“活动举办成功率”指标，预期指标值为＝100%%；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“维护维修验收合格率”指标，预期指标值为=100%。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“慰问品验收合格率”指标，预期指标值为=100%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“活动奖励发放及时率”指标，预期指标值为=100%。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“慰问品发放及时率”指标，预期指标值为=100%。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“活动奖品支出”指标，预期指标值为≤8.51万元；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“维护维修支出”指标，预期指标值为≤7.49万元；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“慰问困难群众发放煤”指标，预期指标值为≤1万元。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“促进乡村振兴”指标，预期指标值为有效提升；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阿依加马力·阿不力米提（评价小组组长）：主要负责绩效评价组织协调工作，上情下达，制定绩效评价目标及考核项目；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肉孜卡热·马木提（评价小组组员）：主要负责对接项目承建单位经办人员，组织收集审核项目相关工程资料，审核项目相关文件、实施方案、招投标档案等资料；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阿木提江·阿西木江（评价小组组员）：主要负责对接项目相关财务人员，负责收集查阅项目资金支付财务凭证相关附件资料，审核资金使用合规性、管理机制及操作流程。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绩效进行客观公正的评价，本项目总得分为99.85分，绩效评级属于“优”。其中，决策类指标得分20分，过程类指标得分20分，产出类指标得分39.85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为民办好事已完成对困难群众房屋维修支出了7.49万元，开展活动发放次品发放了8.1万元，为困难群众发放煤1万元，解决生产生活中的实际困难，加强民族团结，增进民族互信，提升了群众生活质量，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合阿克陶县人民法院职责组织实施。围绕阿克陶县人民法院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阿克陶县人民法院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（1）预算编制科学性：预算编制经经过自治区按照大村15万元/年、中村10万元/年、小村5万元/年下拨，实际完成内容与项目内容匹配，项目投资额与工作任务相匹配，根据评分标准，该指标不扣分，得5分。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（1）资金到位率：该项目总投资14.38万元，克州财政局实际下达经费14.38万元，其中当年财政拨款12万元，上年结转资金2.38万元，财政资金足额拨付到位，根据评分标准，该指标不扣分，得5分。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（2）预算执行率：本项目申请预算金额为14.38 万元，预算批复实际下达金额为 14.38万元截至 2022年 12 月 31日，资金执行14.38万元，资金执行率100.00%。项目资金支出总体能够按照预算执行，根据评分标准，该指标不扣分，得5分。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（1）管理制度健全性：该项目严格按照《阿克陶县人民法院财务制度》及访惠聚资金相关的制度和管理规定实施，对财政专项资金进行严格管理，基本做到了专款专用，根据评分标准，该指标不扣分，得2分。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活动开展次数2次，与预期目标一致，根据评分标准，该指标不扣分，得3分。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房屋、桥洞维护维修3次，与预期目标一致，根据评分标准，该指标不扣分，得3分。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慰问困难群众1次，与预期目标一致，根据评分标准，该指标不扣分，得4分。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活动举办成功率100%，与预期目标一致，根据评分标准，该指标不扣分，得5分。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维护维修验收合格率100%，与预期目标一致，根据评分标准，该指标不扣分，得2分。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慰问品验收合格率100%，与预期目标一致，根据评分标准，该指标不扣分，得3分。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活动奖励发放及时率100%，与预期目标指标一致，根据评分标准，该指标不扣分，得5分。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慰问品发放及时率100%，与预期目标指标一致，根据评分标准，该指标不扣分，得5分。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活动奖品支出8.1万元，与预期目标一致，根据评分标准，该指标存在偏差：预期绩效目标8.51万元，实际完成值为8.1万元，偏差率为4.8% ，偏差原因：票据提供不及时，采取的措施：加快审核票据。根据评分标准，该指标扣0.15分，得2.85分。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维护维修支出7.49万元，与预期目标一致，根据评分标准，该指标不扣分，得3分。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慰问困难群众发放煤1万元，与预期目标一致，根据评分标准，该指标不扣分，得4分。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合计得9.85分。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项目效益类指标由1个二级指标和1个三级指标构成构成，权重分为20分，实际得分20分，得分率为100%。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促进乡村振兴，与预期指标一致，根据评分标准，该指标不扣分，得10分。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二：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附件1：阿克陶县人民法院项目绩效评价指标体系及评分标准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