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克孜勒苏柯尔克孜自治州中心血站2024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C959333">
      <w:r>
        <w:br w:type="page"/>
      </w:r>
    </w:p>
    <w:p w14:paraId="2805337B">
      <w:pPr>
        <w:spacing w:line="640" w:lineRule="exact"/>
        <w:jc w:val="center"/>
        <w:outlineLvl w:val="1"/>
      </w:pPr>
      <w:r>
        <w:rPr>
          <w:rFonts w:ascii="黑体" w:hAnsi="黑体" w:eastAsia="黑体"/>
          <w:sz w:val="32"/>
        </w:rPr>
        <w:t>第一部分 单位概况</w:t>
      </w:r>
    </w:p>
    <w:p w14:paraId="3B3A2DBE">
      <w:pPr>
        <w:spacing w:line="640" w:lineRule="exact"/>
        <w:ind w:firstLine="640"/>
        <w:jc w:val="both"/>
        <w:outlineLvl w:val="2"/>
      </w:pPr>
      <w:r>
        <w:rPr>
          <w:rFonts w:ascii="黑体" w:hAnsi="黑体" w:eastAsia="黑体"/>
          <w:sz w:val="32"/>
        </w:rPr>
        <w:t>一、主要职能</w:t>
      </w:r>
    </w:p>
    <w:p w14:paraId="1608AA2C">
      <w:pPr>
        <w:spacing w:line="580" w:lineRule="exact"/>
        <w:ind w:firstLine="640"/>
        <w:jc w:val="both"/>
      </w:pPr>
      <w:r>
        <w:rPr>
          <w:rFonts w:ascii="仿宋_GB2312" w:hAnsi="仿宋_GB2312" w:eastAsia="仿宋_GB2312"/>
          <w:sz w:val="32"/>
        </w:rPr>
        <w:t>本血站依据《血站管理办法</w:t>
      </w:r>
      <w:r>
        <w:rPr>
          <w:rFonts w:hint="eastAsia" w:ascii="仿宋_GB2312" w:hAnsi="仿宋_GB2312" w:eastAsia="仿宋_GB2312"/>
          <w:sz w:val="32"/>
          <w:lang w:eastAsia="zh-CN"/>
        </w:rPr>
        <w:t>》《</w:t>
      </w:r>
      <w:r>
        <w:rPr>
          <w:rFonts w:ascii="仿宋_GB2312" w:hAnsi="仿宋_GB2312" w:eastAsia="仿宋_GB2312"/>
          <w:sz w:val="32"/>
        </w:rPr>
        <w:t>血站质量管理规范》和《血站实验室质量管理规范》《血站技术操作规程2015版》及国家适用法律法规、行业规范和标准开展采供血各项业务工作，规范管理血站质量体系，保证质量管理体系的有效运行。任务是：在上级单位的指导下，负责为全州60万人，辖区</w:t>
      </w:r>
      <w:r>
        <w:rPr>
          <w:rFonts w:hint="eastAsia" w:ascii="仿宋_GB2312" w:hAnsi="仿宋_GB2312" w:eastAsia="仿宋_GB2312"/>
          <w:sz w:val="32"/>
          <w:lang w:eastAsia="zh-CN"/>
        </w:rPr>
        <w:t>五家</w:t>
      </w:r>
      <w:r>
        <w:rPr>
          <w:rFonts w:ascii="仿宋_GB2312" w:hAnsi="仿宋_GB2312" w:eastAsia="仿宋_GB2312"/>
          <w:sz w:val="32"/>
        </w:rPr>
        <w:t>医疗机构提供安全有效充足的血液制品，进一步加大血液质量控制中心加强对全州各医疗机构储血点(输血科)的业务指导和质量控制工作，督促检查各用血机构安全输血工作，召开全州血液管理质量控制工作会议，确保临床用血安全。</w:t>
      </w:r>
    </w:p>
    <w:p w14:paraId="07F29E40">
      <w:pPr>
        <w:spacing w:line="640" w:lineRule="exact"/>
        <w:ind w:firstLine="640"/>
        <w:jc w:val="both"/>
        <w:outlineLvl w:val="2"/>
      </w:pPr>
      <w:r>
        <w:rPr>
          <w:rFonts w:ascii="黑体" w:hAnsi="黑体" w:eastAsia="黑体"/>
          <w:sz w:val="32"/>
        </w:rPr>
        <w:t>二、机构设置及人员情况</w:t>
      </w:r>
    </w:p>
    <w:p w14:paraId="351ECFCC">
      <w:pPr>
        <w:spacing w:line="580" w:lineRule="exact"/>
        <w:ind w:firstLine="640"/>
        <w:jc w:val="both"/>
      </w:pPr>
      <w:r>
        <w:rPr>
          <w:rFonts w:ascii="仿宋_GB2312" w:hAnsi="仿宋_GB2312" w:eastAsia="仿宋_GB2312"/>
          <w:sz w:val="32"/>
        </w:rPr>
        <w:t>克孜勒苏柯尔克孜自治州中心血站2024年度，实有人数20人，其中：在职人员15人，增加2人；离休人员0人，增加0人；退休人员5人,增加0人。</w:t>
      </w:r>
    </w:p>
    <w:p w14:paraId="4D0A3608">
      <w:pPr>
        <w:spacing w:line="580" w:lineRule="exact"/>
        <w:ind w:firstLine="640"/>
        <w:jc w:val="both"/>
      </w:pPr>
      <w:r>
        <w:rPr>
          <w:rFonts w:ascii="仿宋_GB2312" w:hAnsi="仿宋_GB2312" w:eastAsia="仿宋_GB2312"/>
          <w:sz w:val="32"/>
        </w:rPr>
        <w:t>克孜勒苏柯尔克孜自治州中心血站无下属预算单位，下设3个科室，分别是：办公室、检验科、体采科。</w:t>
      </w:r>
    </w:p>
    <w:p w14:paraId="62B52238">
      <w:r>
        <w:br w:type="page"/>
      </w:r>
    </w:p>
    <w:p w14:paraId="31380689">
      <w:pPr>
        <w:spacing w:line="240" w:lineRule="auto"/>
        <w:jc w:val="center"/>
        <w:outlineLvl w:val="1"/>
      </w:pPr>
      <w:r>
        <w:rPr>
          <w:rFonts w:ascii="黑体" w:hAnsi="黑体" w:eastAsia="黑体"/>
          <w:sz w:val="32"/>
        </w:rPr>
        <w:t>第二部分 部门决算情况说明</w:t>
      </w:r>
    </w:p>
    <w:p w14:paraId="630C50BC">
      <w:pPr>
        <w:spacing w:line="640" w:lineRule="exact"/>
        <w:ind w:firstLine="640"/>
        <w:jc w:val="both"/>
        <w:outlineLvl w:val="2"/>
      </w:pPr>
      <w:r>
        <w:rPr>
          <w:rFonts w:ascii="黑体" w:hAnsi="黑体" w:eastAsia="黑体"/>
          <w:sz w:val="32"/>
        </w:rPr>
        <w:t>一、收入支出决算总体情况说明</w:t>
      </w:r>
    </w:p>
    <w:p w14:paraId="5F00F5D1">
      <w:pPr>
        <w:spacing w:line="580" w:lineRule="exact"/>
        <w:ind w:firstLine="640"/>
        <w:jc w:val="both"/>
      </w:pPr>
      <w:r>
        <w:rPr>
          <w:rFonts w:ascii="仿宋_GB2312" w:hAnsi="仿宋_GB2312" w:eastAsia="仿宋_GB2312"/>
          <w:b/>
          <w:sz w:val="32"/>
        </w:rPr>
        <w:t>2024年度收入总计651.51万元，</w:t>
      </w:r>
      <w:r>
        <w:rPr>
          <w:rFonts w:ascii="仿宋_GB2312" w:hAnsi="仿宋_GB2312" w:eastAsia="仿宋_GB2312"/>
          <w:b w:val="0"/>
          <w:sz w:val="32"/>
        </w:rPr>
        <w:t>其中：本年收入合计643.03万元，使用非财政拨款结余（含专用结余）0.00万元，年初结转和结余8.48万元。</w:t>
      </w:r>
    </w:p>
    <w:p w14:paraId="483F206F">
      <w:pPr>
        <w:spacing w:line="580" w:lineRule="exact"/>
        <w:ind w:firstLine="640"/>
        <w:jc w:val="both"/>
      </w:pPr>
      <w:r>
        <w:rPr>
          <w:rFonts w:ascii="仿宋_GB2312" w:hAnsi="仿宋_GB2312" w:eastAsia="仿宋_GB2312"/>
          <w:b/>
          <w:sz w:val="32"/>
        </w:rPr>
        <w:t>2024年度支出总计651.51万元，</w:t>
      </w:r>
      <w:r>
        <w:rPr>
          <w:rFonts w:ascii="仿宋_GB2312" w:hAnsi="仿宋_GB2312" w:eastAsia="仿宋_GB2312"/>
          <w:b w:val="0"/>
          <w:sz w:val="32"/>
        </w:rPr>
        <w:t>其中：本年支出合计646.55万元，结余分配0.00万元，年末结转和结余4.96万元。</w:t>
      </w:r>
    </w:p>
    <w:p w14:paraId="27495346">
      <w:pPr>
        <w:spacing w:line="580" w:lineRule="exact"/>
        <w:ind w:firstLine="640"/>
        <w:jc w:val="both"/>
      </w:pPr>
      <w:r>
        <w:rPr>
          <w:rFonts w:ascii="仿宋_GB2312" w:hAnsi="仿宋_GB2312" w:eastAsia="仿宋_GB2312"/>
          <w:b w:val="0"/>
          <w:sz w:val="32"/>
        </w:rPr>
        <w:t>收入支出总体与上年相比，减少93.10万元，下降12.50%，主要原因是：本年未安排中心血站改造项目。</w:t>
      </w:r>
    </w:p>
    <w:p w14:paraId="0EA7A05B">
      <w:pPr>
        <w:spacing w:line="640" w:lineRule="exact"/>
        <w:ind w:firstLine="640"/>
        <w:jc w:val="both"/>
        <w:outlineLvl w:val="2"/>
      </w:pPr>
      <w:r>
        <w:rPr>
          <w:rFonts w:ascii="黑体" w:hAnsi="黑体" w:eastAsia="黑体"/>
          <w:sz w:val="32"/>
        </w:rPr>
        <w:t>二、收入决算情况说明</w:t>
      </w:r>
    </w:p>
    <w:p w14:paraId="74F1F172">
      <w:pPr>
        <w:spacing w:line="580" w:lineRule="exact"/>
        <w:ind w:firstLine="640"/>
        <w:jc w:val="both"/>
      </w:pPr>
      <w:r>
        <w:rPr>
          <w:rFonts w:ascii="仿宋_GB2312" w:hAnsi="仿宋_GB2312" w:eastAsia="仿宋_GB2312"/>
          <w:b/>
          <w:sz w:val="32"/>
        </w:rPr>
        <w:t>本年收入643.03万元，</w:t>
      </w:r>
      <w:r>
        <w:rPr>
          <w:rFonts w:ascii="仿宋_GB2312" w:hAnsi="仿宋_GB2312" w:eastAsia="仿宋_GB2312"/>
          <w:b w:val="0"/>
          <w:sz w:val="32"/>
        </w:rPr>
        <w:t>其中：财政拨款收入582.77万元，占90.63%；上级补助收入0.00万元，占0.00%；事业收入0.00万元，占0.00%；经营收入0.00万元，占0.00%；附属单位上缴收入0.00万元，占0.00%；其他收入60.26万元，占9.37%。</w:t>
      </w:r>
    </w:p>
    <w:p w14:paraId="2DE45A28">
      <w:pPr>
        <w:spacing w:line="640" w:lineRule="exact"/>
        <w:ind w:firstLine="640"/>
        <w:jc w:val="both"/>
        <w:outlineLvl w:val="2"/>
      </w:pPr>
      <w:r>
        <w:rPr>
          <w:rFonts w:ascii="黑体" w:hAnsi="黑体" w:eastAsia="黑体"/>
          <w:sz w:val="32"/>
        </w:rPr>
        <w:t>三、支出决算情况说明</w:t>
      </w:r>
    </w:p>
    <w:p w14:paraId="3FE26563">
      <w:pPr>
        <w:spacing w:line="580" w:lineRule="exact"/>
        <w:ind w:firstLine="640"/>
        <w:jc w:val="both"/>
      </w:pPr>
      <w:r>
        <w:rPr>
          <w:rFonts w:ascii="仿宋_GB2312" w:hAnsi="仿宋_GB2312" w:eastAsia="仿宋_GB2312"/>
          <w:b/>
          <w:sz w:val="32"/>
        </w:rPr>
        <w:t>本年支出646.55万元，</w:t>
      </w:r>
      <w:r>
        <w:rPr>
          <w:rFonts w:ascii="仿宋_GB2312" w:hAnsi="仿宋_GB2312" w:eastAsia="仿宋_GB2312"/>
          <w:b w:val="0"/>
          <w:sz w:val="32"/>
        </w:rPr>
        <w:t>其中：基本支出280.48万元，占43.38%；项目支出366.07万元，占56.62%；上缴上级支出0.00万元，占0.00%；经营支出0.00万元，占0.00%；对附属单位补助支出0.00万元，占0.00%。</w:t>
      </w:r>
    </w:p>
    <w:p w14:paraId="44409213">
      <w:pPr>
        <w:spacing w:line="640" w:lineRule="exact"/>
        <w:ind w:firstLine="640"/>
        <w:jc w:val="both"/>
        <w:outlineLvl w:val="2"/>
      </w:pPr>
      <w:r>
        <w:rPr>
          <w:rFonts w:ascii="黑体" w:hAnsi="黑体" w:eastAsia="黑体"/>
          <w:sz w:val="32"/>
        </w:rPr>
        <w:t>四、财政拨款收入支出决算总体情况说明</w:t>
      </w:r>
    </w:p>
    <w:p w14:paraId="766AC1F2">
      <w:pPr>
        <w:spacing w:line="580" w:lineRule="exact"/>
        <w:ind w:firstLine="640"/>
        <w:jc w:val="both"/>
      </w:pPr>
      <w:r>
        <w:rPr>
          <w:rFonts w:ascii="仿宋_GB2312" w:hAnsi="仿宋_GB2312" w:eastAsia="仿宋_GB2312"/>
          <w:b/>
          <w:sz w:val="32"/>
        </w:rPr>
        <w:t>2024年度财政拨款收入总计582.77万元，</w:t>
      </w:r>
      <w:r>
        <w:rPr>
          <w:rFonts w:ascii="仿宋_GB2312" w:hAnsi="仿宋_GB2312" w:eastAsia="仿宋_GB2312"/>
          <w:b w:val="0"/>
          <w:sz w:val="32"/>
        </w:rPr>
        <w:t>其中：年初财政拨款结转和结余0.00万元，本年财政拨款收入582.77万元。</w:t>
      </w:r>
      <w:r>
        <w:rPr>
          <w:rFonts w:ascii="仿宋_GB2312" w:hAnsi="仿宋_GB2312" w:eastAsia="仿宋_GB2312"/>
          <w:b/>
          <w:sz w:val="32"/>
        </w:rPr>
        <w:t>财政拨款支出总计582.77万元，</w:t>
      </w:r>
      <w:r>
        <w:rPr>
          <w:rFonts w:ascii="仿宋_GB2312" w:hAnsi="仿宋_GB2312" w:eastAsia="仿宋_GB2312"/>
          <w:b w:val="0"/>
          <w:sz w:val="32"/>
        </w:rPr>
        <w:t>其中：年末财政拨款结转和结余0.00万元，本年财政拨款支出582.77万元。</w:t>
      </w:r>
    </w:p>
    <w:p w14:paraId="1DEB326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减少150.18万元，下降20.49%，主要原因是：本年未安排中心血站改造项目。</w:t>
      </w:r>
      <w:r>
        <w:rPr>
          <w:rFonts w:ascii="仿宋_GB2312" w:hAnsi="仿宋_GB2312" w:eastAsia="仿宋_GB2312"/>
          <w:b/>
          <w:sz w:val="32"/>
        </w:rPr>
        <w:t>与年初预算相比，</w:t>
      </w:r>
      <w:r>
        <w:rPr>
          <w:rFonts w:ascii="仿宋_GB2312" w:hAnsi="仿宋_GB2312" w:eastAsia="仿宋_GB2312"/>
          <w:b w:val="0"/>
          <w:sz w:val="32"/>
        </w:rPr>
        <w:t>年初预算数550.24万元，决算数582.77万元，预决算差异率5.91%，主要原因是：本年在职人员增加，年中追加人员经费及人员工资、社保、公积金基数调增部分资金，导致预决算存在差异。</w:t>
      </w:r>
    </w:p>
    <w:p w14:paraId="71EDE840">
      <w:pPr>
        <w:spacing w:line="640" w:lineRule="exact"/>
        <w:ind w:firstLine="640"/>
        <w:jc w:val="both"/>
        <w:outlineLvl w:val="2"/>
      </w:pPr>
      <w:r>
        <w:rPr>
          <w:rFonts w:ascii="黑体" w:hAnsi="黑体" w:eastAsia="黑体"/>
          <w:sz w:val="32"/>
        </w:rPr>
        <w:t>五、一般公共预算财政拨款支出决算情况说明</w:t>
      </w:r>
    </w:p>
    <w:p w14:paraId="1D910CA9">
      <w:pPr>
        <w:spacing w:line="640" w:lineRule="exact"/>
        <w:ind w:firstLine="640"/>
        <w:jc w:val="both"/>
        <w:outlineLvl w:val="3"/>
      </w:pPr>
      <w:r>
        <w:rPr>
          <w:rFonts w:ascii="楷体_GB2312" w:hAnsi="楷体_GB2312" w:eastAsia="楷体_GB2312"/>
          <w:b/>
          <w:sz w:val="32"/>
        </w:rPr>
        <w:t>（一）一般公共预算财政拨款支出决算总体情况</w:t>
      </w:r>
    </w:p>
    <w:p w14:paraId="7C296251">
      <w:pPr>
        <w:spacing w:line="580" w:lineRule="exact"/>
        <w:ind w:firstLine="640"/>
        <w:jc w:val="both"/>
      </w:pPr>
      <w:r>
        <w:rPr>
          <w:rFonts w:ascii="仿宋_GB2312" w:hAnsi="仿宋_GB2312" w:eastAsia="仿宋_GB2312"/>
          <w:b/>
          <w:sz w:val="32"/>
        </w:rPr>
        <w:t>2024年度一般公共预算财政拨款支出582.77万元，</w:t>
      </w:r>
      <w:r>
        <w:rPr>
          <w:rFonts w:ascii="仿宋_GB2312" w:hAnsi="仿宋_GB2312" w:eastAsia="仿宋_GB2312"/>
          <w:b w:val="0"/>
          <w:sz w:val="32"/>
        </w:rPr>
        <w:t>占本年支出合计的90.14%。</w:t>
      </w:r>
      <w:r>
        <w:rPr>
          <w:rFonts w:ascii="仿宋_GB2312" w:hAnsi="仿宋_GB2312" w:eastAsia="仿宋_GB2312"/>
          <w:b/>
          <w:sz w:val="32"/>
        </w:rPr>
        <w:t>与上年相比，</w:t>
      </w:r>
      <w:r>
        <w:rPr>
          <w:rFonts w:ascii="仿宋_GB2312" w:hAnsi="仿宋_GB2312" w:eastAsia="仿宋_GB2312"/>
          <w:b w:val="0"/>
          <w:sz w:val="32"/>
        </w:rPr>
        <w:t>减少150.18万元，下降20.49%，主要原因是：本年未安排中心血站改造项目。</w:t>
      </w:r>
      <w:r>
        <w:rPr>
          <w:rFonts w:ascii="仿宋_GB2312" w:hAnsi="仿宋_GB2312" w:eastAsia="仿宋_GB2312"/>
          <w:b/>
          <w:sz w:val="32"/>
        </w:rPr>
        <w:t>与年初预算相比,</w:t>
      </w:r>
      <w:r>
        <w:rPr>
          <w:rFonts w:ascii="仿宋_GB2312" w:hAnsi="仿宋_GB2312" w:eastAsia="仿宋_GB2312"/>
          <w:b w:val="0"/>
          <w:sz w:val="32"/>
        </w:rPr>
        <w:t>年初预算数550.24万元，决算数582.77万元，预决算差异率5.91%，主要原因是：本年在职人员增加，年中追加人员经费及人员工资、社保、公积金基数调增部分资金，导致预决算存在差异。</w:t>
      </w:r>
    </w:p>
    <w:p w14:paraId="6EC1FF74">
      <w:pPr>
        <w:spacing w:line="640" w:lineRule="exact"/>
        <w:ind w:firstLine="640"/>
        <w:jc w:val="both"/>
        <w:outlineLvl w:val="3"/>
      </w:pPr>
      <w:r>
        <w:rPr>
          <w:rFonts w:ascii="楷体_GB2312" w:hAnsi="楷体_GB2312" w:eastAsia="楷体_GB2312"/>
          <w:b/>
          <w:sz w:val="32"/>
        </w:rPr>
        <w:t>（二）一般公共预算财政拨款支出决算结构情况</w:t>
      </w:r>
    </w:p>
    <w:p w14:paraId="492DA3D2">
      <w:pPr>
        <w:spacing w:line="580" w:lineRule="exact"/>
        <w:ind w:firstLine="640"/>
        <w:jc w:val="both"/>
      </w:pPr>
      <w:r>
        <w:rPr>
          <w:rFonts w:ascii="仿宋_GB2312" w:hAnsi="仿宋_GB2312" w:eastAsia="仿宋_GB2312"/>
          <w:b w:val="0"/>
          <w:sz w:val="32"/>
        </w:rPr>
        <w:t>1.社会保障和就业支出(类)41.19万元,占7.07%。</w:t>
      </w:r>
    </w:p>
    <w:p w14:paraId="7ACC012A">
      <w:pPr>
        <w:spacing w:line="580" w:lineRule="exact"/>
        <w:ind w:firstLine="640"/>
        <w:jc w:val="both"/>
      </w:pPr>
      <w:r>
        <w:rPr>
          <w:rFonts w:ascii="仿宋_GB2312" w:hAnsi="仿宋_GB2312" w:eastAsia="仿宋_GB2312"/>
          <w:b w:val="0"/>
          <w:sz w:val="32"/>
        </w:rPr>
        <w:t>2.卫生健康支出(类)541.58万元,占92.93%。</w:t>
      </w:r>
    </w:p>
    <w:p w14:paraId="6C104D69">
      <w:pPr>
        <w:spacing w:line="640" w:lineRule="exact"/>
        <w:ind w:firstLine="640"/>
        <w:jc w:val="both"/>
        <w:outlineLvl w:val="3"/>
      </w:pPr>
      <w:r>
        <w:rPr>
          <w:rFonts w:ascii="楷体_GB2312" w:hAnsi="楷体_GB2312" w:eastAsia="楷体_GB2312"/>
          <w:b/>
          <w:sz w:val="32"/>
        </w:rPr>
        <w:t>（三）一般公共预算财政拨款支出决算具体情况</w:t>
      </w:r>
    </w:p>
    <w:p w14:paraId="29118066">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0.00万元，比上年决算减少4.94万元，下降100.00%,主要原因是：本年功能科目调整，事业单位离退休经费上年单独列支，本年度在主科目列支，导致经费较上年减少。</w:t>
      </w:r>
    </w:p>
    <w:p w14:paraId="62DB4A9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26.99万元，比上年决算增加5.63万元，增长26.36%,主要原因是：本年在职人员增加，人员工资调增，养老保险缴费较上年增加。</w:t>
      </w:r>
    </w:p>
    <w:p w14:paraId="17A14E2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14.19万元，比上年决算减少4.30万元，下降23.26%,主要原因是：本年新增退休人员较上年减少，职业年金缴费减少。</w:t>
      </w:r>
    </w:p>
    <w:p w14:paraId="731BBA99">
      <w:pPr>
        <w:spacing w:line="580" w:lineRule="exact"/>
        <w:ind w:firstLine="640"/>
        <w:jc w:val="both"/>
      </w:pPr>
      <w:r>
        <w:rPr>
          <w:rFonts w:ascii="仿宋_GB2312" w:hAnsi="仿宋_GB2312" w:eastAsia="仿宋_GB2312"/>
          <w:b w:val="0"/>
          <w:sz w:val="32"/>
        </w:rPr>
        <w:t>4.卫生健康支出(类)公立医院(款)其他公立医院支出(项):支出决算数为0.00万元，比上年决算减少109.47万元，下降100.00%,主要原因是：本年未安排中心血站改造项目。</w:t>
      </w:r>
    </w:p>
    <w:p w14:paraId="529A47F0">
      <w:pPr>
        <w:spacing w:line="580" w:lineRule="exact"/>
        <w:ind w:firstLine="640"/>
        <w:jc w:val="both"/>
      </w:pPr>
      <w:r>
        <w:rPr>
          <w:rFonts w:ascii="仿宋_GB2312" w:hAnsi="仿宋_GB2312" w:eastAsia="仿宋_GB2312"/>
          <w:b w:val="0"/>
          <w:sz w:val="32"/>
        </w:rPr>
        <w:t>5.卫生健康支出(类)公共卫生(款)采供血机构(项):支出决算数为238.67万元，比上年决算增加35.77万元，增长17.63%,主要原因是：本年人员增加，人员工资调增，人员经费增加；购买专用试剂耗材及献血宣传品较上年有所增加，经费增加。</w:t>
      </w:r>
    </w:p>
    <w:p w14:paraId="38B9ED52">
      <w:pPr>
        <w:spacing w:line="580" w:lineRule="exact"/>
        <w:ind w:firstLine="640"/>
        <w:jc w:val="both"/>
      </w:pPr>
      <w:r>
        <w:rPr>
          <w:rFonts w:ascii="仿宋_GB2312" w:hAnsi="仿宋_GB2312" w:eastAsia="仿宋_GB2312"/>
          <w:b w:val="0"/>
          <w:sz w:val="32"/>
        </w:rPr>
        <w:t>6.卫生健康支出(类)公共卫生(款)重大公共卫生服务(项):支出决算数为37.00万元，比上年决算减少102.99万元，下降73.57%,主要原因是：本年减少重大公共卫生专项资金。</w:t>
      </w:r>
    </w:p>
    <w:p w14:paraId="5721142A">
      <w:pPr>
        <w:spacing w:line="580" w:lineRule="exact"/>
        <w:ind w:firstLine="640"/>
        <w:jc w:val="both"/>
      </w:pPr>
      <w:r>
        <w:rPr>
          <w:rFonts w:ascii="仿宋_GB2312" w:hAnsi="仿宋_GB2312" w:eastAsia="仿宋_GB2312"/>
          <w:b w:val="0"/>
          <w:sz w:val="32"/>
        </w:rPr>
        <w:t>7.卫生健康支出(类)公共卫生(款)其他公共卫生支出(项):支出决算数为265.91万元，比上年决算增加30.12万元，增长12.77%,主要原因是：本年增加采供血业务经费项目。</w:t>
      </w:r>
    </w:p>
    <w:p w14:paraId="5E471DF8">
      <w:pPr>
        <w:spacing w:line="640" w:lineRule="exact"/>
        <w:ind w:firstLine="640"/>
        <w:jc w:val="both"/>
        <w:outlineLvl w:val="2"/>
      </w:pPr>
      <w:r>
        <w:rPr>
          <w:rFonts w:ascii="黑体" w:hAnsi="黑体" w:eastAsia="黑体"/>
          <w:sz w:val="32"/>
        </w:rPr>
        <w:t>六、一般公共预算财政拨款基本支出决算情况说明</w:t>
      </w:r>
    </w:p>
    <w:p w14:paraId="133415D7">
      <w:pPr>
        <w:spacing w:line="580" w:lineRule="exact"/>
        <w:ind w:firstLine="640"/>
        <w:jc w:val="both"/>
      </w:pPr>
      <w:r>
        <w:rPr>
          <w:rFonts w:ascii="仿宋_GB2312" w:hAnsi="仿宋_GB2312" w:eastAsia="仿宋_GB2312"/>
          <w:b w:val="0"/>
          <w:sz w:val="32"/>
        </w:rPr>
        <w:t>2024年度一般公共预算财政拨款基本支出279.86万元，其中：</w:t>
      </w:r>
      <w:r>
        <w:rPr>
          <w:rFonts w:ascii="仿宋_GB2312" w:hAnsi="仿宋_GB2312" w:eastAsia="仿宋_GB2312"/>
          <w:b/>
          <w:sz w:val="32"/>
        </w:rPr>
        <w:t>人员经费263.31万元，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w:t>
      </w:r>
    </w:p>
    <w:p w14:paraId="56A0CC67">
      <w:pPr>
        <w:spacing w:line="580" w:lineRule="exact"/>
        <w:ind w:firstLine="640"/>
        <w:jc w:val="both"/>
      </w:pPr>
      <w:r>
        <w:rPr>
          <w:rFonts w:ascii="仿宋_GB2312" w:hAnsi="仿宋_GB2312" w:eastAsia="仿宋_GB2312"/>
          <w:b/>
          <w:sz w:val="32"/>
        </w:rPr>
        <w:t>公用经费16.55万元，</w:t>
      </w:r>
      <w:r>
        <w:rPr>
          <w:rFonts w:ascii="仿宋_GB2312" w:hAnsi="仿宋_GB2312" w:eastAsia="仿宋_GB2312"/>
          <w:b w:val="0"/>
          <w:sz w:val="32"/>
        </w:rPr>
        <w:t>包括：办公费、水费、邮电费、取暖费、差旅费、维修（护）费、工会经费、福利费、公务用车运行维护费、其他商品和服务支出、办公设备购置。</w:t>
      </w:r>
    </w:p>
    <w:p w14:paraId="6EF16EBF">
      <w:pPr>
        <w:spacing w:line="640" w:lineRule="exact"/>
        <w:ind w:firstLine="640"/>
        <w:jc w:val="both"/>
        <w:outlineLvl w:val="2"/>
      </w:pPr>
      <w:r>
        <w:rPr>
          <w:rFonts w:ascii="黑体" w:hAnsi="黑体" w:eastAsia="黑体"/>
          <w:sz w:val="32"/>
        </w:rPr>
        <w:t>七、政府性基金预算财政拨款收入支出决算情况说明</w:t>
      </w:r>
    </w:p>
    <w:p w14:paraId="194EAA0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F636CC">
      <w:pPr>
        <w:spacing w:line="640" w:lineRule="exact"/>
        <w:ind w:firstLine="640"/>
        <w:jc w:val="both"/>
        <w:outlineLvl w:val="2"/>
      </w:pPr>
      <w:r>
        <w:rPr>
          <w:rFonts w:ascii="黑体" w:hAnsi="黑体" w:eastAsia="黑体"/>
          <w:sz w:val="32"/>
        </w:rPr>
        <w:t>八、国有资本经营预算财政拨款收入支出决算情况说明</w:t>
      </w:r>
    </w:p>
    <w:p w14:paraId="148F257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18F5F2">
      <w:pPr>
        <w:spacing w:line="640" w:lineRule="exact"/>
        <w:ind w:firstLine="640"/>
        <w:jc w:val="both"/>
        <w:outlineLvl w:val="2"/>
      </w:pPr>
      <w:r>
        <w:rPr>
          <w:rFonts w:ascii="黑体" w:hAnsi="黑体" w:eastAsia="黑体"/>
          <w:sz w:val="32"/>
        </w:rPr>
        <w:t>九、财政拨款“三公”经费支出决算情况说明</w:t>
      </w:r>
    </w:p>
    <w:p w14:paraId="69689ECB">
      <w:pPr>
        <w:spacing w:line="580" w:lineRule="exact"/>
        <w:ind w:firstLine="640"/>
        <w:jc w:val="both"/>
      </w:pPr>
      <w:r>
        <w:rPr>
          <w:rFonts w:ascii="仿宋_GB2312" w:hAnsi="仿宋_GB2312" w:eastAsia="仿宋_GB2312"/>
          <w:b/>
          <w:sz w:val="32"/>
        </w:rPr>
        <w:t>2024年度财政拨款“三公”经费支出8.07万元，</w:t>
      </w:r>
      <w:r>
        <w:rPr>
          <w:rFonts w:ascii="仿宋_GB2312" w:hAnsi="仿宋_GB2312" w:eastAsia="仿宋_GB2312"/>
          <w:b w:val="0"/>
          <w:sz w:val="32"/>
        </w:rPr>
        <w:t>比上年减少0.31万元，下降3.70%，主要原因是：严格执行相关规定，厉行节约，减少公务用车运行维护费。其中：因公出国（境）费支出0.00万元，占0.00%，比上年增加0.00万元，增长0.00%，主要原因是：2023年与2024年均未安排因公出国（境）费支出。公务用车购置及运行维护费支出8.07万元，占100.00%，比上年减少0.31万元，下降3.70%，主要原因是：严格执行相关规定，厉行节约，减少公务用车运行维护费。公务接待费支出0.00万元，占0.00%，比上年增加0.00万元，增长0.00%，主要原因是：2023年与2024年均未安排公务接待费支出。</w:t>
      </w:r>
    </w:p>
    <w:p w14:paraId="232C950B">
      <w:pPr>
        <w:spacing w:line="580" w:lineRule="exact"/>
        <w:ind w:firstLine="640"/>
        <w:jc w:val="both"/>
      </w:pPr>
      <w:r>
        <w:rPr>
          <w:rFonts w:ascii="仿宋_GB2312" w:hAnsi="仿宋_GB2312" w:eastAsia="仿宋_GB2312"/>
          <w:b/>
          <w:sz w:val="32"/>
        </w:rPr>
        <w:t>具体情况如下：</w:t>
      </w:r>
    </w:p>
    <w:p w14:paraId="37E6FE1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F0BA07">
      <w:pPr>
        <w:spacing w:line="580" w:lineRule="exact"/>
        <w:ind w:firstLine="640"/>
        <w:jc w:val="both"/>
      </w:pPr>
      <w:r>
        <w:rPr>
          <w:rFonts w:ascii="仿宋_GB2312" w:hAnsi="仿宋_GB2312" w:eastAsia="仿宋_GB2312"/>
          <w:b w:val="0"/>
          <w:sz w:val="32"/>
        </w:rPr>
        <w:t>公务用车购置及运行维护费8.07万元，其中：公务用车购置费0.00万元，公务用车运行维护费8.07万元。公务用车运行维护费开支内容包括公务用车维修费、燃油费、保险费、过路费。公务用车购置数0辆，公务用车保有量3辆。国有资产占用情况中固定资产车辆3辆，与公务用车保有量差异原因是：本单位固定资产车辆与公务用车保有量一致无差异。</w:t>
      </w:r>
    </w:p>
    <w:p w14:paraId="152D9FD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DED696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8.07万元，决算数8.07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8.07万元，决算数8.07万元，预决算差异率0.00%，主要原因是：严格按照预算执行，预决算无差异。公务接待费全年预算数0.00万元，决算数0.00万元，预决算差异率0.00%，主要原因是：本单位无公务接待费。</w:t>
      </w:r>
    </w:p>
    <w:p w14:paraId="25157FE6">
      <w:pPr>
        <w:spacing w:line="640" w:lineRule="exact"/>
        <w:ind w:firstLine="640"/>
        <w:jc w:val="both"/>
        <w:outlineLvl w:val="2"/>
      </w:pPr>
      <w:r>
        <w:rPr>
          <w:rFonts w:ascii="黑体" w:hAnsi="黑体" w:eastAsia="黑体"/>
          <w:sz w:val="32"/>
        </w:rPr>
        <w:t>十、其他重要事项的情况说明</w:t>
      </w:r>
    </w:p>
    <w:p w14:paraId="3DD4381A">
      <w:pPr>
        <w:spacing w:line="640" w:lineRule="exact"/>
        <w:ind w:firstLine="640"/>
        <w:jc w:val="both"/>
        <w:outlineLvl w:val="3"/>
      </w:pPr>
      <w:r>
        <w:rPr>
          <w:rFonts w:ascii="楷体_GB2312" w:hAnsi="楷体_GB2312" w:eastAsia="楷体_GB2312"/>
          <w:b/>
          <w:sz w:val="32"/>
        </w:rPr>
        <w:t>（一）机关运行经费及公用经费支出情况</w:t>
      </w:r>
    </w:p>
    <w:p w14:paraId="369BA1ED">
      <w:pPr>
        <w:spacing w:line="580" w:lineRule="exact"/>
        <w:ind w:firstLine="640"/>
        <w:jc w:val="both"/>
      </w:pPr>
      <w:r>
        <w:rPr>
          <w:rFonts w:ascii="仿宋_GB2312" w:hAnsi="仿宋_GB2312" w:eastAsia="仿宋_GB2312"/>
          <w:b w:val="0"/>
          <w:sz w:val="32"/>
        </w:rPr>
        <w:t>2024年度克孜勒苏柯尔克孜自治州中心血站（事业单位）公用经费支出16.55万元，比上年增加1.10万元，增长7.12%，主要原因是：本年购买专用试剂耗材及献血宣传品较上年有所增加，经费增加。</w:t>
      </w:r>
    </w:p>
    <w:p w14:paraId="52A6F790">
      <w:pPr>
        <w:spacing w:line="640" w:lineRule="exact"/>
        <w:ind w:firstLine="640"/>
        <w:jc w:val="both"/>
        <w:outlineLvl w:val="3"/>
      </w:pPr>
      <w:r>
        <w:rPr>
          <w:rFonts w:ascii="楷体_GB2312" w:hAnsi="楷体_GB2312" w:eastAsia="楷体_GB2312"/>
          <w:b/>
          <w:sz w:val="32"/>
        </w:rPr>
        <w:t>（二）政府采购情况</w:t>
      </w:r>
    </w:p>
    <w:p w14:paraId="59F12BDD">
      <w:pPr>
        <w:spacing w:line="580" w:lineRule="exact"/>
        <w:ind w:firstLine="640"/>
        <w:jc w:val="both"/>
      </w:pPr>
      <w:r>
        <w:rPr>
          <w:rFonts w:ascii="仿宋_GB2312" w:hAnsi="仿宋_GB2312" w:eastAsia="仿宋_GB2312"/>
          <w:b w:val="0"/>
          <w:sz w:val="32"/>
        </w:rPr>
        <w:t>2024年度政府采购支出总额209.98万元，其中：政府采购货物支出97.49万元、政府采购工程支出0.00万元、政府采购服务支出112.50万元。</w:t>
      </w:r>
    </w:p>
    <w:p w14:paraId="1355BF21">
      <w:pPr>
        <w:spacing w:line="580" w:lineRule="exact"/>
        <w:ind w:firstLine="640"/>
        <w:jc w:val="both"/>
      </w:pPr>
      <w:r>
        <w:rPr>
          <w:rFonts w:ascii="仿宋_GB2312" w:hAnsi="仿宋_GB2312" w:eastAsia="仿宋_GB2312"/>
          <w:b w:val="0"/>
          <w:sz w:val="32"/>
        </w:rPr>
        <w:t>授予中小企业合同金额200.47万元，占政府采购支出总额的95.47%，其中：授予小微企业合同金额195.35万元，占政府采购支出总额的93.03%。</w:t>
      </w:r>
    </w:p>
    <w:p w14:paraId="035AE704">
      <w:pPr>
        <w:spacing w:line="640" w:lineRule="exact"/>
        <w:ind w:firstLine="640"/>
        <w:jc w:val="both"/>
        <w:outlineLvl w:val="3"/>
      </w:pPr>
      <w:r>
        <w:rPr>
          <w:rFonts w:ascii="楷体_GB2312" w:hAnsi="楷体_GB2312" w:eastAsia="楷体_GB2312"/>
          <w:b/>
          <w:sz w:val="32"/>
        </w:rPr>
        <w:t>（三）国有资产占用情况说明</w:t>
      </w:r>
    </w:p>
    <w:p w14:paraId="49139653">
      <w:pPr>
        <w:spacing w:line="580" w:lineRule="exact"/>
        <w:ind w:firstLine="640"/>
        <w:jc w:val="both"/>
      </w:pPr>
      <w:r>
        <w:rPr>
          <w:rFonts w:ascii="仿宋_GB2312" w:hAnsi="仿宋_GB2312" w:eastAsia="仿宋_GB2312"/>
          <w:b w:val="0"/>
          <w:sz w:val="32"/>
        </w:rPr>
        <w:t>截至2024年12月31日，房屋1,483.00平方米，价值158.11万元。车辆3辆，价值123.09万元，其中：副部（省）级及以上领导用车0辆、主要负责人用车0辆、机要通信用车0辆、应急保障用车0辆、执法执勤用车0辆、特种专业技术用车2辆、离退休干部服务用车0辆、其他用车1辆，其他用车主要是：一般公务用车。单价100万元（含）以上设备（不含车辆）2台（套）。</w:t>
      </w:r>
    </w:p>
    <w:p w14:paraId="70A68EE0">
      <w:pPr>
        <w:spacing w:line="640" w:lineRule="exact"/>
        <w:ind w:firstLine="640"/>
        <w:jc w:val="both"/>
        <w:outlineLvl w:val="2"/>
      </w:pPr>
      <w:r>
        <w:rPr>
          <w:rFonts w:ascii="黑体" w:hAnsi="黑体" w:eastAsia="黑体"/>
          <w:sz w:val="32"/>
        </w:rPr>
        <w:t>十一、预算绩效的情况说明</w:t>
      </w:r>
    </w:p>
    <w:p w14:paraId="3F5A2FC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651.51万元，实际执行总额646.55万元；预算绩效评价项目5个，全年预算数368.16万元，全年执行数366.07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60057E5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EC6488B">
        <w:tblPrEx>
          <w:tblCellMar>
            <w:top w:w="0" w:type="dxa"/>
            <w:left w:w="108" w:type="dxa"/>
            <w:bottom w:w="0" w:type="dxa"/>
            <w:right w:w="108" w:type="dxa"/>
          </w:tblCellMar>
        </w:tblPrEx>
        <w:tc>
          <w:tcPr>
            <w:tcW w:w="8840" w:type="dxa"/>
            <w:gridSpan w:val="8"/>
            <w:vAlign w:val="center"/>
          </w:tcPr>
          <w:p w14:paraId="4C2155EE">
            <w:pPr>
              <w:jc w:val="center"/>
            </w:pPr>
            <w:r>
              <w:rPr>
                <w:rFonts w:ascii="宋体" w:hAnsi="宋体" w:eastAsia="宋体"/>
                <w:sz w:val="24"/>
              </w:rPr>
              <w:t>单位整体支出绩效自评表</w:t>
            </w:r>
          </w:p>
        </w:tc>
      </w:tr>
      <w:tr w14:paraId="74BB9D13">
        <w:tblPrEx>
          <w:tblCellMar>
            <w:top w:w="0" w:type="dxa"/>
            <w:left w:w="108" w:type="dxa"/>
            <w:bottom w:w="0" w:type="dxa"/>
            <w:right w:w="108" w:type="dxa"/>
          </w:tblCellMar>
        </w:tblPrEx>
        <w:tc>
          <w:tcPr>
            <w:tcW w:w="8840" w:type="dxa"/>
            <w:gridSpan w:val="8"/>
            <w:vAlign w:val="center"/>
          </w:tcPr>
          <w:p w14:paraId="52DF6AC0">
            <w:pPr>
              <w:jc w:val="center"/>
            </w:pPr>
            <w:r>
              <w:rPr>
                <w:rFonts w:ascii="宋体" w:hAnsi="宋体" w:eastAsia="宋体"/>
                <w:sz w:val="24"/>
              </w:rPr>
              <w:t>（2024年度）</w:t>
            </w:r>
          </w:p>
        </w:tc>
      </w:tr>
      <w:tr w14:paraId="47C0AB4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7C03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ACB3F">
            <w:pPr>
              <w:jc w:val="center"/>
            </w:pPr>
            <w:r>
              <w:rPr>
                <w:rFonts w:ascii="宋体" w:hAnsi="宋体" w:eastAsia="宋体"/>
                <w:sz w:val="16"/>
              </w:rPr>
              <w:t>克孜勒苏柯尔克孜自治州中心血站</w:t>
            </w:r>
          </w:p>
        </w:tc>
      </w:tr>
      <w:tr w14:paraId="6E95061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7253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E3B1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C443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B8B90">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56F5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5DB1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755B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F4F93">
            <w:pPr>
              <w:jc w:val="center"/>
            </w:pPr>
            <w:r>
              <w:rPr>
                <w:rFonts w:ascii="宋体" w:hAnsi="宋体" w:eastAsia="宋体"/>
                <w:sz w:val="16"/>
              </w:rPr>
              <w:t>得分</w:t>
            </w:r>
          </w:p>
        </w:tc>
      </w:tr>
      <w:tr w14:paraId="79B165B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D88DD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4CB2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1F1A8">
            <w:pPr>
              <w:jc w:val="center"/>
            </w:pPr>
            <w:r>
              <w:rPr>
                <w:rFonts w:ascii="宋体" w:hAnsi="宋体" w:eastAsia="宋体"/>
                <w:sz w:val="16"/>
              </w:rPr>
              <w:t>756.24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F6160">
            <w:pPr>
              <w:jc w:val="center"/>
            </w:pPr>
            <w:r>
              <w:rPr>
                <w:rFonts w:ascii="宋体" w:hAnsi="宋体" w:eastAsia="宋体"/>
                <w:sz w:val="16"/>
              </w:rPr>
              <w:t>651.51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C1CF4">
            <w:pPr>
              <w:jc w:val="center"/>
            </w:pPr>
            <w:r>
              <w:rPr>
                <w:rFonts w:ascii="宋体" w:hAnsi="宋体" w:eastAsia="宋体"/>
                <w:sz w:val="16"/>
              </w:rPr>
              <w:t>646.55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669D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87109">
            <w:pPr>
              <w:jc w:val="center"/>
            </w:pPr>
            <w:r>
              <w:rPr>
                <w:rFonts w:ascii="宋体" w:hAnsi="宋体" w:eastAsia="宋体"/>
                <w:sz w:val="16"/>
              </w:rPr>
              <w:t>99.24%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3DEFA5">
            <w:pPr>
              <w:jc w:val="center"/>
              <w:rPr>
                <w:rFonts w:hint="default" w:eastAsia="宋体"/>
                <w:lang w:val="en-US" w:eastAsia="zh-CN"/>
              </w:rPr>
            </w:pPr>
            <w:r>
              <w:rPr>
                <w:rFonts w:hint="eastAsia" w:ascii="宋体" w:hAnsi="宋体"/>
                <w:sz w:val="16"/>
                <w:lang w:val="en-US" w:eastAsia="zh-CN"/>
              </w:rPr>
              <w:t>9.92</w:t>
            </w:r>
          </w:p>
        </w:tc>
      </w:tr>
      <w:tr w14:paraId="215576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39D5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1ECA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26951">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F1673">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7BFE8">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699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51C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F0E67">
            <w:pPr>
              <w:jc w:val="center"/>
            </w:pPr>
            <w:r>
              <w:rPr>
                <w:rFonts w:ascii="宋体" w:hAnsi="宋体" w:eastAsia="宋体"/>
                <w:sz w:val="16"/>
              </w:rPr>
              <w:t>—</w:t>
            </w:r>
          </w:p>
        </w:tc>
      </w:tr>
      <w:tr w14:paraId="75F302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082B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0C36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9AC7C">
            <w:pPr>
              <w:jc w:val="center"/>
            </w:pPr>
            <w:r>
              <w:rPr>
                <w:rFonts w:ascii="宋体" w:hAnsi="宋体" w:eastAsia="宋体"/>
                <w:sz w:val="16"/>
              </w:rPr>
              <w:t>513.24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E3673">
            <w:pPr>
              <w:jc w:val="center"/>
            </w:pPr>
            <w:r>
              <w:rPr>
                <w:rFonts w:ascii="宋体" w:hAnsi="宋体" w:eastAsia="宋体"/>
                <w:sz w:val="16"/>
              </w:rPr>
              <w:t>551.35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37DA5">
            <w:pPr>
              <w:jc w:val="center"/>
            </w:pPr>
            <w:r>
              <w:rPr>
                <w:rFonts w:ascii="宋体" w:hAnsi="宋体" w:eastAsia="宋体"/>
                <w:sz w:val="16"/>
              </w:rPr>
              <w:t>546.39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011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BE214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7632C">
            <w:pPr>
              <w:jc w:val="center"/>
            </w:pPr>
            <w:r>
              <w:rPr>
                <w:rFonts w:ascii="宋体" w:hAnsi="宋体" w:eastAsia="宋体"/>
                <w:sz w:val="16"/>
              </w:rPr>
              <w:t>—</w:t>
            </w:r>
          </w:p>
        </w:tc>
      </w:tr>
      <w:tr w14:paraId="2012BE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D912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9EAE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407BD">
            <w:pPr>
              <w:jc w:val="center"/>
            </w:pPr>
            <w:r>
              <w:rPr>
                <w:rFonts w:ascii="宋体" w:hAnsi="宋体" w:eastAsia="宋体"/>
                <w:sz w:val="16"/>
              </w:rPr>
              <w:t>206.00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F285D">
            <w:pPr>
              <w:jc w:val="center"/>
            </w:pPr>
            <w:r>
              <w:rPr>
                <w:rFonts w:ascii="宋体" w:hAnsi="宋体" w:eastAsia="宋体"/>
                <w:sz w:val="16"/>
              </w:rPr>
              <w:t>63.16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A0331">
            <w:pPr>
              <w:jc w:val="center"/>
            </w:pPr>
            <w:r>
              <w:rPr>
                <w:rFonts w:ascii="宋体" w:hAnsi="宋体" w:eastAsia="宋体"/>
                <w:sz w:val="16"/>
              </w:rPr>
              <w:t>63.16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4207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18C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9BDC5">
            <w:pPr>
              <w:jc w:val="center"/>
            </w:pPr>
            <w:r>
              <w:rPr>
                <w:rFonts w:ascii="宋体" w:hAnsi="宋体" w:eastAsia="宋体"/>
                <w:sz w:val="16"/>
              </w:rPr>
              <w:t>—</w:t>
            </w:r>
          </w:p>
        </w:tc>
      </w:tr>
      <w:tr w14:paraId="53E459C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7FD1C">
            <w:pPr>
              <w:jc w:val="center"/>
            </w:pPr>
            <w:r>
              <w:rPr>
                <w:rFonts w:ascii="宋体" w:hAnsi="宋体" w:eastAsia="宋体"/>
                <w:sz w:val="16"/>
              </w:rPr>
              <w:t>年度总体目标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C3C52">
            <w:pPr>
              <w:jc w:val="center"/>
            </w:pPr>
            <w:r>
              <w:rPr>
                <w:rFonts w:ascii="宋体" w:hAnsi="宋体" w:eastAsia="宋体"/>
                <w:sz w:val="16"/>
              </w:rPr>
              <w:t>预期目标</w:t>
            </w:r>
          </w:p>
        </w:tc>
        <w:tc>
          <w:tcPr>
            <w:tcW w:w="66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A7027">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1769E9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2D2D1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A05FC">
            <w:pPr>
              <w:jc w:val="both"/>
            </w:pPr>
            <w:r>
              <w:rPr>
                <w:rFonts w:ascii="宋体" w:hAnsi="宋体" w:eastAsia="宋体"/>
                <w:sz w:val="16"/>
              </w:rPr>
              <w:t>以血液安全为中心、以保证临床用血为目标、以提高服务水平为立足点、以确保临床用血安全及时、有效为宗旨。自愿无偿献血率达到100%；献血者满意率大于95%；医疗机构临床用血满意率大于95%；职工质量培训</w:t>
            </w:r>
            <w:r>
              <w:rPr>
                <w:rFonts w:hint="eastAsia" w:ascii="宋体" w:hAnsi="宋体"/>
                <w:sz w:val="16"/>
                <w:lang w:eastAsia="zh-CN"/>
              </w:rPr>
              <w:t>率</w:t>
            </w:r>
            <w:r>
              <w:rPr>
                <w:rFonts w:ascii="宋体" w:hAnsi="宋体" w:eastAsia="宋体"/>
                <w:sz w:val="16"/>
              </w:rPr>
              <w:t>达100%；合格血液非正常报废率低于1%；献血者献血后回告率100%。做好我站采供血各环节质量监控、各临床医院血库血液储存质量监控，以及做好年度内部审核和管理评审等各项工作。</w:t>
            </w:r>
          </w:p>
        </w:tc>
        <w:tc>
          <w:tcPr>
            <w:tcW w:w="66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D8696">
            <w:pPr>
              <w:jc w:val="both"/>
            </w:pPr>
            <w:r>
              <w:rPr>
                <w:rFonts w:ascii="宋体" w:hAnsi="宋体" w:eastAsia="宋体"/>
                <w:sz w:val="16"/>
              </w:rPr>
              <w:t>1.合格血液非正常报废率1%；该项指标一是保障血液质量安全，降低因存储不当、运输污染、检测疏漏等非必要因素导致的血液报废，减少临床用血风险。二是提升血液供应可靠性，避免因报废率高引发的血液短缺问题。减少合格血液浪费，降低采血、检测、存储等环节的成本损耗。通过分析报废原因（如冷链故障、标签错误、操作失误等），推动流程改进，完善标准化操作规范。促进人员培训（如采血技术、存储管理），三是提升血站全流程管理水平。向公众展示血液管理的严谨性，增强对无偿献血和用血安全的信任。</w:t>
            </w:r>
            <w:r>
              <w:rPr>
                <w:rFonts w:ascii="宋体" w:hAnsi="宋体" w:eastAsia="宋体"/>
                <w:sz w:val="16"/>
              </w:rPr>
              <w:br w:type="textWrapping"/>
            </w:r>
            <w:r>
              <w:rPr>
                <w:rFonts w:ascii="宋体" w:hAnsi="宋体" w:eastAsia="宋体"/>
                <w:sz w:val="16"/>
              </w:rPr>
              <w:t>2.献血后回告率100%</w:t>
            </w:r>
            <w:r>
              <w:rPr>
                <w:rFonts w:hint="eastAsia" w:ascii="宋体" w:hAnsi="宋体"/>
                <w:sz w:val="16"/>
                <w:lang w:eastAsia="zh-CN"/>
              </w:rPr>
              <w:t>；</w:t>
            </w:r>
            <w:r>
              <w:rPr>
                <w:rFonts w:ascii="宋体" w:hAnsi="宋体" w:eastAsia="宋体"/>
                <w:sz w:val="16"/>
              </w:rPr>
              <w:t>2024年，全州共有1965人次成功参加无偿献血，采血量668400毫升。为临床供血1604320毫升，其中，红细胞644300毫升，血小板40400毫升，冷沉淀134000毫升，同比增长65.41%；血浆785620毫升，同比增长30.94%。有效满足了全州临床用血需求，确保了各族群众的身体健康和生命安全。较高的献血后回报率意味着有更多固定献血者持续为血库补充血液。临床用血需求随时存在且难以预测，无论是日常医疗救治，还是应对突发公共卫生事件、自然灾害等紧急情况，稳定的血液供应至关重要。当献血后回报率提升，血站能在常规时期维持充足库存，在特殊时期也能迅速响应。比如在重大交通事故或地区性传染病</w:t>
            </w:r>
            <w:r>
              <w:rPr>
                <w:rFonts w:hint="eastAsia" w:ascii="宋体" w:hAnsi="宋体"/>
                <w:sz w:val="16"/>
                <w:lang w:eastAsia="zh-CN"/>
              </w:rPr>
              <w:t>爆发</w:t>
            </w:r>
            <w:r>
              <w:rPr>
                <w:rFonts w:ascii="宋体" w:hAnsi="宋体" w:eastAsia="宋体"/>
                <w:sz w:val="16"/>
              </w:rPr>
              <w:t>时，依靠这些固定且积极的再次献血者，可确保临床用血不断供，为患者生命健康保驾护航。</w:t>
            </w:r>
            <w:r>
              <w:rPr>
                <w:rFonts w:ascii="宋体" w:hAnsi="宋体" w:eastAsia="宋体"/>
                <w:sz w:val="16"/>
              </w:rPr>
              <w:br w:type="textWrapping"/>
            </w:r>
            <w:r>
              <w:rPr>
                <w:rFonts w:ascii="宋体" w:hAnsi="宋体" w:eastAsia="宋体"/>
                <w:sz w:val="16"/>
              </w:rPr>
              <w:t>3.购买核酸实验室设备6台；2024年积极争取到江苏援疆资金200万元，建设核酸实验室，为我州临床安全用血增添一道保护屏障。现代医疗体系中，血站承担着为临床提供安全可靠血液的重任。随着医学技术的发展与对输血安全要求的不断提高，血站建设核酸实验室并购置相应设备具有极其重要的必要性。一是提升输血安全性。传统的血清学检测方法虽能在一定程度上筛查血液中的病原体，但存在窗口期问题。在病原体感染人体初期，血清学指标尚未出现明显变化时，病毒已具有传染性。核酸检测可直接检测病毒的核酸，能够大大缩短检测窗口期。例如，对于乙肝病毒，核酸检测可将窗口期从血清学检测的约70天缩短至约25天；丙肝病毒从约80天缩短至约20天；</w:t>
            </w:r>
            <w:r>
              <w:rPr>
                <w:rFonts w:hint="eastAsia" w:ascii="宋体" w:hAnsi="宋体"/>
                <w:sz w:val="16"/>
                <w:lang w:eastAsia="zh-CN"/>
              </w:rPr>
              <w:t>AZB</w:t>
            </w:r>
            <w:r>
              <w:rPr>
                <w:rFonts w:ascii="宋体" w:hAnsi="宋体" w:eastAsia="宋体"/>
                <w:sz w:val="16"/>
              </w:rPr>
              <w:t>病毒从约22天缩短至约11天。这意味着通过核酸实验室对献血者血液进行核酸检测，能够更及时、准确地发现处于窗口期的病毒感染血液，有效降低输血传播疾病的风险，极大提升输血安全性，保障受血患者的生命健康。二是满足行业发展需求。随着医疗技术的进步和输血医学的发展，对血液质量的要求日益严格。国内外众多权威机构和行业标准都明确提出，血站应开展核酸检测以提高血液安全水平。建设核酸实验室是血站顺应行业发展趋势，与国际先进输血安全标准接轨的必然选择。这不仅有助于提升血站自身的专业形象和竞争力，更是履行保障临床用血安全社会责任的重要体现。</w:t>
            </w:r>
            <w:r>
              <w:rPr>
                <w:rFonts w:ascii="宋体" w:hAnsi="宋体" w:eastAsia="宋体"/>
                <w:sz w:val="16"/>
              </w:rPr>
              <w:br w:type="textWrapping"/>
            </w:r>
            <w:r>
              <w:rPr>
                <w:rFonts w:ascii="宋体" w:hAnsi="宋体" w:eastAsia="宋体"/>
                <w:sz w:val="16"/>
              </w:rPr>
              <w:t>4.开展无偿献血宣传15次；无偿献血宣传工作对于推动社会公益事业发展、保障医疗用血需求具有关键意义。一是以宣传教育为重点推动无偿献血工作。为营造无偿献血的良好氛围，今年我站深入宣传贯彻落实《</w:t>
            </w:r>
            <w:r>
              <w:rPr>
                <w:rFonts w:hint="eastAsia" w:ascii="宋体" w:hAnsi="宋体"/>
                <w:sz w:val="16"/>
                <w:lang w:eastAsia="zh-CN"/>
              </w:rPr>
              <w:t>中华人民共和国献血法</w:t>
            </w:r>
            <w:r>
              <w:rPr>
                <w:rFonts w:ascii="宋体" w:hAnsi="宋体" w:eastAsia="宋体"/>
                <w:sz w:val="16"/>
              </w:rPr>
              <w:t>》，在州党委、政府及州卫健委的正确领导和关心下，在各部门积极参与和社会各界的支持下，在全州上下营造了良好的无偿献血环境。二是深入开展“6·14”世界献血者日宣传活动。通过广泛宣传，提升了市民对无偿献血的认知度和文明程度，形成我为人人，人人为我的良好道德环境。三是加强与全州各新闻媒体联系，搭载新闻媒体的宣传平台。在每次开展活动时都邀请有关媒体记者到现场采访、宣传和报道。四是强化宣传与招募，采取加大流动采血车到各县（市）进行面对面互动宣传，扩大献血宣传的覆盖面，开展无偿献血进机关、进社区、进农村、进学校等活动共计15次。五是不断创新无偿献血宣传模式，广泛宣传无偿献血公益广告，图、文、声、视多角度宣传和普及无偿献血知识，制作无偿献血宣传短视频1部。　</w:t>
            </w:r>
            <w:r>
              <w:rPr>
                <w:rFonts w:ascii="宋体" w:hAnsi="宋体" w:eastAsia="宋体"/>
                <w:sz w:val="16"/>
              </w:rPr>
              <w:br w:type="textWrapping"/>
            </w:r>
            <w:r>
              <w:rPr>
                <w:rFonts w:ascii="宋体" w:hAnsi="宋体" w:eastAsia="宋体"/>
                <w:sz w:val="16"/>
              </w:rPr>
              <w:t>5.开展技能培训次数10次；血站的工作质量直接关系到临床用血安全与患者健康，技能培训在提升血站工作人员专业素养与工作水平方面起着关键作用，并且取得了多方面显著成效。一是操作技能提升：通过系统且针对性强的技能培训，血站工作人员在采血、检验、成分制备等关键环节的操作技能得到大幅提升。在采血环节，培训使得工作人员能够更加精准、熟练地进行静脉穿刺，有效减轻献血者的疼痛感，同时提高采血成功率。在检验环节，工作人员对各类先进检测设备的操作更加娴熟，对检测流程的把控更为精准，极大提高了检测结果的准确性和可靠性。成分制备方面，工作人员能更精确地按照不同血液成分的特性和临床需求进行制备，提高了血液成分的质量和利用率。二是血站工作中会面临各类突发状况，技能培训显著增强了工作人员的应急处理能力。针对采血过程中献血者可能出现的晕针、低血糖等不良反应，以及检验设备突发故障、血液运输途中遇到意外等情况，培训通过模拟真实场景进行演练，让工作人员熟悉各种应急预案。当实际遇到这些突发状况时，工作人员能够迅速做出正确反应，冷静处理。三是开展培训班。2024年8月20日，在州委、州政府及江苏援疆前方指挥部的大力支持下，成功举办《血液传播疾病预防和控制》培训班，邀请疆内外7名专家教授，对170余名从事血液工作的专业技术人员亲自授课，收到了良好的学习培训效果。</w:t>
            </w:r>
            <w:r>
              <w:rPr>
                <w:rFonts w:ascii="宋体" w:hAnsi="宋体" w:eastAsia="宋体"/>
                <w:sz w:val="16"/>
              </w:rPr>
              <w:br w:type="textWrapping"/>
            </w:r>
            <w:r>
              <w:rPr>
                <w:rFonts w:ascii="宋体" w:hAnsi="宋体" w:eastAsia="宋体"/>
                <w:sz w:val="16"/>
              </w:rPr>
              <w:t>6.内部审核和管理评审2次。血站作为保障临床用血安全的关键机构，其工作质量直接关乎患者生命健康。开展内部审核和管理评审对于血站高效、规范运行有着不可忽视的必要性。为确保采供血全过程符合《</w:t>
            </w:r>
            <w:r>
              <w:rPr>
                <w:rFonts w:hint="eastAsia" w:ascii="宋体" w:hAnsi="宋体"/>
                <w:sz w:val="16"/>
                <w:lang w:eastAsia="zh-CN"/>
              </w:rPr>
              <w:t>中华人民共和国献血法</w:t>
            </w:r>
            <w:r>
              <w:rPr>
                <w:rFonts w:ascii="宋体" w:hAnsi="宋体" w:eastAsia="宋体"/>
                <w:sz w:val="16"/>
              </w:rPr>
              <w:t>》《血站管理办法》等法律法规的要求，不断强化全体员工的依法执业意识，坚决杜绝非法采供血情况发生。对临床用血单位及献血者进行了满意度调查，虚心听取用血单位及献血者意见和建议，供血服务质量得到了更进一步的提高，不断加强输血指导，科学用血水平有效提高。根据《血站管理办法》规定的职责，切实加强对临床用血的业务指导工作及储血点的血液储存的质量控制。开展站内质量巡查9次，发现问题6条，两县一市（阿合奇县除外，阿克苏血站供血）督导巡查各3次，发现问题3条。</w:t>
            </w:r>
          </w:p>
        </w:tc>
      </w:tr>
      <w:tr w14:paraId="39FF336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CB27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4858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2E37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C9E5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6E60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1DAF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FEAF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F07B3">
            <w:pPr>
              <w:jc w:val="center"/>
            </w:pPr>
            <w:r>
              <w:rPr>
                <w:rFonts w:ascii="宋体" w:hAnsi="宋体" w:eastAsia="宋体"/>
                <w:sz w:val="16"/>
              </w:rPr>
              <w:t>得分</w:t>
            </w:r>
          </w:p>
        </w:tc>
      </w:tr>
      <w:tr w14:paraId="2B417C2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FAFE4">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D258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AD2EF">
            <w:pPr>
              <w:jc w:val="center"/>
            </w:pPr>
            <w:r>
              <w:rPr>
                <w:rFonts w:ascii="宋体" w:hAnsi="宋体" w:eastAsia="宋体"/>
                <w:sz w:val="16"/>
              </w:rPr>
              <w:t>合格血液非正常报废率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91BB1">
            <w:pPr>
              <w:jc w:val="center"/>
            </w:pPr>
            <w:r>
              <w:rPr>
                <w:rFonts w:ascii="宋体" w:hAnsi="宋体" w:eastAsia="宋体"/>
                <w:sz w:val="16"/>
              </w:rPr>
              <w:t>&lt;=1%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FBC4F">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DE50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CC6B7">
            <w:pPr>
              <w:jc w:val="center"/>
            </w:pPr>
            <w:r>
              <w:rPr>
                <w:rFonts w:ascii="宋体" w:hAnsi="宋体" w:eastAsia="宋体"/>
                <w:sz w:val="16"/>
              </w:rPr>
              <w:t>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4D371">
            <w:pPr>
              <w:jc w:val="center"/>
            </w:pPr>
            <w:r>
              <w:rPr>
                <w:rFonts w:ascii="宋体" w:hAnsi="宋体" w:eastAsia="宋体"/>
                <w:sz w:val="16"/>
              </w:rPr>
              <w:t>20</w:t>
            </w:r>
          </w:p>
        </w:tc>
      </w:tr>
      <w:tr w14:paraId="06AD5B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6F98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AF2D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9DA36">
            <w:pPr>
              <w:jc w:val="center"/>
            </w:pPr>
            <w:r>
              <w:rPr>
                <w:rFonts w:ascii="宋体" w:hAnsi="宋体" w:eastAsia="宋体"/>
                <w:sz w:val="16"/>
              </w:rPr>
              <w:t>献血后回告率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BDEB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BA717">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3CD1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FD7B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ADBE8">
            <w:pPr>
              <w:jc w:val="center"/>
            </w:pPr>
            <w:r>
              <w:rPr>
                <w:rFonts w:ascii="宋体" w:hAnsi="宋体" w:eastAsia="宋体"/>
                <w:sz w:val="16"/>
              </w:rPr>
              <w:t>20</w:t>
            </w:r>
          </w:p>
        </w:tc>
      </w:tr>
      <w:tr w14:paraId="6504233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32F8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A16E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092C2">
            <w:pPr>
              <w:jc w:val="center"/>
            </w:pPr>
            <w:r>
              <w:rPr>
                <w:rFonts w:ascii="宋体" w:hAnsi="宋体" w:eastAsia="宋体"/>
                <w:sz w:val="16"/>
              </w:rPr>
              <w:t>购买核酸实验室设备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F9998">
            <w:pPr>
              <w:jc w:val="center"/>
            </w:pPr>
            <w:r>
              <w:rPr>
                <w:rFonts w:ascii="宋体" w:hAnsi="宋体" w:eastAsia="宋体"/>
                <w:sz w:val="16"/>
              </w:rPr>
              <w:t>&gt;=8台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62640">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0F3D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BF3A3">
            <w:pPr>
              <w:jc w:val="center"/>
            </w:pPr>
            <w:r>
              <w:rPr>
                <w:rFonts w:ascii="宋体" w:hAnsi="宋体" w:eastAsia="宋体"/>
                <w:sz w:val="16"/>
              </w:rPr>
              <w:t>6台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526A3">
            <w:pPr>
              <w:jc w:val="center"/>
            </w:pPr>
            <w:r>
              <w:rPr>
                <w:rFonts w:ascii="宋体" w:hAnsi="宋体" w:eastAsia="宋体"/>
                <w:sz w:val="16"/>
              </w:rPr>
              <w:t>15</w:t>
            </w:r>
          </w:p>
        </w:tc>
      </w:tr>
      <w:tr w14:paraId="250400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25D00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5092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E446C">
            <w:pPr>
              <w:jc w:val="center"/>
            </w:pPr>
            <w:r>
              <w:rPr>
                <w:rFonts w:ascii="宋体" w:hAnsi="宋体" w:eastAsia="宋体"/>
                <w:sz w:val="16"/>
              </w:rPr>
              <w:t>开展无偿献血宣传次数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85505">
            <w:pPr>
              <w:jc w:val="center"/>
            </w:pPr>
            <w:r>
              <w:rPr>
                <w:rFonts w:ascii="宋体" w:hAnsi="宋体" w:eastAsia="宋体"/>
                <w:sz w:val="16"/>
              </w:rPr>
              <w:t>&gt;=11次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A6F65">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5B86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63101">
            <w:pPr>
              <w:jc w:val="center"/>
            </w:pPr>
            <w:r>
              <w:rPr>
                <w:rFonts w:ascii="宋体" w:hAnsi="宋体" w:eastAsia="宋体"/>
                <w:sz w:val="16"/>
              </w:rPr>
              <w: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E82BE">
            <w:pPr>
              <w:jc w:val="center"/>
            </w:pPr>
            <w:r>
              <w:rPr>
                <w:rFonts w:ascii="宋体" w:hAnsi="宋体" w:eastAsia="宋体"/>
                <w:sz w:val="16"/>
              </w:rPr>
              <w:t>10</w:t>
            </w:r>
          </w:p>
        </w:tc>
      </w:tr>
      <w:tr w14:paraId="34E740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507C8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C9D06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B4DDD">
            <w:pPr>
              <w:jc w:val="center"/>
            </w:pPr>
            <w:r>
              <w:rPr>
                <w:rFonts w:ascii="宋体" w:hAnsi="宋体" w:eastAsia="宋体"/>
                <w:sz w:val="16"/>
              </w:rPr>
              <w:t>开展技能培训次数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AE7EE">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E8B2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6FDE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53350">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23842">
            <w:pPr>
              <w:jc w:val="center"/>
            </w:pPr>
            <w:r>
              <w:rPr>
                <w:rFonts w:ascii="宋体" w:hAnsi="宋体" w:eastAsia="宋体"/>
                <w:sz w:val="16"/>
              </w:rPr>
              <w:t>10</w:t>
            </w:r>
          </w:p>
        </w:tc>
      </w:tr>
      <w:tr w14:paraId="68CC4D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5DA7B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30AD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B2ED7">
            <w:pPr>
              <w:jc w:val="center"/>
            </w:pPr>
            <w:r>
              <w:rPr>
                <w:rFonts w:ascii="宋体" w:hAnsi="宋体" w:eastAsia="宋体"/>
                <w:sz w:val="16"/>
              </w:rPr>
              <w:t>内部审核和管理评审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B0BBD">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282D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EF17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CE988">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CDE94">
            <w:pPr>
              <w:jc w:val="center"/>
            </w:pPr>
            <w:r>
              <w:rPr>
                <w:rFonts w:ascii="宋体" w:hAnsi="宋体" w:eastAsia="宋体"/>
                <w:sz w:val="16"/>
              </w:rPr>
              <w:t>10</w:t>
            </w:r>
          </w:p>
        </w:tc>
      </w:tr>
    </w:tbl>
    <w:p w14:paraId="3FCF3488">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1B5EAD65">
        <w:tblPrEx>
          <w:tblCellMar>
            <w:top w:w="0" w:type="dxa"/>
            <w:left w:w="108" w:type="dxa"/>
            <w:bottom w:w="0" w:type="dxa"/>
            <w:right w:w="108" w:type="dxa"/>
          </w:tblCellMar>
        </w:tblPrEx>
        <w:tc>
          <w:tcPr>
            <w:tcW w:w="8848" w:type="dxa"/>
            <w:gridSpan w:val="14"/>
            <w:vAlign w:val="center"/>
          </w:tcPr>
          <w:p w14:paraId="0EA962A8">
            <w:pPr>
              <w:jc w:val="center"/>
            </w:pPr>
            <w:r>
              <w:rPr>
                <w:rFonts w:ascii="宋体" w:hAnsi="宋体" w:eastAsia="宋体"/>
                <w:sz w:val="24"/>
              </w:rPr>
              <w:t>项目</w:t>
            </w:r>
            <w:bookmarkStart w:id="0" w:name="_GoBack"/>
            <w:bookmarkEnd w:id="0"/>
            <w:r>
              <w:rPr>
                <w:rFonts w:ascii="宋体" w:hAnsi="宋体" w:eastAsia="宋体"/>
                <w:sz w:val="24"/>
              </w:rPr>
              <w:t>支出绩效自评表</w:t>
            </w:r>
          </w:p>
        </w:tc>
      </w:tr>
      <w:tr w14:paraId="7CAD0FF6">
        <w:tblPrEx>
          <w:tblCellMar>
            <w:top w:w="0" w:type="dxa"/>
            <w:left w:w="108" w:type="dxa"/>
            <w:bottom w:w="0" w:type="dxa"/>
            <w:right w:w="108" w:type="dxa"/>
          </w:tblCellMar>
        </w:tblPrEx>
        <w:tc>
          <w:tcPr>
            <w:tcW w:w="8848" w:type="dxa"/>
            <w:gridSpan w:val="14"/>
            <w:vAlign w:val="center"/>
          </w:tcPr>
          <w:p w14:paraId="32DEF222">
            <w:pPr>
              <w:jc w:val="center"/>
            </w:pPr>
            <w:r>
              <w:rPr>
                <w:rFonts w:ascii="宋体" w:hAnsi="宋体" w:eastAsia="宋体"/>
                <w:sz w:val="24"/>
              </w:rPr>
              <w:t>(2024年度)</w:t>
            </w:r>
          </w:p>
        </w:tc>
      </w:tr>
      <w:tr w14:paraId="57F8E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EF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61ED1F">
            <w:pPr>
              <w:jc w:val="center"/>
            </w:pPr>
            <w:r>
              <w:rPr>
                <w:rFonts w:ascii="宋体" w:hAnsi="宋体" w:eastAsia="宋体"/>
                <w:sz w:val="16"/>
              </w:rPr>
              <w:t>2024年中央财政重大传染病防治补助资金项目</w:t>
            </w:r>
          </w:p>
        </w:tc>
      </w:tr>
      <w:tr w14:paraId="257388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9D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08CD9">
            <w:pPr>
              <w:jc w:val="center"/>
            </w:pPr>
            <w:r>
              <w:rPr>
                <w:rFonts w:ascii="宋体" w:hAnsi="宋体" w:eastAsia="宋体"/>
                <w:sz w:val="16"/>
              </w:rPr>
              <w:t>克州</w:t>
            </w:r>
            <w:r>
              <w:rPr>
                <w:rFonts w:hint="eastAsia" w:ascii="宋体" w:hAnsi="宋体"/>
                <w:sz w:val="16"/>
                <w:lang w:eastAsia="zh-CN"/>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D0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F50171">
            <w:pPr>
              <w:jc w:val="center"/>
            </w:pPr>
            <w:r>
              <w:rPr>
                <w:rFonts w:ascii="宋体" w:hAnsi="宋体" w:eastAsia="宋体"/>
                <w:sz w:val="16"/>
              </w:rPr>
              <w:t>克孜勒苏柯尔克孜自治州中心血站</w:t>
            </w:r>
          </w:p>
        </w:tc>
      </w:tr>
      <w:tr w14:paraId="131284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DBA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3A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EF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CC2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776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06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241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316E">
            <w:pPr>
              <w:jc w:val="center"/>
            </w:pPr>
            <w:r>
              <w:rPr>
                <w:rFonts w:ascii="宋体" w:hAnsi="宋体" w:eastAsia="宋体"/>
                <w:sz w:val="16"/>
              </w:rPr>
              <w:t>得分</w:t>
            </w:r>
          </w:p>
        </w:tc>
      </w:tr>
      <w:tr w14:paraId="5A621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1F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69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0E3C">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78AE9">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BAD39">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9A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F58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41A9">
            <w:pPr>
              <w:jc w:val="center"/>
            </w:pPr>
            <w:r>
              <w:rPr>
                <w:rFonts w:ascii="宋体" w:hAnsi="宋体" w:eastAsia="宋体"/>
                <w:sz w:val="16"/>
              </w:rPr>
              <w:t>10.00分</w:t>
            </w:r>
          </w:p>
        </w:tc>
      </w:tr>
      <w:tr w14:paraId="4851F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185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43D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722E">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8C55">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91C0">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B2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A2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BB2E">
            <w:pPr>
              <w:jc w:val="center"/>
            </w:pPr>
            <w:r>
              <w:rPr>
                <w:rFonts w:ascii="宋体" w:hAnsi="宋体" w:eastAsia="宋体"/>
                <w:sz w:val="16"/>
              </w:rPr>
              <w:t>—</w:t>
            </w:r>
          </w:p>
        </w:tc>
      </w:tr>
      <w:tr w14:paraId="2044C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00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A72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772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2F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BDD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842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5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EC54">
            <w:pPr>
              <w:jc w:val="center"/>
            </w:pPr>
            <w:r>
              <w:rPr>
                <w:rFonts w:ascii="宋体" w:hAnsi="宋体" w:eastAsia="宋体"/>
                <w:sz w:val="16"/>
              </w:rPr>
              <w:t>—</w:t>
            </w:r>
          </w:p>
        </w:tc>
      </w:tr>
      <w:tr w14:paraId="2E7854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48F3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02A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4CBFB5">
            <w:pPr>
              <w:jc w:val="center"/>
            </w:pPr>
            <w:r>
              <w:rPr>
                <w:rFonts w:ascii="宋体" w:hAnsi="宋体" w:eastAsia="宋体"/>
                <w:sz w:val="16"/>
              </w:rPr>
              <w:t>实际完成情况</w:t>
            </w:r>
          </w:p>
        </w:tc>
      </w:tr>
      <w:tr w14:paraId="7393E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BB9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C7675">
            <w:pPr>
              <w:jc w:val="both"/>
            </w:pPr>
            <w:r>
              <w:rPr>
                <w:rFonts w:ascii="宋体" w:hAnsi="宋体" w:eastAsia="宋体"/>
                <w:sz w:val="16"/>
              </w:rPr>
              <w:t>该项目总投资37万元（克财社</w:t>
            </w:r>
            <w:r>
              <w:rPr>
                <w:rFonts w:hint="eastAsia" w:ascii="宋体" w:hAnsi="宋体"/>
                <w:sz w:val="16"/>
                <w:lang w:eastAsia="zh-CN"/>
              </w:rPr>
              <w:t>〔2023〕80号</w:t>
            </w:r>
            <w:r>
              <w:rPr>
                <w:rFonts w:ascii="宋体" w:hAnsi="宋体" w:eastAsia="宋体"/>
                <w:sz w:val="16"/>
              </w:rPr>
              <w:t>),其中财政资金37万元，其他资金0万元，主要用于对采集血液进行</w:t>
            </w:r>
            <w:r>
              <w:rPr>
                <w:rFonts w:hint="eastAsia" w:ascii="宋体" w:hAnsi="宋体"/>
                <w:sz w:val="16"/>
                <w:lang w:eastAsia="zh-CN"/>
              </w:rPr>
              <w:t>AZB</w:t>
            </w:r>
            <w:r>
              <w:rPr>
                <w:rFonts w:ascii="宋体" w:hAnsi="宋体" w:eastAsia="宋体"/>
                <w:sz w:val="16"/>
              </w:rPr>
              <w:t>、肝炎、丙型肝炎、梅毒、转氨酶、血红蛋白、血小板计数、血型检测；开展无偿献血宣传、招募，对血液信息系统进行维护。有利于及时检测出血液中的各类疾病、增加无偿献血者，血液信息系统能够正常运行。通过该项目实施，达到给临床提供安全、有效的血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BB6109">
            <w:pPr>
              <w:jc w:val="both"/>
            </w:pPr>
            <w:r>
              <w:rPr>
                <w:rFonts w:hint="eastAsia" w:ascii="宋体" w:hAnsi="宋体"/>
                <w:sz w:val="16"/>
                <w:lang w:eastAsia="zh-CN"/>
              </w:rPr>
              <w:t>截至2024</w:t>
            </w:r>
            <w:r>
              <w:rPr>
                <w:rFonts w:ascii="宋体" w:hAnsi="宋体" w:eastAsia="宋体"/>
                <w:sz w:val="16"/>
              </w:rPr>
              <w:t>年12月31日，已完成血液筛查核酸检测人数1680人，血库信息系统维护，开展无偿献血宣传购置宣传品一批，购买检测试剂一批。通过项目的实施，给临床提供安全、有效的血液。</w:t>
            </w:r>
          </w:p>
        </w:tc>
      </w:tr>
      <w:tr w14:paraId="2A7983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878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10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02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03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BB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20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50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74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68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44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D3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B1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3BE9">
            <w:pPr>
              <w:jc w:val="center"/>
            </w:pPr>
            <w:r>
              <w:rPr>
                <w:rFonts w:ascii="宋体" w:hAnsi="宋体" w:eastAsia="宋体"/>
                <w:sz w:val="16"/>
              </w:rPr>
              <w:t>偏差原因分析及改进措施</w:t>
            </w:r>
          </w:p>
        </w:tc>
      </w:tr>
      <w:tr w14:paraId="6CDE9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63B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B4F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06A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2724">
            <w:pPr>
              <w:jc w:val="center"/>
            </w:pPr>
            <w:r>
              <w:rPr>
                <w:rFonts w:ascii="宋体" w:hAnsi="宋体" w:eastAsia="宋体"/>
                <w:sz w:val="16"/>
              </w:rPr>
              <w:t>检测人数（人）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E287">
            <w:pPr>
              <w:jc w:val="center"/>
            </w:pPr>
            <w:r>
              <w:rPr>
                <w:rFonts w:ascii="宋体" w:hAnsi="宋体" w:eastAsia="宋体"/>
                <w:sz w:val="16"/>
              </w:rPr>
              <w:t>&gt;=1680人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8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3281">
            <w:pPr>
              <w:jc w:val="center"/>
            </w:pPr>
            <w:r>
              <w:rPr>
                <w:rFonts w:ascii="宋体" w:hAnsi="宋体" w:eastAsia="宋体"/>
                <w:sz w:val="16"/>
              </w:rPr>
              <w:t>2357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8E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D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AE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A11F">
            <w:pPr>
              <w:jc w:val="center"/>
            </w:pPr>
            <w:r>
              <w:rPr>
                <w:rFonts w:ascii="宋体" w:hAnsi="宋体" w:eastAsia="宋体"/>
                <w:sz w:val="16"/>
              </w:rPr>
              <w:t>=1680人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46A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5856">
            <w:pPr>
              <w:jc w:val="center"/>
            </w:pPr>
          </w:p>
        </w:tc>
      </w:tr>
      <w:tr w14:paraId="3EEFA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D6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BC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F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9289">
            <w:pPr>
              <w:jc w:val="center"/>
            </w:pPr>
            <w:r>
              <w:rPr>
                <w:rFonts w:hint="eastAsia" w:ascii="宋体" w:hAnsi="宋体"/>
                <w:sz w:val="16"/>
                <w:lang w:eastAsia="zh-CN"/>
              </w:rPr>
              <w:t>AZB</w:t>
            </w:r>
            <w:r>
              <w:rPr>
                <w:rFonts w:ascii="宋体" w:hAnsi="宋体" w:eastAsia="宋体"/>
                <w:sz w:val="16"/>
              </w:rPr>
              <w:t>病毒感染者检测率（%）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3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7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1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EB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B5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A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3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B0A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E4251">
            <w:pPr>
              <w:jc w:val="center"/>
            </w:pPr>
          </w:p>
        </w:tc>
      </w:tr>
      <w:tr w14:paraId="295E7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21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60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95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36AE">
            <w:pPr>
              <w:jc w:val="center"/>
            </w:pPr>
            <w:r>
              <w:rPr>
                <w:rFonts w:ascii="宋体" w:hAnsi="宋体" w:eastAsia="宋体"/>
                <w:sz w:val="16"/>
              </w:rPr>
              <w:t>无偿献血宣传次数（场）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FBB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8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A4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AA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E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F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D6A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7F4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7976E">
            <w:pPr>
              <w:jc w:val="center"/>
            </w:pPr>
          </w:p>
        </w:tc>
      </w:tr>
      <w:tr w14:paraId="577BF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20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E3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F6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C89A">
            <w:pPr>
              <w:jc w:val="center"/>
            </w:pPr>
            <w:r>
              <w:rPr>
                <w:rFonts w:ascii="宋体" w:hAnsi="宋体" w:eastAsia="宋体"/>
                <w:sz w:val="16"/>
              </w:rPr>
              <w:t>血液信息系统维护数（个）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73D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D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E0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48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A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F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68A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266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644B7">
            <w:pPr>
              <w:jc w:val="center"/>
            </w:pPr>
          </w:p>
        </w:tc>
      </w:tr>
      <w:tr w14:paraId="34B43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BA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FC3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8CC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2FD5">
            <w:pPr>
              <w:jc w:val="center"/>
            </w:pPr>
            <w:r>
              <w:rPr>
                <w:rFonts w:ascii="宋体" w:hAnsi="宋体" w:eastAsia="宋体"/>
                <w:sz w:val="16"/>
              </w:rPr>
              <w:t>疾病检测完成率（%）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DF3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2FE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3AF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AA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E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4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3EB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D7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1B148">
            <w:pPr>
              <w:jc w:val="center"/>
            </w:pPr>
          </w:p>
        </w:tc>
      </w:tr>
      <w:tr w14:paraId="36E71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00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86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B9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F1B2">
            <w:pPr>
              <w:jc w:val="center"/>
            </w:pPr>
            <w:r>
              <w:rPr>
                <w:rFonts w:ascii="宋体" w:hAnsi="宋体" w:eastAsia="宋体"/>
                <w:sz w:val="16"/>
              </w:rPr>
              <w:t>疾病监测覆盖率（%）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F3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AC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6D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EC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1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3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2E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CA3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361DC">
            <w:pPr>
              <w:jc w:val="center"/>
            </w:pPr>
          </w:p>
        </w:tc>
      </w:tr>
      <w:tr w14:paraId="3BA35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12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4F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CB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C663">
            <w:pPr>
              <w:jc w:val="center"/>
            </w:pPr>
            <w:r>
              <w:rPr>
                <w:rFonts w:ascii="宋体" w:hAnsi="宋体" w:eastAsia="宋体"/>
                <w:sz w:val="16"/>
              </w:rPr>
              <w:t>血液采集后检测时间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2221">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824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1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F0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E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3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FEC8">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49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CA2E1">
            <w:pPr>
              <w:jc w:val="center"/>
            </w:pPr>
          </w:p>
        </w:tc>
      </w:tr>
      <w:tr w14:paraId="0FFEC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BFE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F48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BB4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9D5A">
            <w:pPr>
              <w:jc w:val="center"/>
            </w:pPr>
            <w:r>
              <w:rPr>
                <w:rFonts w:ascii="宋体" w:hAnsi="宋体" w:eastAsia="宋体"/>
                <w:sz w:val="16"/>
              </w:rPr>
              <w:t>核酸检测费用（万元）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BF72">
            <w:pPr>
              <w:jc w:val="center"/>
            </w:pPr>
            <w:r>
              <w:rPr>
                <w:rFonts w:ascii="宋体" w:hAnsi="宋体" w:eastAsia="宋体"/>
                <w:sz w:val="16"/>
              </w:rPr>
              <w:t>&lt;=19.65万元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47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EA11">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83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D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58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1EF3">
            <w:pPr>
              <w:jc w:val="center"/>
            </w:pPr>
            <w:r>
              <w:rPr>
                <w:rFonts w:ascii="宋体" w:hAnsi="宋体" w:eastAsia="宋体"/>
                <w:sz w:val="16"/>
              </w:rPr>
              <w:t>=19.65万元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DC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FC98F">
            <w:pPr>
              <w:jc w:val="center"/>
            </w:pPr>
          </w:p>
        </w:tc>
      </w:tr>
      <w:tr w14:paraId="2D68A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57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EA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1D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9CBB">
            <w:pPr>
              <w:jc w:val="center"/>
            </w:pPr>
            <w:r>
              <w:rPr>
                <w:rFonts w:ascii="宋体" w:hAnsi="宋体" w:eastAsia="宋体"/>
                <w:sz w:val="16"/>
              </w:rPr>
              <w:t>无偿献血宣传、招募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246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2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44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44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2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D1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A2E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45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5D042">
            <w:pPr>
              <w:jc w:val="center"/>
            </w:pPr>
          </w:p>
        </w:tc>
      </w:tr>
      <w:tr w14:paraId="593F4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73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B4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D5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8E96">
            <w:pPr>
              <w:jc w:val="center"/>
            </w:pPr>
            <w:r>
              <w:rPr>
                <w:rFonts w:ascii="宋体" w:hAnsi="宋体" w:eastAsia="宋体"/>
                <w:sz w:val="16"/>
              </w:rPr>
              <w:t>血液信息系统维护费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C8C4">
            <w:pPr>
              <w:jc w:val="center"/>
            </w:pPr>
            <w:r>
              <w:rPr>
                <w:rFonts w:ascii="宋体" w:hAnsi="宋体" w:eastAsia="宋体"/>
                <w:sz w:val="16"/>
              </w:rPr>
              <w:t>&lt;=7.35万元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9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7A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84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8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A7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A7B2">
            <w:pPr>
              <w:jc w:val="center"/>
            </w:pPr>
            <w:r>
              <w:rPr>
                <w:rFonts w:ascii="宋体" w:hAnsi="宋体" w:eastAsia="宋体"/>
                <w:sz w:val="16"/>
              </w:rPr>
              <w:t>=7.35万元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28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D34CE">
            <w:pPr>
              <w:jc w:val="center"/>
            </w:pPr>
          </w:p>
        </w:tc>
      </w:tr>
      <w:tr w14:paraId="7EE3C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2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B5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2A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4A13">
            <w:pPr>
              <w:jc w:val="center"/>
            </w:pPr>
            <w:r>
              <w:rPr>
                <w:rFonts w:ascii="宋体" w:hAnsi="宋体" w:eastAsia="宋体"/>
                <w:sz w:val="16"/>
              </w:rPr>
              <w:t>提高对献血者疾病</w:t>
            </w:r>
            <w:r>
              <w:rPr>
                <w:rFonts w:hint="eastAsia" w:ascii="宋体" w:hAnsi="宋体"/>
                <w:sz w:val="16"/>
                <w:lang w:eastAsia="zh-CN"/>
              </w:rPr>
              <w:t>监测</w:t>
            </w:r>
            <w:r>
              <w:rPr>
                <w:rFonts w:ascii="宋体" w:hAnsi="宋体" w:eastAsia="宋体"/>
                <w:sz w:val="16"/>
              </w:rPr>
              <w:t>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A7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2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91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17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B5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65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BE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8D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BD1C5">
            <w:pPr>
              <w:jc w:val="center"/>
            </w:pPr>
          </w:p>
        </w:tc>
      </w:tr>
      <w:tr w14:paraId="32AA7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1A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0E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FF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992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BDE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D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E40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E1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19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B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38A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6A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2C2BB">
            <w:pPr>
              <w:jc w:val="center"/>
            </w:pPr>
          </w:p>
        </w:tc>
      </w:tr>
      <w:tr w14:paraId="6EDA7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13C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8D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121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B46A8A">
            <w:pPr>
              <w:jc w:val="center"/>
            </w:pPr>
            <w:r>
              <w:rPr>
                <w:rFonts w:ascii="宋体" w:hAnsi="宋体" w:eastAsia="宋体"/>
                <w:sz w:val="16"/>
              </w:rPr>
              <w:t>100分</w:t>
            </w:r>
          </w:p>
        </w:tc>
      </w:tr>
    </w:tbl>
    <w:p w14:paraId="090674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0756720">
        <w:tblPrEx>
          <w:tblCellMar>
            <w:top w:w="0" w:type="dxa"/>
            <w:left w:w="108" w:type="dxa"/>
            <w:bottom w:w="0" w:type="dxa"/>
            <w:right w:w="108" w:type="dxa"/>
          </w:tblCellMar>
        </w:tblPrEx>
        <w:tc>
          <w:tcPr>
            <w:tcW w:w="8848" w:type="dxa"/>
            <w:gridSpan w:val="14"/>
            <w:vAlign w:val="center"/>
          </w:tcPr>
          <w:p w14:paraId="1BBDF6CB">
            <w:pPr>
              <w:jc w:val="center"/>
            </w:pPr>
            <w:r>
              <w:rPr>
                <w:rFonts w:ascii="宋体" w:hAnsi="宋体" w:eastAsia="宋体"/>
                <w:sz w:val="24"/>
              </w:rPr>
              <w:t>项目支出绩效自评表</w:t>
            </w:r>
          </w:p>
        </w:tc>
      </w:tr>
      <w:tr w14:paraId="70FF8D74">
        <w:tblPrEx>
          <w:tblCellMar>
            <w:top w:w="0" w:type="dxa"/>
            <w:left w:w="108" w:type="dxa"/>
            <w:bottom w:w="0" w:type="dxa"/>
            <w:right w:w="108" w:type="dxa"/>
          </w:tblCellMar>
        </w:tblPrEx>
        <w:tc>
          <w:tcPr>
            <w:tcW w:w="8848" w:type="dxa"/>
            <w:gridSpan w:val="14"/>
            <w:vAlign w:val="center"/>
          </w:tcPr>
          <w:p w14:paraId="458E208D">
            <w:pPr>
              <w:jc w:val="center"/>
            </w:pPr>
            <w:r>
              <w:rPr>
                <w:rFonts w:ascii="宋体" w:hAnsi="宋体" w:eastAsia="宋体"/>
                <w:sz w:val="24"/>
              </w:rPr>
              <w:t>(2024年度)</w:t>
            </w:r>
          </w:p>
        </w:tc>
      </w:tr>
      <w:tr w14:paraId="15525B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2D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437E26">
            <w:pPr>
              <w:jc w:val="center"/>
            </w:pPr>
            <w:r>
              <w:rPr>
                <w:rFonts w:ascii="宋体" w:hAnsi="宋体" w:eastAsia="宋体"/>
                <w:sz w:val="16"/>
              </w:rPr>
              <w:t>2024年援疆资金（血站培训）项目</w:t>
            </w:r>
          </w:p>
        </w:tc>
      </w:tr>
      <w:tr w14:paraId="418DE1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7A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8B1E6">
            <w:pPr>
              <w:jc w:val="center"/>
            </w:pPr>
            <w:r>
              <w:rPr>
                <w:rFonts w:ascii="宋体" w:hAnsi="宋体" w:eastAsia="宋体"/>
                <w:sz w:val="16"/>
              </w:rPr>
              <w:t>克州</w:t>
            </w:r>
            <w:r>
              <w:rPr>
                <w:rFonts w:hint="eastAsia" w:ascii="宋体" w:hAnsi="宋体"/>
                <w:sz w:val="16"/>
                <w:lang w:eastAsia="zh-CN"/>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B6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27CE69">
            <w:pPr>
              <w:jc w:val="center"/>
            </w:pPr>
            <w:r>
              <w:rPr>
                <w:rFonts w:ascii="宋体" w:hAnsi="宋体" w:eastAsia="宋体"/>
                <w:sz w:val="16"/>
              </w:rPr>
              <w:t>克孜勒苏柯尔克孜自治州中心血站</w:t>
            </w:r>
          </w:p>
        </w:tc>
      </w:tr>
      <w:tr w14:paraId="3B428C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7F8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A8A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9C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703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676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8A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474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684A">
            <w:pPr>
              <w:jc w:val="center"/>
            </w:pPr>
            <w:r>
              <w:rPr>
                <w:rFonts w:ascii="宋体" w:hAnsi="宋体" w:eastAsia="宋体"/>
                <w:sz w:val="16"/>
              </w:rPr>
              <w:t>得分</w:t>
            </w:r>
          </w:p>
        </w:tc>
      </w:tr>
      <w:tr w14:paraId="04F13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335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46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AB3A4">
            <w:pPr>
              <w:jc w:val="center"/>
            </w:pPr>
            <w:r>
              <w:rPr>
                <w:rFonts w:ascii="宋体" w:hAnsi="宋体" w:eastAsia="宋体"/>
                <w:sz w:val="16"/>
              </w:rPr>
              <w:t>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FEE7E">
            <w:pPr>
              <w:jc w:val="center"/>
            </w:pPr>
            <w:r>
              <w:rPr>
                <w:rFonts w:ascii="宋体" w:hAnsi="宋体" w:eastAsia="宋体"/>
                <w:sz w:val="16"/>
              </w:rPr>
              <w:t>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089E8">
            <w:pPr>
              <w:jc w:val="center"/>
            </w:pPr>
            <w:r>
              <w:rPr>
                <w:rFonts w:ascii="宋体" w:hAnsi="宋体" w:eastAsia="宋体"/>
                <w:sz w:val="16"/>
              </w:rPr>
              <w:t>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276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D7CD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7906">
            <w:pPr>
              <w:jc w:val="center"/>
            </w:pPr>
            <w:r>
              <w:rPr>
                <w:rFonts w:ascii="宋体" w:hAnsi="宋体" w:eastAsia="宋体"/>
                <w:sz w:val="16"/>
              </w:rPr>
              <w:t>10.00分</w:t>
            </w:r>
          </w:p>
        </w:tc>
      </w:tr>
      <w:tr w14:paraId="4C428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91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000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077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F3D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07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C9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E9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8290">
            <w:pPr>
              <w:jc w:val="center"/>
            </w:pPr>
            <w:r>
              <w:rPr>
                <w:rFonts w:ascii="宋体" w:hAnsi="宋体" w:eastAsia="宋体"/>
                <w:sz w:val="16"/>
              </w:rPr>
              <w:t>—</w:t>
            </w:r>
          </w:p>
        </w:tc>
      </w:tr>
      <w:tr w14:paraId="50622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D5F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67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A3C5">
            <w:pPr>
              <w:jc w:val="center"/>
            </w:pPr>
            <w:r>
              <w:rPr>
                <w:rFonts w:ascii="宋体" w:hAnsi="宋体" w:eastAsia="宋体"/>
                <w:sz w:val="16"/>
              </w:rPr>
              <w:t>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739A">
            <w:pPr>
              <w:jc w:val="center"/>
            </w:pPr>
            <w:r>
              <w:rPr>
                <w:rFonts w:ascii="宋体" w:hAnsi="宋体" w:eastAsia="宋体"/>
                <w:sz w:val="16"/>
              </w:rPr>
              <w:t>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8FD1F">
            <w:pPr>
              <w:jc w:val="center"/>
            </w:pPr>
            <w:r>
              <w:rPr>
                <w:rFonts w:ascii="宋体" w:hAnsi="宋体" w:eastAsia="宋体"/>
                <w:sz w:val="16"/>
              </w:rPr>
              <w:t>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237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4C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A71B">
            <w:pPr>
              <w:jc w:val="center"/>
            </w:pPr>
            <w:r>
              <w:rPr>
                <w:rFonts w:ascii="宋体" w:hAnsi="宋体" w:eastAsia="宋体"/>
                <w:sz w:val="16"/>
              </w:rPr>
              <w:t>—</w:t>
            </w:r>
          </w:p>
        </w:tc>
      </w:tr>
      <w:tr w14:paraId="042D10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F72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B3F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80193C">
            <w:pPr>
              <w:jc w:val="center"/>
            </w:pPr>
            <w:r>
              <w:rPr>
                <w:rFonts w:ascii="宋体" w:hAnsi="宋体" w:eastAsia="宋体"/>
                <w:sz w:val="16"/>
              </w:rPr>
              <w:t>实际完成情况</w:t>
            </w:r>
          </w:p>
        </w:tc>
      </w:tr>
      <w:tr w14:paraId="38DC2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9F9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E8ED4">
            <w:pPr>
              <w:jc w:val="both"/>
            </w:pPr>
            <w:r>
              <w:rPr>
                <w:rFonts w:ascii="宋体" w:hAnsi="宋体" w:eastAsia="宋体"/>
                <w:sz w:val="16"/>
              </w:rPr>
              <w:t>此项目经费主要用于开展继续教育培训班的费用支出。通过项目的开展，面向三县一市及周边地区血站从事血液工作的专业技术人员开展培训，以提升现有专业技术人员的综合素质和业务能力。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AF6215">
            <w:pPr>
              <w:jc w:val="both"/>
            </w:pPr>
            <w:r>
              <w:rPr>
                <w:rFonts w:hint="eastAsia" w:ascii="宋体" w:hAnsi="宋体"/>
                <w:sz w:val="16"/>
                <w:lang w:eastAsia="zh-CN"/>
              </w:rPr>
              <w:t>截至</w:t>
            </w:r>
            <w:r>
              <w:rPr>
                <w:rFonts w:ascii="宋体" w:hAnsi="宋体" w:eastAsia="宋体"/>
                <w:sz w:val="16"/>
              </w:rPr>
              <w:t>2024年12月31日，已完成血液质量培训班开班1次，培训学员80人。通过项目的开展，面向三县一市及周边地区血站从事血液工作的专业技术人员开展培训，以提升现有专业技术人员的综合素质和业务能力。</w:t>
            </w:r>
          </w:p>
        </w:tc>
      </w:tr>
      <w:tr w14:paraId="6C0C76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507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E6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F2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1A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53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0B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1E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7B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15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07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30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37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A2A81">
            <w:pPr>
              <w:jc w:val="center"/>
            </w:pPr>
            <w:r>
              <w:rPr>
                <w:rFonts w:ascii="宋体" w:hAnsi="宋体" w:eastAsia="宋体"/>
                <w:sz w:val="16"/>
              </w:rPr>
              <w:t>偏差原因分析及改进措施</w:t>
            </w:r>
          </w:p>
        </w:tc>
      </w:tr>
      <w:tr w14:paraId="70302E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D47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728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7DF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B58E">
            <w:pPr>
              <w:jc w:val="center"/>
            </w:pPr>
            <w:r>
              <w:rPr>
                <w:rFonts w:ascii="宋体" w:hAnsi="宋体" w:eastAsia="宋体"/>
                <w:sz w:val="16"/>
              </w:rPr>
              <w:t>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D692">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7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57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0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8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C9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6DD3">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5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04E9">
            <w:pPr>
              <w:jc w:val="center"/>
            </w:pPr>
          </w:p>
        </w:tc>
      </w:tr>
      <w:tr w14:paraId="1E336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2C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A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94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2659">
            <w:pPr>
              <w:jc w:val="center"/>
            </w:pPr>
            <w:r>
              <w:rPr>
                <w:rFonts w:ascii="宋体" w:hAnsi="宋体" w:eastAsia="宋体"/>
                <w:sz w:val="16"/>
              </w:rPr>
              <w:t>组织参加培训（次）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C9B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0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45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0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7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5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89F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4E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A8F30">
            <w:pPr>
              <w:jc w:val="center"/>
            </w:pPr>
          </w:p>
        </w:tc>
      </w:tr>
      <w:tr w14:paraId="1E32F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4E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AA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77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7EFF">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1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1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C6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8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B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7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0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5A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954B9">
            <w:pPr>
              <w:jc w:val="center"/>
            </w:pPr>
          </w:p>
        </w:tc>
      </w:tr>
      <w:tr w14:paraId="188F5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FB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37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73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FC67">
            <w:pPr>
              <w:jc w:val="center"/>
            </w:pPr>
            <w:r>
              <w:rPr>
                <w:rFonts w:ascii="宋体" w:hAnsi="宋体" w:eastAsia="宋体"/>
                <w:sz w:val="16"/>
              </w:rPr>
              <w:t>培训工作完成及时率（%）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0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9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F7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9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4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A9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D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6B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6FD3B">
            <w:pPr>
              <w:jc w:val="center"/>
            </w:pPr>
          </w:p>
        </w:tc>
      </w:tr>
      <w:tr w14:paraId="4C5B4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AD0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693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B1F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95C4">
            <w:pPr>
              <w:jc w:val="center"/>
            </w:pPr>
            <w:r>
              <w:rPr>
                <w:rFonts w:ascii="宋体" w:hAnsi="宋体" w:eastAsia="宋体"/>
                <w:sz w:val="16"/>
              </w:rPr>
              <w:t>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8D6B">
            <w:pPr>
              <w:jc w:val="center"/>
            </w:pPr>
            <w:r>
              <w:rPr>
                <w:rFonts w:ascii="宋体" w:hAnsi="宋体" w:eastAsia="宋体"/>
                <w:sz w:val="16"/>
              </w:rPr>
              <w:t>&lt;=1.97万元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58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9C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9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0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D5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0E92">
            <w:pPr>
              <w:jc w:val="center"/>
            </w:pPr>
            <w:r>
              <w:rPr>
                <w:rFonts w:ascii="宋体" w:hAnsi="宋体" w:eastAsia="宋体"/>
                <w:sz w:val="16"/>
              </w:rPr>
              <w:t>=1.97万元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E9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0EF8">
            <w:pPr>
              <w:jc w:val="center"/>
            </w:pPr>
          </w:p>
        </w:tc>
      </w:tr>
      <w:tr w14:paraId="2AD84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4A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00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EF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AC41">
            <w:pPr>
              <w:jc w:val="center"/>
            </w:pPr>
            <w:r>
              <w:rPr>
                <w:rFonts w:ascii="宋体" w:hAnsi="宋体" w:eastAsia="宋体"/>
                <w:sz w:val="16"/>
              </w:rPr>
              <w:t>预算成本</w:t>
            </w:r>
            <w:r>
              <w:rPr>
                <w:rFonts w:hint="eastAsia" w:ascii="宋体" w:hAnsi="宋体"/>
                <w:sz w:val="16"/>
                <w:lang w:eastAsia="zh-CN"/>
              </w:rPr>
              <w:t>控制</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8DA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89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EB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B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3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F5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5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A6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BB6A9">
            <w:pPr>
              <w:jc w:val="center"/>
            </w:pPr>
          </w:p>
        </w:tc>
      </w:tr>
      <w:tr w14:paraId="47DAB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F0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2A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71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89ED">
            <w:pPr>
              <w:jc w:val="center"/>
            </w:pPr>
            <w:r>
              <w:rPr>
                <w:rFonts w:ascii="宋体" w:hAnsi="宋体" w:eastAsia="宋体"/>
                <w:sz w:val="16"/>
              </w:rPr>
              <w:t>提升血液工作人员的专业素质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49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7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2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E5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5E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96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6DB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AC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83F52">
            <w:pPr>
              <w:jc w:val="center"/>
            </w:pPr>
          </w:p>
        </w:tc>
      </w:tr>
      <w:tr w14:paraId="0BD95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17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F7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8F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8FD9">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14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E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C1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5D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AA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4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4D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51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A9873">
            <w:pPr>
              <w:jc w:val="center"/>
            </w:pPr>
          </w:p>
        </w:tc>
      </w:tr>
      <w:tr w14:paraId="4616A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82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AC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C7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CF6A2B">
            <w:pPr>
              <w:jc w:val="center"/>
            </w:pPr>
            <w:r>
              <w:rPr>
                <w:rFonts w:ascii="宋体" w:hAnsi="宋体" w:eastAsia="宋体"/>
                <w:sz w:val="16"/>
              </w:rPr>
              <w:t>100分</w:t>
            </w:r>
          </w:p>
        </w:tc>
      </w:tr>
    </w:tbl>
    <w:p w14:paraId="06B2082A">
      <w:r>
        <w:br w:type="page"/>
      </w:r>
    </w:p>
    <w:tbl>
      <w:tblPr>
        <w:tblStyle w:val="9"/>
        <w:tblW w:w="0" w:type="auto"/>
        <w:tblInd w:w="0" w:type="dxa"/>
        <w:tblLayout w:type="autofit"/>
        <w:tblCellMar>
          <w:top w:w="0" w:type="dxa"/>
          <w:left w:w="108" w:type="dxa"/>
          <w:bottom w:w="0" w:type="dxa"/>
          <w:right w:w="108" w:type="dxa"/>
        </w:tblCellMar>
      </w:tblPr>
      <w:tblGrid>
        <w:gridCol w:w="613"/>
        <w:gridCol w:w="582"/>
        <w:gridCol w:w="583"/>
        <w:gridCol w:w="629"/>
        <w:gridCol w:w="936"/>
        <w:gridCol w:w="583"/>
        <w:gridCol w:w="776"/>
        <w:gridCol w:w="583"/>
        <w:gridCol w:w="583"/>
        <w:gridCol w:w="583"/>
        <w:gridCol w:w="856"/>
        <w:gridCol w:w="625"/>
        <w:gridCol w:w="514"/>
        <w:gridCol w:w="614"/>
      </w:tblGrid>
      <w:tr w14:paraId="217A86D1">
        <w:tblPrEx>
          <w:tblCellMar>
            <w:top w:w="0" w:type="dxa"/>
            <w:left w:w="108" w:type="dxa"/>
            <w:bottom w:w="0" w:type="dxa"/>
            <w:right w:w="108" w:type="dxa"/>
          </w:tblCellMar>
        </w:tblPrEx>
        <w:tc>
          <w:tcPr>
            <w:tcW w:w="8848" w:type="dxa"/>
            <w:gridSpan w:val="14"/>
            <w:vAlign w:val="center"/>
          </w:tcPr>
          <w:p w14:paraId="43BBD847">
            <w:pPr>
              <w:jc w:val="center"/>
            </w:pPr>
            <w:r>
              <w:rPr>
                <w:rFonts w:ascii="宋体" w:hAnsi="宋体" w:eastAsia="宋体"/>
                <w:sz w:val="24"/>
              </w:rPr>
              <w:t>项目支出绩效自评表</w:t>
            </w:r>
          </w:p>
        </w:tc>
      </w:tr>
      <w:tr w14:paraId="6E5B9FAF">
        <w:tblPrEx>
          <w:tblCellMar>
            <w:top w:w="0" w:type="dxa"/>
            <w:left w:w="108" w:type="dxa"/>
            <w:bottom w:w="0" w:type="dxa"/>
            <w:right w:w="108" w:type="dxa"/>
          </w:tblCellMar>
        </w:tblPrEx>
        <w:tc>
          <w:tcPr>
            <w:tcW w:w="8848" w:type="dxa"/>
            <w:gridSpan w:val="14"/>
            <w:vAlign w:val="center"/>
          </w:tcPr>
          <w:p w14:paraId="191F0289">
            <w:pPr>
              <w:jc w:val="center"/>
            </w:pPr>
            <w:r>
              <w:rPr>
                <w:rFonts w:ascii="宋体" w:hAnsi="宋体" w:eastAsia="宋体"/>
                <w:sz w:val="24"/>
              </w:rPr>
              <w:t>(2024年度)</w:t>
            </w:r>
          </w:p>
        </w:tc>
      </w:tr>
      <w:tr w14:paraId="0D3B62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2D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F0B229">
            <w:pPr>
              <w:jc w:val="center"/>
            </w:pPr>
            <w:r>
              <w:rPr>
                <w:rFonts w:ascii="宋体" w:hAnsi="宋体" w:eastAsia="宋体"/>
                <w:sz w:val="16"/>
              </w:rPr>
              <w:t>2024年采供血业务经费项目</w:t>
            </w:r>
          </w:p>
        </w:tc>
      </w:tr>
      <w:tr w14:paraId="626837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8B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91922">
            <w:pPr>
              <w:jc w:val="center"/>
            </w:pPr>
            <w:r>
              <w:rPr>
                <w:rFonts w:ascii="宋体" w:hAnsi="宋体" w:eastAsia="宋体"/>
                <w:sz w:val="16"/>
              </w:rPr>
              <w:t>克州</w:t>
            </w:r>
            <w:r>
              <w:rPr>
                <w:rFonts w:hint="eastAsia" w:ascii="宋体" w:hAnsi="宋体"/>
                <w:sz w:val="16"/>
                <w:lang w:eastAsia="zh-CN"/>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28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C4D65F">
            <w:pPr>
              <w:jc w:val="center"/>
            </w:pPr>
            <w:r>
              <w:rPr>
                <w:rFonts w:ascii="宋体" w:hAnsi="宋体" w:eastAsia="宋体"/>
                <w:sz w:val="16"/>
              </w:rPr>
              <w:t>克孜勒苏柯尔克孜自治州中心血站</w:t>
            </w:r>
          </w:p>
        </w:tc>
      </w:tr>
      <w:tr w14:paraId="757110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12D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99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631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77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2B3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EBC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1B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2346">
            <w:pPr>
              <w:jc w:val="center"/>
            </w:pPr>
            <w:r>
              <w:rPr>
                <w:rFonts w:ascii="宋体" w:hAnsi="宋体" w:eastAsia="宋体"/>
                <w:sz w:val="16"/>
              </w:rPr>
              <w:t>得分</w:t>
            </w:r>
          </w:p>
        </w:tc>
      </w:tr>
      <w:tr w14:paraId="35FDC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CC2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02E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806A9">
            <w:pPr>
              <w:jc w:val="center"/>
            </w:pPr>
            <w:r>
              <w:rPr>
                <w:rFonts w:ascii="宋体" w:hAnsi="宋体" w:eastAsia="宋体"/>
                <w:sz w:val="16"/>
              </w:rPr>
              <w:t>268.00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E942">
            <w:pPr>
              <w:jc w:val="center"/>
            </w:pPr>
            <w:r>
              <w:rPr>
                <w:rFonts w:ascii="宋体" w:hAnsi="宋体" w:eastAsia="宋体"/>
                <w:sz w:val="16"/>
              </w:rPr>
              <w:t>268.00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C854">
            <w:pPr>
              <w:jc w:val="center"/>
            </w:pPr>
            <w:r>
              <w:rPr>
                <w:rFonts w:ascii="宋体" w:hAnsi="宋体" w:eastAsia="宋体"/>
                <w:sz w:val="16"/>
              </w:rPr>
              <w:t>265.91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364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CB73">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F2A9">
            <w:pPr>
              <w:jc w:val="center"/>
            </w:pPr>
            <w:r>
              <w:rPr>
                <w:rFonts w:ascii="宋体" w:hAnsi="宋体" w:eastAsia="宋体"/>
                <w:sz w:val="16"/>
              </w:rPr>
              <w:t>9.80分</w:t>
            </w:r>
          </w:p>
        </w:tc>
      </w:tr>
      <w:tr w14:paraId="335C4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A67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55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81CA">
            <w:pPr>
              <w:jc w:val="center"/>
            </w:pPr>
            <w:r>
              <w:rPr>
                <w:rFonts w:ascii="宋体" w:hAnsi="宋体" w:eastAsia="宋体"/>
                <w:sz w:val="16"/>
              </w:rPr>
              <w:t>268.00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53B14">
            <w:pPr>
              <w:jc w:val="center"/>
            </w:pPr>
            <w:r>
              <w:rPr>
                <w:rFonts w:ascii="宋体" w:hAnsi="宋体" w:eastAsia="宋体"/>
                <w:sz w:val="16"/>
              </w:rPr>
              <w:t>268.00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195B7">
            <w:pPr>
              <w:jc w:val="center"/>
            </w:pPr>
            <w:r>
              <w:rPr>
                <w:rFonts w:ascii="宋体" w:hAnsi="宋体" w:eastAsia="宋体"/>
                <w:sz w:val="16"/>
              </w:rPr>
              <w:t>265.91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6C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DC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5446">
            <w:pPr>
              <w:jc w:val="center"/>
            </w:pPr>
            <w:r>
              <w:rPr>
                <w:rFonts w:ascii="宋体" w:hAnsi="宋体" w:eastAsia="宋体"/>
                <w:sz w:val="16"/>
              </w:rPr>
              <w:t>—</w:t>
            </w:r>
          </w:p>
        </w:tc>
      </w:tr>
      <w:tr w14:paraId="26B4C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54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B09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01E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565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71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150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1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EFD7">
            <w:pPr>
              <w:jc w:val="center"/>
            </w:pPr>
            <w:r>
              <w:rPr>
                <w:rFonts w:ascii="宋体" w:hAnsi="宋体" w:eastAsia="宋体"/>
                <w:sz w:val="16"/>
              </w:rPr>
              <w:t>—</w:t>
            </w:r>
          </w:p>
        </w:tc>
      </w:tr>
      <w:tr w14:paraId="47180A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632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4C6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B7BF2F">
            <w:pPr>
              <w:jc w:val="center"/>
            </w:pPr>
            <w:r>
              <w:rPr>
                <w:rFonts w:ascii="宋体" w:hAnsi="宋体" w:eastAsia="宋体"/>
                <w:sz w:val="16"/>
              </w:rPr>
              <w:t>实际完成情况</w:t>
            </w:r>
          </w:p>
        </w:tc>
      </w:tr>
      <w:tr w14:paraId="64ABE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65A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FAB7B">
            <w:pPr>
              <w:jc w:val="both"/>
            </w:pPr>
            <w:r>
              <w:rPr>
                <w:rFonts w:ascii="宋体" w:hAnsi="宋体" w:eastAsia="宋体"/>
                <w:sz w:val="16"/>
              </w:rPr>
              <w:t>该项目总投资268万元，其中：财政资金268万元，其他资金0万元，主要用于保障单位聘用人员工资、社保、公积金；购买采供血的相关试剂、专用材料及专用设备；支付献血屋租赁费用及物业费；报销献血者血费及互助金费用，有利于保障采供血设备的正常运行，通过该项目实施达到保证采供血业务的正常开展，为临床提供安全血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F7996">
            <w:pPr>
              <w:jc w:val="both"/>
            </w:pPr>
            <w:r>
              <w:rPr>
                <w:rFonts w:hint="eastAsia" w:ascii="宋体" w:hAnsi="宋体"/>
                <w:sz w:val="16"/>
                <w:lang w:eastAsia="zh-CN"/>
              </w:rPr>
              <w:t>截至2024</w:t>
            </w:r>
            <w:r>
              <w:rPr>
                <w:rFonts w:ascii="宋体" w:hAnsi="宋体" w:eastAsia="宋体"/>
                <w:sz w:val="16"/>
              </w:rPr>
              <w:t>年12月31日，已完成聘用护理人员人数7人，购买医用耗材4批次，保障用车数量4辆，血库最低库存血量15000毫升，解决业务用房面积130.21平方米，购置献血纪念品数2588个，唐山现代9.0系统1套，血站信息系统等保鉴定1套，通过项目的实施，保证采供血业务的正常开展，为临床提供安全血液。</w:t>
            </w:r>
          </w:p>
        </w:tc>
      </w:tr>
      <w:tr w14:paraId="09755C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848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9F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23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8D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97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D5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7A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7A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31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DE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9B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52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7F7A">
            <w:pPr>
              <w:jc w:val="center"/>
            </w:pPr>
            <w:r>
              <w:rPr>
                <w:rFonts w:ascii="宋体" w:hAnsi="宋体" w:eastAsia="宋体"/>
                <w:sz w:val="16"/>
              </w:rPr>
              <w:t>偏差原因分析及改进措施</w:t>
            </w:r>
          </w:p>
        </w:tc>
      </w:tr>
      <w:tr w14:paraId="40C7F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AD1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D14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CE5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5F3E">
            <w:pPr>
              <w:jc w:val="center"/>
            </w:pPr>
            <w:r>
              <w:rPr>
                <w:rFonts w:ascii="宋体" w:hAnsi="宋体" w:eastAsia="宋体"/>
                <w:sz w:val="16"/>
              </w:rPr>
              <w:t>聘用护理、检验人员人数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197A">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0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57E6">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CC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7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D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596D">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4FB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506A0">
            <w:pPr>
              <w:jc w:val="center"/>
            </w:pPr>
          </w:p>
        </w:tc>
      </w:tr>
      <w:tr w14:paraId="020DF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8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14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2A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5CF6">
            <w:pPr>
              <w:jc w:val="center"/>
            </w:pPr>
            <w:r>
              <w:rPr>
                <w:rFonts w:ascii="宋体" w:hAnsi="宋体" w:eastAsia="宋体"/>
                <w:sz w:val="16"/>
              </w:rPr>
              <w:t>购买医用耗材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B784">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4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0BC1">
            <w:pPr>
              <w:jc w:val="center"/>
            </w:pPr>
            <w:r>
              <w:rPr>
                <w:rFonts w:ascii="宋体" w:hAnsi="宋体" w:eastAsia="宋体"/>
                <w:sz w:val="16"/>
              </w:rPr>
              <w: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49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67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08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885A">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C29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1807A">
            <w:pPr>
              <w:jc w:val="center"/>
            </w:pPr>
          </w:p>
        </w:tc>
      </w:tr>
      <w:tr w14:paraId="28B44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AA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11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BD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42C7">
            <w:pPr>
              <w:jc w:val="center"/>
            </w:pPr>
            <w:r>
              <w:rPr>
                <w:rFonts w:ascii="宋体" w:hAnsi="宋体" w:eastAsia="宋体"/>
                <w:sz w:val="16"/>
              </w:rPr>
              <w:t>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2470">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9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0BE6">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38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8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00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E119">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ED8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83BB0">
            <w:pPr>
              <w:jc w:val="center"/>
            </w:pPr>
          </w:p>
        </w:tc>
      </w:tr>
      <w:tr w14:paraId="3DA8A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FA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0A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82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4027">
            <w:pPr>
              <w:jc w:val="center"/>
            </w:pPr>
            <w:r>
              <w:rPr>
                <w:rFonts w:ascii="宋体" w:hAnsi="宋体" w:eastAsia="宋体"/>
                <w:sz w:val="16"/>
              </w:rPr>
              <w:t>血库最低库存血量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F8F0">
            <w:pPr>
              <w:jc w:val="center"/>
            </w:pPr>
            <w:r>
              <w:rPr>
                <w:rFonts w:ascii="宋体" w:hAnsi="宋体" w:eastAsia="宋体"/>
                <w:sz w:val="16"/>
              </w:rPr>
              <w:t>&gt;=15000ml</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4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65FD">
            <w:pPr>
              <w:jc w:val="center"/>
            </w:pPr>
            <w:r>
              <w:rPr>
                <w:rFonts w:ascii="宋体" w:hAnsi="宋体" w:eastAsia="宋体"/>
                <w:sz w:val="16"/>
              </w:rPr>
              <w:t>15000ml</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88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1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7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72D7">
            <w:pPr>
              <w:jc w:val="center"/>
            </w:pPr>
            <w:r>
              <w:rPr>
                <w:rFonts w:ascii="宋体" w:hAnsi="宋体" w:eastAsia="宋体"/>
                <w:sz w:val="16"/>
              </w:rPr>
              <w:t>=15000ml</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ECE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E0C6C">
            <w:pPr>
              <w:jc w:val="center"/>
            </w:pPr>
          </w:p>
        </w:tc>
      </w:tr>
      <w:tr w14:paraId="25A62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EC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CA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90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39F1">
            <w:pPr>
              <w:jc w:val="center"/>
            </w:pPr>
            <w:r>
              <w:rPr>
                <w:rFonts w:ascii="宋体" w:hAnsi="宋体" w:eastAsia="宋体"/>
                <w:sz w:val="16"/>
              </w:rPr>
              <w:t>解决业务用房面积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CADB">
            <w:pPr>
              <w:jc w:val="center"/>
            </w:pPr>
            <w:r>
              <w:rPr>
                <w:rFonts w:ascii="宋体" w:hAnsi="宋体" w:eastAsia="宋体"/>
                <w:sz w:val="16"/>
              </w:rPr>
              <w:t>=130.21平方米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3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3E79">
            <w:pPr>
              <w:jc w:val="center"/>
            </w:pPr>
            <w:r>
              <w:rPr>
                <w:rFonts w:ascii="宋体" w:hAnsi="宋体" w:eastAsia="宋体"/>
                <w:sz w:val="16"/>
              </w:rPr>
              <w:t>130.21平方米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9A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3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7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42A1">
            <w:pPr>
              <w:jc w:val="center"/>
            </w:pPr>
            <w:r>
              <w:rPr>
                <w:rFonts w:ascii="宋体" w:hAnsi="宋体" w:eastAsia="宋体"/>
                <w:sz w:val="16"/>
              </w:rPr>
              <w:t>=130.21平方米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9E7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2957">
            <w:pPr>
              <w:jc w:val="center"/>
            </w:pPr>
          </w:p>
        </w:tc>
      </w:tr>
      <w:tr w14:paraId="6EEA6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76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D3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7B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3854">
            <w:pPr>
              <w:jc w:val="center"/>
            </w:pPr>
            <w:r>
              <w:rPr>
                <w:rFonts w:ascii="宋体" w:hAnsi="宋体" w:eastAsia="宋体"/>
                <w:sz w:val="16"/>
              </w:rPr>
              <w:t>购置献血纪念品数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4038">
            <w:pPr>
              <w:jc w:val="center"/>
            </w:pPr>
            <w:r>
              <w:rPr>
                <w:rFonts w:ascii="宋体" w:hAnsi="宋体" w:eastAsia="宋体"/>
                <w:sz w:val="16"/>
              </w:rPr>
              <w:t>&gt;=2588个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A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3D13">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F4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D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A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FA4F">
            <w:pPr>
              <w:jc w:val="center"/>
            </w:pPr>
            <w:r>
              <w:rPr>
                <w:rFonts w:ascii="宋体" w:hAnsi="宋体" w:eastAsia="宋体"/>
                <w:sz w:val="16"/>
              </w:rPr>
              <w:t>=2588个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4EC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7AC37">
            <w:pPr>
              <w:jc w:val="center"/>
            </w:pPr>
          </w:p>
        </w:tc>
      </w:tr>
      <w:tr w14:paraId="056D0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4F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F7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EF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DF40">
            <w:pPr>
              <w:jc w:val="center"/>
            </w:pPr>
            <w:r>
              <w:rPr>
                <w:rFonts w:ascii="宋体" w:hAnsi="宋体" w:eastAsia="宋体"/>
                <w:sz w:val="16"/>
              </w:rPr>
              <w:t>检验设备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4306">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4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47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90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2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B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1E7D">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C43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DF278">
            <w:pPr>
              <w:jc w:val="center"/>
            </w:pPr>
          </w:p>
        </w:tc>
      </w:tr>
      <w:tr w14:paraId="5B188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29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AD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D7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638B">
            <w:pPr>
              <w:jc w:val="center"/>
            </w:pPr>
            <w:r>
              <w:rPr>
                <w:rFonts w:ascii="宋体" w:hAnsi="宋体" w:eastAsia="宋体"/>
                <w:sz w:val="16"/>
              </w:rPr>
              <w:t>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F56A">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6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96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88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3B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D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8C5D">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E30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2BE9">
            <w:pPr>
              <w:jc w:val="center"/>
            </w:pPr>
          </w:p>
        </w:tc>
      </w:tr>
      <w:tr w14:paraId="709F3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B0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E8E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AB8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87C1">
            <w:pPr>
              <w:jc w:val="center"/>
            </w:pPr>
            <w:r>
              <w:rPr>
                <w:rFonts w:ascii="宋体" w:hAnsi="宋体" w:eastAsia="宋体"/>
                <w:sz w:val="16"/>
              </w:rPr>
              <w:t>聘用人员执业证持有率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2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C7E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D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CD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2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51E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8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5A5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28238">
            <w:pPr>
              <w:jc w:val="center"/>
            </w:pPr>
          </w:p>
        </w:tc>
      </w:tr>
      <w:tr w14:paraId="5D60A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A4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66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E5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64D2">
            <w:pPr>
              <w:jc w:val="center"/>
            </w:pPr>
            <w:r>
              <w:rPr>
                <w:rFonts w:ascii="宋体" w:hAnsi="宋体" w:eastAsia="宋体"/>
                <w:sz w:val="16"/>
              </w:rPr>
              <w:t>医用耗材验收合格率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B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30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71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41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A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A32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0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D00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BC426">
            <w:pPr>
              <w:jc w:val="center"/>
            </w:pPr>
          </w:p>
        </w:tc>
      </w:tr>
      <w:tr w14:paraId="0DA7B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40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4C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7E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80B9">
            <w:pPr>
              <w:jc w:val="center"/>
            </w:pPr>
            <w:r>
              <w:rPr>
                <w:rFonts w:ascii="宋体" w:hAnsi="宋体" w:eastAsia="宋体"/>
                <w:sz w:val="16"/>
              </w:rPr>
              <w:t>血液采集合格率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F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93A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8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0E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D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AFE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F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979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12330">
            <w:pPr>
              <w:jc w:val="center"/>
            </w:pPr>
          </w:p>
        </w:tc>
      </w:tr>
      <w:tr w14:paraId="5CB76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5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D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0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9C93">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D38D">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B3B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E3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40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0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C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28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1B9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4E72A">
            <w:pPr>
              <w:jc w:val="center"/>
            </w:pPr>
          </w:p>
        </w:tc>
      </w:tr>
      <w:tr w14:paraId="7C47C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99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C31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BBE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2BE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8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B43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4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D4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11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03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2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031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2345B">
            <w:pPr>
              <w:jc w:val="center"/>
            </w:pPr>
          </w:p>
        </w:tc>
      </w:tr>
      <w:tr w14:paraId="42A8F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44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53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4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20AD">
            <w:pPr>
              <w:jc w:val="center"/>
            </w:pPr>
            <w:r>
              <w:rPr>
                <w:rFonts w:ascii="宋体" w:hAnsi="宋体" w:eastAsia="宋体"/>
                <w:sz w:val="16"/>
              </w:rPr>
              <w:t>系统运维及时率（%）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F108">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3B1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7707">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1A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5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C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FCFA">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065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42CEA">
            <w:pPr>
              <w:jc w:val="center"/>
            </w:pPr>
          </w:p>
        </w:tc>
      </w:tr>
      <w:tr w14:paraId="1849C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3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90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2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F2E8">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3A8C">
            <w:pPr>
              <w:jc w:val="center"/>
            </w:pPr>
            <w:r>
              <w:rPr>
                <w:rFonts w:ascii="宋体" w:hAnsi="宋体" w:eastAsia="宋体"/>
                <w:sz w:val="16"/>
              </w:rPr>
              <w:t>&lt;=8小时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676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DDFE">
            <w:pPr>
              <w:jc w:val="center"/>
            </w:pPr>
            <w:r>
              <w:rPr>
                <w:rFonts w:ascii="宋体" w:hAnsi="宋体" w:eastAsia="宋体"/>
                <w:sz w:val="16"/>
              </w:rPr>
              <w: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C2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6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4D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338C">
            <w:pPr>
              <w:jc w:val="center"/>
            </w:pPr>
            <w:r>
              <w:rPr>
                <w:rFonts w:ascii="宋体" w:hAnsi="宋体" w:eastAsia="宋体"/>
                <w:sz w:val="16"/>
              </w:rPr>
              <w: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45F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C7D29">
            <w:pPr>
              <w:jc w:val="center"/>
            </w:pPr>
          </w:p>
        </w:tc>
      </w:tr>
      <w:tr w14:paraId="67A2A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0B0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C8F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D85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73A6">
            <w:pPr>
              <w:jc w:val="center"/>
            </w:pPr>
            <w:r>
              <w:rPr>
                <w:rFonts w:ascii="宋体" w:hAnsi="宋体" w:eastAsia="宋体"/>
                <w:sz w:val="16"/>
              </w:rPr>
              <w:t>聘用人员经费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5604">
            <w:pPr>
              <w:jc w:val="center"/>
            </w:pPr>
            <w:r>
              <w:rPr>
                <w:rFonts w:ascii="宋体" w:hAnsi="宋体" w:eastAsia="宋体"/>
                <w:sz w:val="16"/>
              </w:rPr>
              <w:t>&lt;=72.45万元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AC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BFA3">
            <w:pPr>
              <w:jc w:val="center"/>
            </w:pPr>
            <w:r>
              <w:rPr>
                <w:rFonts w:ascii="宋体" w:hAnsi="宋体" w:eastAsia="宋体"/>
                <w:sz w:val="16"/>
              </w:rPr>
              <w:t>55.08万元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26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1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C9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A36">
            <w:pPr>
              <w:jc w:val="center"/>
            </w:pPr>
            <w:r>
              <w:rPr>
                <w:rFonts w:ascii="宋体" w:hAnsi="宋体" w:eastAsia="宋体"/>
                <w:sz w:val="16"/>
              </w:rPr>
              <w:t>=72.45万元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631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20ED">
            <w:pPr>
              <w:jc w:val="center"/>
            </w:pPr>
          </w:p>
        </w:tc>
      </w:tr>
      <w:tr w14:paraId="03A48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F9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8F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4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B9F0">
            <w:pPr>
              <w:jc w:val="center"/>
            </w:pPr>
            <w:r>
              <w:rPr>
                <w:rFonts w:ascii="宋体" w:hAnsi="宋体" w:eastAsia="宋体"/>
                <w:sz w:val="16"/>
              </w:rPr>
              <w:t>医用耗材采购成本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8F71">
            <w:pPr>
              <w:jc w:val="center"/>
            </w:pPr>
            <w:r>
              <w:rPr>
                <w:rFonts w:ascii="宋体" w:hAnsi="宋体" w:eastAsia="宋体"/>
                <w:sz w:val="16"/>
              </w:rPr>
              <w:t>&lt;=61.25万元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A4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43E7">
            <w:pPr>
              <w:jc w:val="center"/>
            </w:pPr>
            <w:r>
              <w:rPr>
                <w:rFonts w:ascii="宋体" w:hAnsi="宋体" w:eastAsia="宋体"/>
                <w:sz w:val="16"/>
              </w:rPr>
              <w:t>30.85万元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CF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3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6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0793">
            <w:pPr>
              <w:jc w:val="center"/>
            </w:pPr>
            <w:r>
              <w:rPr>
                <w:rFonts w:ascii="宋体" w:hAnsi="宋体" w:eastAsia="宋体"/>
                <w:sz w:val="16"/>
              </w:rPr>
              <w:t>=61.25万元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BCB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414F">
            <w:pPr>
              <w:jc w:val="center"/>
            </w:pPr>
          </w:p>
        </w:tc>
      </w:tr>
      <w:tr w14:paraId="57662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05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60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5B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A618">
            <w:pPr>
              <w:jc w:val="center"/>
            </w:pPr>
            <w:r>
              <w:rPr>
                <w:rFonts w:ascii="宋体" w:hAnsi="宋体" w:eastAsia="宋体"/>
                <w:sz w:val="16"/>
              </w:rPr>
              <w:t>车辆经费标准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C2DB">
            <w:pPr>
              <w:jc w:val="center"/>
            </w:pPr>
            <w:r>
              <w:rPr>
                <w:rFonts w:ascii="宋体" w:hAnsi="宋体" w:eastAsia="宋体"/>
                <w:sz w:val="16"/>
              </w:rPr>
              <w:t>&lt;=1.66万元/辆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25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5785">
            <w:pPr>
              <w:jc w:val="center"/>
            </w:pPr>
            <w:r>
              <w:rPr>
                <w:rFonts w:ascii="宋体" w:hAnsi="宋体" w:eastAsia="宋体"/>
                <w:sz w:val="16"/>
              </w:rPr>
              <w:t>0.9万元/辆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42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5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24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0075">
            <w:pPr>
              <w:jc w:val="center"/>
            </w:pPr>
            <w:r>
              <w:rPr>
                <w:rFonts w:ascii="宋体" w:hAnsi="宋体" w:eastAsia="宋体"/>
                <w:sz w:val="16"/>
              </w:rPr>
              <w:t>=1.66万元/辆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AE8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711F7">
            <w:pPr>
              <w:jc w:val="center"/>
            </w:pPr>
          </w:p>
        </w:tc>
      </w:tr>
      <w:tr w14:paraId="4067B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28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3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26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1773">
            <w:pPr>
              <w:jc w:val="center"/>
            </w:pPr>
            <w:r>
              <w:rPr>
                <w:rFonts w:ascii="宋体" w:hAnsi="宋体" w:eastAsia="宋体"/>
                <w:sz w:val="16"/>
              </w:rPr>
              <w:t>租赁献血屋及相关费用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C417">
            <w:pPr>
              <w:jc w:val="center"/>
            </w:pPr>
            <w:r>
              <w:rPr>
                <w:rFonts w:ascii="宋体" w:hAnsi="宋体" w:eastAsia="宋体"/>
                <w:sz w:val="16"/>
              </w:rPr>
              <w:t>&lt;=10.83万元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1B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DFCA">
            <w:pPr>
              <w:jc w:val="center"/>
            </w:pPr>
            <w:r>
              <w:rPr>
                <w:rFonts w:ascii="宋体" w:hAnsi="宋体" w:eastAsia="宋体"/>
                <w:sz w:val="16"/>
              </w:rPr>
              <w:t>10.3万元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F6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A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B3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BB2D">
            <w:pPr>
              <w:jc w:val="center"/>
            </w:pPr>
            <w:r>
              <w:rPr>
                <w:rFonts w:ascii="宋体" w:hAnsi="宋体" w:eastAsia="宋体"/>
                <w:sz w:val="16"/>
              </w:rPr>
              <w:t>=10.83万元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99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B02C8">
            <w:pPr>
              <w:jc w:val="center"/>
            </w:pPr>
          </w:p>
        </w:tc>
      </w:tr>
      <w:tr w14:paraId="2E25B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5C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0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BF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12A1">
            <w:pPr>
              <w:jc w:val="center"/>
            </w:pPr>
            <w:r>
              <w:rPr>
                <w:rFonts w:ascii="宋体" w:hAnsi="宋体" w:eastAsia="宋体"/>
                <w:sz w:val="16"/>
              </w:rPr>
              <w:t>血费互助金报销金额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B251">
            <w:pPr>
              <w:jc w:val="center"/>
            </w:pPr>
            <w:r>
              <w:rPr>
                <w:rFonts w:ascii="宋体" w:hAnsi="宋体" w:eastAsia="宋体"/>
                <w:sz w:val="16"/>
              </w:rPr>
              <w:t>&lt;=22.53万元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CC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37D1">
            <w:pPr>
              <w:jc w:val="center"/>
            </w:pPr>
            <w:r>
              <w:rPr>
                <w:rFonts w:ascii="宋体" w:hAnsi="宋体" w:eastAsia="宋体"/>
                <w:sz w:val="16"/>
              </w:rPr>
              <w:t>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AF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22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77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A5E3">
            <w:pPr>
              <w:jc w:val="center"/>
            </w:pPr>
            <w:r>
              <w:rPr>
                <w:rFonts w:ascii="宋体" w:hAnsi="宋体" w:eastAsia="宋体"/>
                <w:sz w:val="16"/>
              </w:rPr>
              <w:t>=22.53万元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FAB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5435">
            <w:pPr>
              <w:jc w:val="center"/>
            </w:pPr>
          </w:p>
        </w:tc>
      </w:tr>
      <w:tr w14:paraId="4352B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CB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10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37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9813">
            <w:pPr>
              <w:jc w:val="center"/>
            </w:pPr>
            <w:r>
              <w:rPr>
                <w:rFonts w:ascii="宋体" w:hAnsi="宋体" w:eastAsia="宋体"/>
                <w:sz w:val="16"/>
              </w:rPr>
              <w:t>献血纪念品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DDA9">
            <w:pPr>
              <w:jc w:val="center"/>
            </w:pPr>
            <w:r>
              <w:rPr>
                <w:rFonts w:ascii="宋体" w:hAnsi="宋体" w:eastAsia="宋体"/>
                <w:sz w:val="16"/>
              </w:rPr>
              <w:t>&lt;=17.85万元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C1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F305">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95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E7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73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A353">
            <w:pPr>
              <w:jc w:val="center"/>
            </w:pPr>
            <w:r>
              <w:rPr>
                <w:rFonts w:ascii="宋体" w:hAnsi="宋体" w:eastAsia="宋体"/>
                <w:sz w:val="16"/>
              </w:rPr>
              <w:t>=17.85万元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144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62B14">
            <w:pPr>
              <w:jc w:val="center"/>
            </w:pPr>
          </w:p>
        </w:tc>
      </w:tr>
      <w:tr w14:paraId="323EE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31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DB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41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E09A">
            <w:pPr>
              <w:jc w:val="center"/>
            </w:pPr>
            <w:r>
              <w:rPr>
                <w:rFonts w:ascii="宋体" w:hAnsi="宋体" w:eastAsia="宋体"/>
                <w:sz w:val="16"/>
              </w:rPr>
              <w:t>购买检验设备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7FE7">
            <w:pPr>
              <w:jc w:val="center"/>
            </w:pPr>
            <w:r>
              <w:rPr>
                <w:rFonts w:ascii="宋体" w:hAnsi="宋体" w:eastAsia="宋体"/>
                <w:sz w:val="16"/>
              </w:rPr>
              <w:t>&lt;=9.8万元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77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37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97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7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40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E0D1">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601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13F2E">
            <w:pPr>
              <w:jc w:val="center"/>
            </w:pPr>
          </w:p>
        </w:tc>
      </w:tr>
      <w:tr w14:paraId="22059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2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63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8C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F4C0">
            <w:pPr>
              <w:jc w:val="center"/>
            </w:pPr>
            <w:r>
              <w:rPr>
                <w:rFonts w:ascii="宋体" w:hAnsi="宋体" w:eastAsia="宋体"/>
                <w:sz w:val="16"/>
              </w:rPr>
              <w:t>购买办公设备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1337">
            <w:pPr>
              <w:jc w:val="center"/>
            </w:pPr>
            <w:r>
              <w:rPr>
                <w:rFonts w:ascii="宋体" w:hAnsi="宋体" w:eastAsia="宋体"/>
                <w:sz w:val="16"/>
              </w:rPr>
              <w:t>&lt;=4.88万元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B8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5B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811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8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BD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F98F">
            <w:pPr>
              <w:jc w:val="center"/>
            </w:pPr>
            <w:r>
              <w:rPr>
                <w:rFonts w:ascii="宋体" w:hAnsi="宋体" w:eastAsia="宋体"/>
                <w:sz w:val="16"/>
              </w:rPr>
              <w: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914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95AEB">
            <w:pPr>
              <w:jc w:val="center"/>
            </w:pPr>
          </w:p>
        </w:tc>
      </w:tr>
      <w:tr w14:paraId="2453B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23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84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FE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1061">
            <w:pPr>
              <w:jc w:val="center"/>
            </w:pPr>
            <w:r>
              <w:rPr>
                <w:rFonts w:ascii="宋体" w:hAnsi="宋体" w:eastAsia="宋体"/>
                <w:sz w:val="16"/>
              </w:rPr>
              <w:t>业务运行费用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01BB">
            <w:pPr>
              <w:jc w:val="center"/>
            </w:pPr>
            <w:r>
              <w:rPr>
                <w:rFonts w:ascii="宋体" w:hAnsi="宋体" w:eastAsia="宋体"/>
                <w:sz w:val="16"/>
              </w:rPr>
              <w:t>&lt;=61.77万元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EB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C1CC">
            <w:pPr>
              <w:jc w:val="center"/>
            </w:pPr>
            <w:r>
              <w:rPr>
                <w:rFonts w:ascii="宋体" w:hAnsi="宋体" w:eastAsia="宋体"/>
                <w:sz w:val="16"/>
              </w:rPr>
              <w:t>43.24万元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1A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E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37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7A05">
            <w:pPr>
              <w:jc w:val="center"/>
            </w:pPr>
            <w:r>
              <w:rPr>
                <w:rFonts w:ascii="宋体" w:hAnsi="宋体" w:eastAsia="宋体"/>
                <w:sz w:val="16"/>
              </w:rPr>
              <w:t>=59.68万元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7A3F">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84886">
            <w:pPr>
              <w:jc w:val="center"/>
            </w:pPr>
            <w:r>
              <w:rPr>
                <w:rFonts w:ascii="宋体" w:hAnsi="宋体" w:eastAsia="宋体"/>
                <w:sz w:val="16"/>
              </w:rPr>
              <w:t>偏差原因：2024年初预算业务运行经费做</w:t>
            </w:r>
            <w:r>
              <w:rPr>
                <w:rFonts w:hint="eastAsia" w:ascii="宋体" w:hAnsi="宋体"/>
                <w:sz w:val="16"/>
                <w:lang w:eastAsia="zh-CN"/>
              </w:rPr>
              <w:t>得</w:t>
            </w:r>
            <w:r>
              <w:rPr>
                <w:rFonts w:ascii="宋体" w:hAnsi="宋体" w:eastAsia="宋体"/>
                <w:sz w:val="16"/>
              </w:rPr>
              <w:t>不够细化、准确。改进措施：2025年预算更加细化指标，更加精准。</w:t>
            </w:r>
          </w:p>
        </w:tc>
      </w:tr>
      <w:tr w14:paraId="19032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561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66C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79D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A60E">
            <w:pPr>
              <w:jc w:val="center"/>
            </w:pPr>
            <w:r>
              <w:rPr>
                <w:rFonts w:ascii="宋体" w:hAnsi="宋体" w:eastAsia="宋体"/>
                <w:sz w:val="16"/>
              </w:rPr>
              <w:t>提升社会服务能力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3F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3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71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F7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84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16A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39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3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E47F0">
            <w:pPr>
              <w:jc w:val="center"/>
            </w:pPr>
          </w:p>
        </w:tc>
      </w:tr>
      <w:tr w14:paraId="634EE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8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98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A6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0D8C">
            <w:pPr>
              <w:jc w:val="center"/>
            </w:pPr>
            <w:r>
              <w:rPr>
                <w:rFonts w:ascii="宋体" w:hAnsi="宋体" w:eastAsia="宋体"/>
                <w:sz w:val="16"/>
              </w:rPr>
              <w:t>保障采供血业务工作顺利开展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347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3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B39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0C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93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40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C24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B5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4FF1B">
            <w:pPr>
              <w:jc w:val="center"/>
            </w:pPr>
          </w:p>
        </w:tc>
      </w:tr>
      <w:tr w14:paraId="6CAA2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EAE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960C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DB9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3B6C">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E0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B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52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7B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CE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3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0A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93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5DD7C">
            <w:pPr>
              <w:jc w:val="center"/>
            </w:pPr>
          </w:p>
        </w:tc>
      </w:tr>
      <w:tr w14:paraId="638E3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B8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F2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7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AC34">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D4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5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20A2">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71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D8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2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1E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B9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154B7">
            <w:pPr>
              <w:jc w:val="center"/>
            </w:pPr>
          </w:p>
        </w:tc>
      </w:tr>
      <w:tr w14:paraId="2A22A7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02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99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92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21191">
            <w:pPr>
              <w:jc w:val="center"/>
            </w:pPr>
            <w:r>
              <w:rPr>
                <w:rFonts w:ascii="宋体" w:hAnsi="宋体" w:eastAsia="宋体"/>
                <w:sz w:val="16"/>
              </w:rPr>
              <w:t>99.63分</w:t>
            </w:r>
          </w:p>
        </w:tc>
      </w:tr>
    </w:tbl>
    <w:p w14:paraId="78340D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2F0FD9B9">
        <w:tblPrEx>
          <w:tblCellMar>
            <w:top w:w="0" w:type="dxa"/>
            <w:left w:w="108" w:type="dxa"/>
            <w:bottom w:w="0" w:type="dxa"/>
            <w:right w:w="108" w:type="dxa"/>
          </w:tblCellMar>
        </w:tblPrEx>
        <w:tc>
          <w:tcPr>
            <w:tcW w:w="8848" w:type="dxa"/>
            <w:gridSpan w:val="14"/>
            <w:vAlign w:val="center"/>
          </w:tcPr>
          <w:p w14:paraId="74C67500">
            <w:pPr>
              <w:jc w:val="center"/>
            </w:pPr>
            <w:r>
              <w:rPr>
                <w:rFonts w:ascii="宋体" w:hAnsi="宋体" w:eastAsia="宋体"/>
                <w:sz w:val="24"/>
              </w:rPr>
              <w:t>项目支出绩效自评表</w:t>
            </w:r>
          </w:p>
        </w:tc>
      </w:tr>
      <w:tr w14:paraId="4C1DA01F">
        <w:tblPrEx>
          <w:tblCellMar>
            <w:top w:w="0" w:type="dxa"/>
            <w:left w:w="108" w:type="dxa"/>
            <w:bottom w:w="0" w:type="dxa"/>
            <w:right w:w="108" w:type="dxa"/>
          </w:tblCellMar>
        </w:tblPrEx>
        <w:tc>
          <w:tcPr>
            <w:tcW w:w="8848" w:type="dxa"/>
            <w:gridSpan w:val="14"/>
            <w:vAlign w:val="center"/>
          </w:tcPr>
          <w:p w14:paraId="68110B6C">
            <w:pPr>
              <w:jc w:val="center"/>
            </w:pPr>
            <w:r>
              <w:rPr>
                <w:rFonts w:ascii="宋体" w:hAnsi="宋体" w:eastAsia="宋体"/>
                <w:sz w:val="24"/>
              </w:rPr>
              <w:t>(2024年度)</w:t>
            </w:r>
          </w:p>
        </w:tc>
      </w:tr>
      <w:tr w14:paraId="695413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DA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7260DC">
            <w:pPr>
              <w:jc w:val="center"/>
            </w:pPr>
            <w:r>
              <w:rPr>
                <w:rFonts w:ascii="宋体" w:hAnsi="宋体" w:eastAsia="宋体"/>
                <w:sz w:val="16"/>
              </w:rPr>
              <w:t>其他资金收入结转项目</w:t>
            </w:r>
          </w:p>
        </w:tc>
      </w:tr>
      <w:tr w14:paraId="5324AB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87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AC753">
            <w:pPr>
              <w:jc w:val="center"/>
            </w:pPr>
            <w:r>
              <w:rPr>
                <w:rFonts w:ascii="宋体" w:hAnsi="宋体" w:eastAsia="宋体"/>
                <w:sz w:val="16"/>
              </w:rPr>
              <w:t>克州</w:t>
            </w:r>
            <w:r>
              <w:rPr>
                <w:rFonts w:hint="eastAsia" w:ascii="宋体" w:hAnsi="宋体"/>
                <w:sz w:val="16"/>
                <w:lang w:eastAsia="zh-CN"/>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68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A19FB">
            <w:pPr>
              <w:jc w:val="center"/>
            </w:pPr>
            <w:r>
              <w:rPr>
                <w:rFonts w:ascii="宋体" w:hAnsi="宋体" w:eastAsia="宋体"/>
                <w:sz w:val="16"/>
              </w:rPr>
              <w:t>克孜勒苏柯尔克孜自治州中心血站</w:t>
            </w:r>
          </w:p>
        </w:tc>
      </w:tr>
      <w:tr w14:paraId="6FEAE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C92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A0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C18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807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D9D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F83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D5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EB12">
            <w:pPr>
              <w:jc w:val="center"/>
            </w:pPr>
            <w:r>
              <w:rPr>
                <w:rFonts w:ascii="宋体" w:hAnsi="宋体" w:eastAsia="宋体"/>
                <w:sz w:val="16"/>
              </w:rPr>
              <w:t>得分</w:t>
            </w:r>
          </w:p>
        </w:tc>
      </w:tr>
      <w:tr w14:paraId="77070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204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8E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1FC8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E33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063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B4E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5D7F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B3C6">
            <w:pPr>
              <w:jc w:val="center"/>
            </w:pPr>
            <w:r>
              <w:rPr>
                <w:rFonts w:ascii="宋体" w:hAnsi="宋体" w:eastAsia="宋体"/>
                <w:sz w:val="16"/>
              </w:rPr>
              <w:t>10.00分</w:t>
            </w:r>
          </w:p>
        </w:tc>
      </w:tr>
      <w:tr w14:paraId="75855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80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5D8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66D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1A7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0E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66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5AF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5205">
            <w:pPr>
              <w:jc w:val="center"/>
            </w:pPr>
            <w:r>
              <w:rPr>
                <w:rFonts w:ascii="宋体" w:hAnsi="宋体" w:eastAsia="宋体"/>
                <w:sz w:val="16"/>
              </w:rPr>
              <w:t>—</w:t>
            </w:r>
          </w:p>
        </w:tc>
      </w:tr>
      <w:tr w14:paraId="5E1C4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FD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CC2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F8B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F5D0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F50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63D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D4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A4DD">
            <w:pPr>
              <w:jc w:val="center"/>
            </w:pPr>
            <w:r>
              <w:rPr>
                <w:rFonts w:ascii="宋体" w:hAnsi="宋体" w:eastAsia="宋体"/>
                <w:sz w:val="16"/>
              </w:rPr>
              <w:t>—</w:t>
            </w:r>
          </w:p>
        </w:tc>
      </w:tr>
      <w:tr w14:paraId="68F87F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69F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612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0B6569">
            <w:pPr>
              <w:jc w:val="center"/>
            </w:pPr>
            <w:r>
              <w:rPr>
                <w:rFonts w:ascii="宋体" w:hAnsi="宋体" w:eastAsia="宋体"/>
                <w:sz w:val="16"/>
              </w:rPr>
              <w:t>实际完成情况</w:t>
            </w:r>
          </w:p>
        </w:tc>
      </w:tr>
      <w:tr w14:paraId="7A29F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DC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55540C">
            <w:pPr>
              <w:jc w:val="both"/>
            </w:pPr>
            <w:r>
              <w:rPr>
                <w:rFonts w:ascii="宋体" w:hAnsi="宋体" w:eastAsia="宋体"/>
                <w:sz w:val="16"/>
              </w:rPr>
              <w:t>该项目总投资6万元，其中：财政资金0万元，其他资金6万元，主要用于支付其他地州血站调血费用，有利于及时给医疗机构提供血液制品。通过该项目实施，给临床及时提供安全、有效的血液。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F1360E">
            <w:pPr>
              <w:jc w:val="both"/>
            </w:pPr>
            <w:r>
              <w:rPr>
                <w:rFonts w:hint="eastAsia" w:ascii="宋体" w:hAnsi="宋体"/>
                <w:sz w:val="16"/>
                <w:lang w:eastAsia="zh-CN"/>
              </w:rPr>
              <w:t>截至</w:t>
            </w:r>
            <w:r>
              <w:rPr>
                <w:rFonts w:ascii="宋体" w:hAnsi="宋体" w:eastAsia="宋体"/>
                <w:sz w:val="16"/>
              </w:rPr>
              <w:t>2024年12月31日，已完成喀什血站179单位调血费用的支付。通过项目的实施，给临床及时提供安全、有效的血液。</w:t>
            </w:r>
          </w:p>
        </w:tc>
      </w:tr>
      <w:tr w14:paraId="7FA73B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255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10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8F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F8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3E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BA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EC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43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A1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C7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D8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CD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70B4">
            <w:pPr>
              <w:jc w:val="center"/>
            </w:pPr>
            <w:r>
              <w:rPr>
                <w:rFonts w:ascii="宋体" w:hAnsi="宋体" w:eastAsia="宋体"/>
                <w:sz w:val="16"/>
              </w:rPr>
              <w:t>偏差原因分析及改进措施</w:t>
            </w:r>
          </w:p>
        </w:tc>
      </w:tr>
      <w:tr w14:paraId="46E04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717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0A0A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51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78CD">
            <w:pPr>
              <w:jc w:val="center"/>
            </w:pPr>
            <w:r>
              <w:rPr>
                <w:rFonts w:ascii="宋体" w:hAnsi="宋体" w:eastAsia="宋体"/>
                <w:sz w:val="16"/>
              </w:rPr>
              <w:t>其他地州血站供血量（单位U）</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1743">
            <w:pPr>
              <w:jc w:val="center"/>
            </w:pPr>
            <w:r>
              <w:rPr>
                <w:rFonts w:ascii="宋体" w:hAnsi="宋体" w:eastAsia="宋体"/>
                <w:sz w:val="16"/>
              </w:rPr>
              <w:t>&gt;=179单位（U)</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B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F5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4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1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1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0736">
            <w:pPr>
              <w:jc w:val="center"/>
            </w:pPr>
            <w:r>
              <w:rPr>
                <w:rFonts w:ascii="宋体" w:hAnsi="宋体" w:eastAsia="宋体"/>
                <w:sz w:val="16"/>
              </w:rPr>
              <w:t>=179单位（U)</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E8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9C428">
            <w:pPr>
              <w:jc w:val="center"/>
            </w:pPr>
          </w:p>
        </w:tc>
      </w:tr>
      <w:tr w14:paraId="65FD7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4A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ECA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B16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7DA8">
            <w:pPr>
              <w:jc w:val="center"/>
            </w:pPr>
            <w:r>
              <w:rPr>
                <w:rFonts w:ascii="宋体" w:hAnsi="宋体" w:eastAsia="宋体"/>
                <w:sz w:val="16"/>
              </w:rPr>
              <w:t>疾病检测完成率（%）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E8C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536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E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3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7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B0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36D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D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A4755">
            <w:pPr>
              <w:jc w:val="center"/>
            </w:pPr>
          </w:p>
        </w:tc>
      </w:tr>
      <w:tr w14:paraId="6C66F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6E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6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507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9251">
            <w:pPr>
              <w:jc w:val="center"/>
            </w:pPr>
            <w:r>
              <w:rPr>
                <w:rFonts w:ascii="宋体" w:hAnsi="宋体" w:eastAsia="宋体"/>
                <w:sz w:val="16"/>
              </w:rPr>
              <w:t>疾病监测覆盖率（%）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77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41C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58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AA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23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2A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CB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8B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5ED58">
            <w:pPr>
              <w:jc w:val="center"/>
            </w:pPr>
          </w:p>
        </w:tc>
      </w:tr>
      <w:tr w14:paraId="01CE5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B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16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C3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032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4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9AA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46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66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3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FB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7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05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127FB">
            <w:pPr>
              <w:jc w:val="center"/>
            </w:pPr>
          </w:p>
        </w:tc>
      </w:tr>
      <w:tr w14:paraId="585CD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DB6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34D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DA8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7BCD">
            <w:pPr>
              <w:jc w:val="center"/>
            </w:pPr>
            <w:r>
              <w:rPr>
                <w:rFonts w:ascii="宋体" w:hAnsi="宋体" w:eastAsia="宋体"/>
                <w:sz w:val="16"/>
              </w:rPr>
              <w:t>调血费用（万元）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A3B4">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49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A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E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4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29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55C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C2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85B2D">
            <w:pPr>
              <w:jc w:val="center"/>
            </w:pPr>
          </w:p>
        </w:tc>
      </w:tr>
      <w:tr w14:paraId="43A12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8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B9D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38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C164">
            <w:pPr>
              <w:jc w:val="center"/>
            </w:pPr>
            <w:r>
              <w:rPr>
                <w:rFonts w:ascii="宋体" w:hAnsi="宋体" w:eastAsia="宋体"/>
                <w:sz w:val="16"/>
              </w:rPr>
              <w:t>血液制品（去白悬浮红细胞）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4B7A">
            <w:pPr>
              <w:jc w:val="center"/>
            </w:pPr>
            <w:r>
              <w:rPr>
                <w:rFonts w:ascii="宋体" w:hAnsi="宋体" w:eastAsia="宋体"/>
                <w:sz w:val="16"/>
              </w:rPr>
              <w:t>=335.2元/单位（U)</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9A5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70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0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3E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25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1D4D">
            <w:pPr>
              <w:jc w:val="center"/>
            </w:pPr>
            <w:r>
              <w:rPr>
                <w:rFonts w:ascii="宋体" w:hAnsi="宋体" w:eastAsia="宋体"/>
                <w:sz w:val="16"/>
              </w:rPr>
              <w:t>=335.2元/单位（U)</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54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B4AF">
            <w:pPr>
              <w:jc w:val="center"/>
            </w:pPr>
          </w:p>
        </w:tc>
      </w:tr>
      <w:tr w14:paraId="148D8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ED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4C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04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563E">
            <w:pPr>
              <w:jc w:val="center"/>
            </w:pPr>
            <w:r>
              <w:rPr>
                <w:rFonts w:ascii="宋体" w:hAnsi="宋体" w:eastAsia="宋体"/>
                <w:sz w:val="16"/>
              </w:rPr>
              <w:t>提高对献血者疾病</w:t>
            </w:r>
            <w:r>
              <w:rPr>
                <w:rFonts w:hint="eastAsia" w:ascii="宋体" w:hAnsi="宋体"/>
                <w:sz w:val="16"/>
                <w:lang w:eastAsia="zh-CN"/>
              </w:rPr>
              <w:t>监测</w:t>
            </w:r>
            <w:r>
              <w:rPr>
                <w:rFonts w:ascii="宋体" w:hAnsi="宋体" w:eastAsia="宋体"/>
                <w:sz w:val="16"/>
              </w:rPr>
              <w:t>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BA4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6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46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3B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ED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3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4F4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43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02849">
            <w:pPr>
              <w:jc w:val="center"/>
            </w:pPr>
          </w:p>
        </w:tc>
      </w:tr>
      <w:tr w14:paraId="25A0F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32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BA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0A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5EA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620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1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7A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4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65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7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CA0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7D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532F2">
            <w:pPr>
              <w:jc w:val="center"/>
            </w:pPr>
          </w:p>
        </w:tc>
      </w:tr>
      <w:tr w14:paraId="713402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4B7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82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277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965681">
            <w:pPr>
              <w:jc w:val="center"/>
            </w:pPr>
            <w:r>
              <w:rPr>
                <w:rFonts w:ascii="宋体" w:hAnsi="宋体" w:eastAsia="宋体"/>
                <w:sz w:val="16"/>
              </w:rPr>
              <w:t>100分</w:t>
            </w:r>
          </w:p>
        </w:tc>
      </w:tr>
    </w:tbl>
    <w:p w14:paraId="4BBC67F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6F1A9C8E">
        <w:tc>
          <w:tcPr>
            <w:tcW w:w="8848" w:type="dxa"/>
            <w:gridSpan w:val="14"/>
            <w:vAlign w:val="center"/>
          </w:tcPr>
          <w:p w14:paraId="0EC02DC4">
            <w:pPr>
              <w:jc w:val="center"/>
            </w:pPr>
            <w:r>
              <w:rPr>
                <w:rFonts w:ascii="宋体" w:hAnsi="宋体" w:eastAsia="宋体"/>
                <w:sz w:val="24"/>
              </w:rPr>
              <w:t>项目支出绩效自评表</w:t>
            </w:r>
          </w:p>
        </w:tc>
      </w:tr>
      <w:tr w14:paraId="1447F3E6">
        <w:tblPrEx>
          <w:tblCellMar>
            <w:top w:w="0" w:type="dxa"/>
            <w:left w:w="108" w:type="dxa"/>
            <w:bottom w:w="0" w:type="dxa"/>
            <w:right w:w="108" w:type="dxa"/>
          </w:tblCellMar>
        </w:tblPrEx>
        <w:tc>
          <w:tcPr>
            <w:tcW w:w="8848" w:type="dxa"/>
            <w:gridSpan w:val="14"/>
            <w:vAlign w:val="center"/>
          </w:tcPr>
          <w:p w14:paraId="3BF54FEF">
            <w:pPr>
              <w:jc w:val="center"/>
            </w:pPr>
            <w:r>
              <w:rPr>
                <w:rFonts w:ascii="宋体" w:hAnsi="宋体" w:eastAsia="宋体"/>
                <w:sz w:val="24"/>
              </w:rPr>
              <w:t>(2024年度)</w:t>
            </w:r>
          </w:p>
        </w:tc>
      </w:tr>
      <w:tr w14:paraId="79657C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00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65832A">
            <w:pPr>
              <w:jc w:val="center"/>
            </w:pPr>
            <w:r>
              <w:rPr>
                <w:rFonts w:ascii="宋体" w:hAnsi="宋体" w:eastAsia="宋体"/>
                <w:sz w:val="16"/>
              </w:rPr>
              <w:t>援疆资金收入（实验室建设）</w:t>
            </w:r>
          </w:p>
        </w:tc>
      </w:tr>
      <w:tr w14:paraId="1AEECC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6F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01D69">
            <w:pPr>
              <w:jc w:val="center"/>
            </w:pPr>
            <w:r>
              <w:rPr>
                <w:rFonts w:ascii="宋体" w:hAnsi="宋体" w:eastAsia="宋体"/>
                <w:sz w:val="16"/>
              </w:rPr>
              <w:t>克州</w:t>
            </w:r>
            <w:r>
              <w:rPr>
                <w:rFonts w:hint="eastAsia" w:ascii="宋体" w:hAnsi="宋体"/>
                <w:sz w:val="16"/>
                <w:lang w:eastAsia="zh-CN"/>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FC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DFAEC5">
            <w:pPr>
              <w:jc w:val="center"/>
            </w:pPr>
            <w:r>
              <w:rPr>
                <w:rFonts w:ascii="宋体" w:hAnsi="宋体" w:eastAsia="宋体"/>
                <w:sz w:val="16"/>
              </w:rPr>
              <w:t>克孜勒苏柯尔克孜自治州中心血站</w:t>
            </w:r>
          </w:p>
        </w:tc>
      </w:tr>
      <w:tr w14:paraId="1A0343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439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4E4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E45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3F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507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B5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E1C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A5EB">
            <w:pPr>
              <w:jc w:val="center"/>
            </w:pPr>
            <w:r>
              <w:rPr>
                <w:rFonts w:ascii="宋体" w:hAnsi="宋体" w:eastAsia="宋体"/>
                <w:sz w:val="16"/>
              </w:rPr>
              <w:t>得分</w:t>
            </w:r>
          </w:p>
        </w:tc>
      </w:tr>
      <w:tr w14:paraId="5A163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61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B7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C25C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B480C">
            <w:pPr>
              <w:jc w:val="center"/>
            </w:pPr>
            <w:r>
              <w:rPr>
                <w:rFonts w:ascii="宋体" w:hAnsi="宋体" w:eastAsia="宋体"/>
                <w:sz w:val="16"/>
              </w:rPr>
              <w:t>55.19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336C8">
            <w:pPr>
              <w:jc w:val="center"/>
            </w:pPr>
            <w:r>
              <w:rPr>
                <w:rFonts w:ascii="宋体" w:hAnsi="宋体" w:eastAsia="宋体"/>
                <w:sz w:val="16"/>
              </w:rPr>
              <w:t>55.19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273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BAFE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647E">
            <w:pPr>
              <w:jc w:val="center"/>
            </w:pPr>
            <w:r>
              <w:rPr>
                <w:rFonts w:ascii="宋体" w:hAnsi="宋体" w:eastAsia="宋体"/>
                <w:sz w:val="16"/>
              </w:rPr>
              <w:t>10.00分</w:t>
            </w:r>
          </w:p>
        </w:tc>
      </w:tr>
      <w:tr w14:paraId="1021F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2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0B1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6B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DB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27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0F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CC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A3B0">
            <w:pPr>
              <w:jc w:val="center"/>
            </w:pPr>
            <w:r>
              <w:rPr>
                <w:rFonts w:ascii="宋体" w:hAnsi="宋体" w:eastAsia="宋体"/>
                <w:sz w:val="16"/>
              </w:rPr>
              <w:t>—</w:t>
            </w:r>
          </w:p>
        </w:tc>
      </w:tr>
      <w:tr w14:paraId="1EC1E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3B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E8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A6E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F3554">
            <w:pPr>
              <w:jc w:val="center"/>
            </w:pPr>
            <w:r>
              <w:rPr>
                <w:rFonts w:ascii="宋体" w:hAnsi="宋体" w:eastAsia="宋体"/>
                <w:sz w:val="16"/>
              </w:rPr>
              <w:t>55.19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3F93">
            <w:pPr>
              <w:jc w:val="center"/>
            </w:pPr>
            <w:r>
              <w:rPr>
                <w:rFonts w:ascii="宋体" w:hAnsi="宋体" w:eastAsia="宋体"/>
                <w:sz w:val="16"/>
              </w:rPr>
              <w:t>55.19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30C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87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A814">
            <w:pPr>
              <w:jc w:val="center"/>
            </w:pPr>
            <w:r>
              <w:rPr>
                <w:rFonts w:ascii="宋体" w:hAnsi="宋体" w:eastAsia="宋体"/>
                <w:sz w:val="16"/>
              </w:rPr>
              <w:t>—</w:t>
            </w:r>
          </w:p>
        </w:tc>
      </w:tr>
      <w:tr w14:paraId="4F9C3A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CA5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519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AE3C23">
            <w:pPr>
              <w:jc w:val="center"/>
            </w:pPr>
            <w:r>
              <w:rPr>
                <w:rFonts w:ascii="宋体" w:hAnsi="宋体" w:eastAsia="宋体"/>
                <w:sz w:val="16"/>
              </w:rPr>
              <w:t>实际完成情况</w:t>
            </w:r>
          </w:p>
        </w:tc>
      </w:tr>
      <w:tr w14:paraId="4373D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12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B4046">
            <w:pPr>
              <w:jc w:val="both"/>
            </w:pPr>
            <w:r>
              <w:rPr>
                <w:rFonts w:ascii="宋体" w:hAnsi="宋体" w:eastAsia="宋体"/>
                <w:sz w:val="16"/>
              </w:rPr>
              <w:t>该项目总投资55.194万元，其中财政资金0万元，其他资金55.194万元，主要用于购买设备，对实验室进行改造、建设，有利于提高我州自主进行血液疾病的检测。通过该项目实施，对采集血液进行</w:t>
            </w:r>
            <w:r>
              <w:rPr>
                <w:rFonts w:hint="eastAsia" w:ascii="宋体" w:hAnsi="宋体"/>
                <w:sz w:val="16"/>
                <w:lang w:eastAsia="zh-CN"/>
              </w:rPr>
              <w:t>AZB</w:t>
            </w:r>
            <w:r>
              <w:rPr>
                <w:rFonts w:ascii="宋体" w:hAnsi="宋体" w:eastAsia="宋体"/>
                <w:sz w:val="16"/>
              </w:rPr>
              <w:t>、肝炎、丙型肝炎、梅毒、转氨酶、血红蛋白、血小板计数、血型检测，给临床提供安全、有效的血液。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455EEE">
            <w:pPr>
              <w:jc w:val="both"/>
            </w:pPr>
            <w:r>
              <w:rPr>
                <w:rFonts w:hint="eastAsia" w:ascii="宋体" w:hAnsi="宋体"/>
                <w:sz w:val="16"/>
                <w:lang w:eastAsia="zh-CN"/>
              </w:rPr>
              <w:t>截至</w:t>
            </w:r>
            <w:r>
              <w:rPr>
                <w:rFonts w:ascii="宋体" w:hAnsi="宋体" w:eastAsia="宋体"/>
                <w:sz w:val="16"/>
              </w:rPr>
              <w:t>2024年12月31日，已完成设备购置1台，购买实验室改造材料1批，实验室改造开始施工。通过项目的实施，对采集血液进行</w:t>
            </w:r>
            <w:r>
              <w:rPr>
                <w:rFonts w:hint="eastAsia" w:ascii="宋体" w:hAnsi="宋体"/>
                <w:sz w:val="16"/>
                <w:lang w:eastAsia="zh-CN"/>
              </w:rPr>
              <w:t>AZB</w:t>
            </w:r>
            <w:r>
              <w:rPr>
                <w:rFonts w:ascii="宋体" w:hAnsi="宋体" w:eastAsia="宋体"/>
                <w:sz w:val="16"/>
              </w:rPr>
              <w:t>、肝炎、丙型肝炎、梅毒、转氨酶、血红蛋白、血小板计数、血型检测；给临床及时提供安全、有效的血液。</w:t>
            </w:r>
          </w:p>
        </w:tc>
      </w:tr>
      <w:tr w14:paraId="38BBEE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703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7A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F6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F9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A0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87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81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F1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F1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19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BB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60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06BAA">
            <w:pPr>
              <w:jc w:val="center"/>
            </w:pPr>
            <w:r>
              <w:rPr>
                <w:rFonts w:ascii="宋体" w:hAnsi="宋体" w:eastAsia="宋体"/>
                <w:sz w:val="16"/>
              </w:rPr>
              <w:t>偏差原因分析及改进措施</w:t>
            </w:r>
          </w:p>
        </w:tc>
      </w:tr>
      <w:tr w14:paraId="5A33A7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A34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793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2C6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681A">
            <w:pPr>
              <w:jc w:val="center"/>
            </w:pPr>
            <w:r>
              <w:rPr>
                <w:rFonts w:ascii="宋体" w:hAnsi="宋体" w:eastAsia="宋体"/>
                <w:sz w:val="16"/>
              </w:rPr>
              <w:t>购买设备台数（台）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126E">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B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3F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8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6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B8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0CDB">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74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2813">
            <w:pPr>
              <w:jc w:val="center"/>
            </w:pPr>
          </w:p>
        </w:tc>
      </w:tr>
      <w:tr w14:paraId="2BA9C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BE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12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79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C204">
            <w:pPr>
              <w:jc w:val="center"/>
            </w:pPr>
            <w:r>
              <w:rPr>
                <w:rFonts w:ascii="宋体" w:hAnsi="宋体" w:eastAsia="宋体"/>
                <w:sz w:val="16"/>
              </w:rPr>
              <w:t>购买实验室改造材料（批）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7870">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3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72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B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7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5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2F2D">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95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E6F3A">
            <w:pPr>
              <w:jc w:val="center"/>
            </w:pPr>
          </w:p>
        </w:tc>
      </w:tr>
      <w:tr w14:paraId="1EFC1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07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71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71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8E0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7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0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67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52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6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1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C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E6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E3A60">
            <w:pPr>
              <w:jc w:val="center"/>
            </w:pPr>
          </w:p>
        </w:tc>
      </w:tr>
      <w:tr w14:paraId="65A48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18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1B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9B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08C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A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72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5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A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01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6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D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CF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CC639">
            <w:pPr>
              <w:jc w:val="center"/>
            </w:pPr>
          </w:p>
        </w:tc>
      </w:tr>
      <w:tr w14:paraId="3B5AB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D98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CD8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EBC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3F5D">
            <w:pPr>
              <w:jc w:val="center"/>
            </w:pPr>
            <w:r>
              <w:rPr>
                <w:rFonts w:ascii="宋体" w:hAnsi="宋体" w:eastAsia="宋体"/>
                <w:sz w:val="16"/>
              </w:rPr>
              <w:t>设备购买费用（万元）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2280">
            <w:pPr>
              <w:jc w:val="center"/>
            </w:pPr>
            <w:r>
              <w:rPr>
                <w:rFonts w:ascii="宋体" w:hAnsi="宋体" w:eastAsia="宋体"/>
                <w:sz w:val="16"/>
              </w:rPr>
              <w:t>&lt;=26.74万元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A8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A5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A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D6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A0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352E">
            <w:pPr>
              <w:jc w:val="center"/>
            </w:pPr>
            <w:r>
              <w:rPr>
                <w:rFonts w:ascii="宋体" w:hAnsi="宋体" w:eastAsia="宋体"/>
                <w:sz w:val="16"/>
              </w:rPr>
              <w:t>=26.74万元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31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132E2">
            <w:pPr>
              <w:jc w:val="center"/>
            </w:pPr>
          </w:p>
        </w:tc>
      </w:tr>
      <w:tr w14:paraId="2A6FC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FA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0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2D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C499">
            <w:pPr>
              <w:jc w:val="center"/>
            </w:pPr>
            <w:r>
              <w:rPr>
                <w:rFonts w:ascii="宋体" w:hAnsi="宋体" w:eastAsia="宋体"/>
                <w:sz w:val="16"/>
              </w:rPr>
              <w:t>实验室改造费用（万元）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4322">
            <w:pPr>
              <w:jc w:val="center"/>
            </w:pPr>
            <w:r>
              <w:rPr>
                <w:rFonts w:ascii="宋体" w:hAnsi="宋体" w:eastAsia="宋体"/>
                <w:sz w:val="16"/>
              </w:rPr>
              <w:t>&lt;=28.454万元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44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6E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7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2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5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2AE8">
            <w:pPr>
              <w:jc w:val="center"/>
            </w:pPr>
            <w:r>
              <w:rPr>
                <w:rFonts w:ascii="宋体" w:hAnsi="宋体" w:eastAsia="宋体"/>
                <w:sz w:val="16"/>
              </w:rPr>
              <w:t>=28.454万元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45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62A3">
            <w:pPr>
              <w:jc w:val="center"/>
            </w:pPr>
          </w:p>
        </w:tc>
      </w:tr>
      <w:tr w14:paraId="7FB73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C5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48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03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4A7A">
            <w:pPr>
              <w:jc w:val="center"/>
            </w:pPr>
            <w:r>
              <w:rPr>
                <w:rFonts w:ascii="宋体" w:hAnsi="宋体" w:eastAsia="宋体"/>
                <w:sz w:val="16"/>
              </w:rPr>
              <w:t>提高对献血者疾病</w:t>
            </w:r>
            <w:r>
              <w:rPr>
                <w:rFonts w:hint="eastAsia" w:ascii="宋体" w:hAnsi="宋体"/>
                <w:sz w:val="16"/>
                <w:lang w:eastAsia="zh-CN"/>
              </w:rPr>
              <w:t>监测</w:t>
            </w:r>
            <w:r>
              <w:rPr>
                <w:rFonts w:ascii="宋体" w:hAnsi="宋体" w:eastAsia="宋体"/>
                <w:sz w:val="16"/>
              </w:rPr>
              <w:t>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50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F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8B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1F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62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80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9F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76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C20AE">
            <w:pPr>
              <w:jc w:val="center"/>
            </w:pPr>
          </w:p>
        </w:tc>
      </w:tr>
      <w:tr w14:paraId="4C048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2B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DE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D8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8CF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9AB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7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78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84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C7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F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025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E1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6619">
            <w:pPr>
              <w:jc w:val="center"/>
            </w:pPr>
          </w:p>
        </w:tc>
      </w:tr>
      <w:tr w14:paraId="306CE2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FEF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94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86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2E6366">
            <w:pPr>
              <w:jc w:val="center"/>
            </w:pPr>
            <w:r>
              <w:rPr>
                <w:rFonts w:ascii="宋体" w:hAnsi="宋体" w:eastAsia="宋体"/>
                <w:sz w:val="16"/>
              </w:rPr>
              <w:t>100分</w:t>
            </w:r>
          </w:p>
        </w:tc>
      </w:tr>
    </w:tbl>
    <w:p w14:paraId="24324AFA">
      <w:r>
        <w:br w:type="page"/>
      </w:r>
    </w:p>
    <w:p w14:paraId="5EA621C6">
      <w:pPr>
        <w:spacing w:line="640" w:lineRule="exact"/>
        <w:ind w:firstLine="640"/>
        <w:jc w:val="both"/>
        <w:outlineLvl w:val="2"/>
      </w:pPr>
      <w:r>
        <w:rPr>
          <w:rFonts w:ascii="黑体" w:hAnsi="黑体" w:eastAsia="黑体"/>
          <w:sz w:val="32"/>
        </w:rPr>
        <w:t>十二、其他需说明的事项</w:t>
      </w:r>
    </w:p>
    <w:p w14:paraId="47E1D6CF">
      <w:pPr>
        <w:spacing w:line="580" w:lineRule="exact"/>
        <w:ind w:firstLine="640"/>
        <w:jc w:val="both"/>
      </w:pPr>
      <w:r>
        <w:rPr>
          <w:rFonts w:ascii="仿宋_GB2312" w:hAnsi="仿宋_GB2312" w:eastAsia="仿宋_GB2312"/>
          <w:b w:val="0"/>
          <w:sz w:val="32"/>
        </w:rPr>
        <w:t>本单位无其他需说明的事项。</w:t>
      </w:r>
    </w:p>
    <w:p w14:paraId="4557CF84">
      <w:r>
        <w:br w:type="page"/>
      </w:r>
    </w:p>
    <w:p w14:paraId="194B63E2">
      <w:pPr>
        <w:spacing w:line="240" w:lineRule="auto"/>
        <w:jc w:val="center"/>
        <w:outlineLvl w:val="1"/>
      </w:pPr>
      <w:r>
        <w:rPr>
          <w:rFonts w:ascii="黑体" w:hAnsi="黑体" w:eastAsia="黑体"/>
          <w:sz w:val="32"/>
        </w:rPr>
        <w:t>第三部分 专业名词解释</w:t>
      </w:r>
    </w:p>
    <w:p w14:paraId="02AF0E3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B17D7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A5C2C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9CAE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0F758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38051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401CC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59A1E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3659A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A9A3B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34BAD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C44CA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6515D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F132F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21BD99E">
      <w:r>
        <w:br w:type="page"/>
      </w:r>
    </w:p>
    <w:p w14:paraId="27203E2E">
      <w:pPr>
        <w:spacing w:line="240" w:lineRule="auto"/>
        <w:jc w:val="center"/>
        <w:outlineLvl w:val="1"/>
      </w:pPr>
      <w:r>
        <w:rPr>
          <w:rFonts w:ascii="黑体" w:hAnsi="黑体" w:eastAsia="黑体"/>
          <w:sz w:val="32"/>
        </w:rPr>
        <w:t>第四部分 部门决算报表（见附表）</w:t>
      </w:r>
    </w:p>
    <w:p w14:paraId="262F67BB">
      <w:pPr>
        <w:spacing w:line="240" w:lineRule="auto"/>
        <w:ind w:firstLine="640"/>
        <w:jc w:val="both"/>
      </w:pPr>
      <w:r>
        <w:rPr>
          <w:rFonts w:ascii="仿宋_GB2312" w:hAnsi="仿宋_GB2312" w:eastAsia="仿宋_GB2312"/>
          <w:b w:val="0"/>
          <w:sz w:val="32"/>
        </w:rPr>
        <w:t>一、《收入支出决算总表》</w:t>
      </w:r>
    </w:p>
    <w:p w14:paraId="0463ADDB">
      <w:pPr>
        <w:spacing w:line="240" w:lineRule="auto"/>
        <w:ind w:firstLine="640"/>
        <w:jc w:val="both"/>
      </w:pPr>
      <w:r>
        <w:rPr>
          <w:rFonts w:ascii="仿宋_GB2312" w:hAnsi="仿宋_GB2312" w:eastAsia="仿宋_GB2312"/>
          <w:b w:val="0"/>
          <w:sz w:val="32"/>
        </w:rPr>
        <w:t>二、《收入决算表》</w:t>
      </w:r>
    </w:p>
    <w:p w14:paraId="6142436C">
      <w:pPr>
        <w:spacing w:line="240" w:lineRule="auto"/>
        <w:ind w:firstLine="640"/>
        <w:jc w:val="both"/>
      </w:pPr>
      <w:r>
        <w:rPr>
          <w:rFonts w:ascii="仿宋_GB2312" w:hAnsi="仿宋_GB2312" w:eastAsia="仿宋_GB2312"/>
          <w:b w:val="0"/>
          <w:sz w:val="32"/>
        </w:rPr>
        <w:t>三、《支出决算表》</w:t>
      </w:r>
    </w:p>
    <w:p w14:paraId="06E1B6A4">
      <w:pPr>
        <w:spacing w:line="240" w:lineRule="auto"/>
        <w:ind w:firstLine="640"/>
        <w:jc w:val="both"/>
      </w:pPr>
      <w:r>
        <w:rPr>
          <w:rFonts w:ascii="仿宋_GB2312" w:hAnsi="仿宋_GB2312" w:eastAsia="仿宋_GB2312"/>
          <w:b w:val="0"/>
          <w:sz w:val="32"/>
        </w:rPr>
        <w:t>四、《财政拨款收入支出决算总表》</w:t>
      </w:r>
    </w:p>
    <w:p w14:paraId="2457CA40">
      <w:pPr>
        <w:spacing w:line="240" w:lineRule="auto"/>
        <w:ind w:firstLine="640"/>
        <w:jc w:val="both"/>
      </w:pPr>
      <w:r>
        <w:rPr>
          <w:rFonts w:ascii="仿宋_GB2312" w:hAnsi="仿宋_GB2312" w:eastAsia="仿宋_GB2312"/>
          <w:b w:val="0"/>
          <w:sz w:val="32"/>
        </w:rPr>
        <w:t>五、《一般公共预算财政拨款支出决算表》</w:t>
      </w:r>
    </w:p>
    <w:p w14:paraId="62F331CF">
      <w:pPr>
        <w:spacing w:line="240" w:lineRule="auto"/>
        <w:ind w:firstLine="640"/>
        <w:jc w:val="both"/>
      </w:pPr>
      <w:r>
        <w:rPr>
          <w:rFonts w:ascii="仿宋_GB2312" w:hAnsi="仿宋_GB2312" w:eastAsia="仿宋_GB2312"/>
          <w:b w:val="0"/>
          <w:sz w:val="32"/>
        </w:rPr>
        <w:t>六、《一般公共预算财政拨款基本支出决算表》</w:t>
      </w:r>
    </w:p>
    <w:p w14:paraId="6431E8CD">
      <w:pPr>
        <w:spacing w:line="240" w:lineRule="auto"/>
        <w:ind w:firstLine="640"/>
        <w:jc w:val="both"/>
      </w:pPr>
      <w:r>
        <w:rPr>
          <w:rFonts w:ascii="仿宋_GB2312" w:hAnsi="仿宋_GB2312" w:eastAsia="仿宋_GB2312"/>
          <w:b w:val="0"/>
          <w:sz w:val="32"/>
        </w:rPr>
        <w:t>七、《政府性基金预算财政拨款收入支出决算表》</w:t>
      </w:r>
    </w:p>
    <w:p w14:paraId="485446DE">
      <w:pPr>
        <w:spacing w:line="240" w:lineRule="auto"/>
        <w:ind w:firstLine="640"/>
        <w:jc w:val="both"/>
      </w:pPr>
      <w:r>
        <w:rPr>
          <w:rFonts w:ascii="仿宋_GB2312" w:hAnsi="仿宋_GB2312" w:eastAsia="仿宋_GB2312"/>
          <w:b w:val="0"/>
          <w:sz w:val="32"/>
        </w:rPr>
        <w:t>八、《国有资本经营预算财政拨款收入支出决算表》</w:t>
      </w:r>
    </w:p>
    <w:p w14:paraId="489FB066">
      <w:pPr>
        <w:spacing w:line="240" w:lineRule="auto"/>
        <w:ind w:firstLine="640"/>
        <w:jc w:val="both"/>
      </w:pPr>
      <w:r>
        <w:rPr>
          <w:rFonts w:ascii="仿宋_GB2312" w:hAnsi="仿宋_GB2312" w:eastAsia="仿宋_GB2312"/>
          <w:b w:val="0"/>
          <w:sz w:val="32"/>
        </w:rPr>
        <w:t>九、《财政拨款“三公”经费支出决算表》</w:t>
      </w:r>
    </w:p>
    <w:p w14:paraId="26731A04">
      <w:pPr>
        <w:spacing w:line="240" w:lineRule="auto"/>
        <w:ind w:firstLine="640"/>
        <w:jc w:val="both"/>
      </w:pPr>
    </w:p>
    <w:p w14:paraId="4A5B0D79">
      <w:pPr>
        <w:spacing w:line="240" w:lineRule="auto"/>
        <w:ind w:firstLine="640"/>
        <w:jc w:val="both"/>
      </w:pPr>
    </w:p>
    <w:p w14:paraId="05F440F3">
      <w:pPr>
        <w:spacing w:line="240" w:lineRule="auto"/>
        <w:ind w:firstLine="640"/>
        <w:jc w:val="both"/>
      </w:pPr>
    </w:p>
    <w:p w14:paraId="585F52DC">
      <w:pPr>
        <w:spacing w:line="240" w:lineRule="auto"/>
        <w:ind w:firstLine="640"/>
        <w:jc w:val="both"/>
      </w:pPr>
    </w:p>
    <w:p w14:paraId="746584A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B6E693-AA5B-4D41-8D74-BB83796C4A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5178A66-2289-4CFA-8278-C14FAD0CE431}"/>
  </w:font>
  <w:font w:name="仿宋_GB2312">
    <w:panose1 w:val="02010609030101010101"/>
    <w:charset w:val="86"/>
    <w:family w:val="modern"/>
    <w:pitch w:val="default"/>
    <w:sig w:usb0="00000001" w:usb1="080E0000" w:usb2="00000000" w:usb3="00000000" w:csb0="00040000" w:csb1="00000000"/>
    <w:embedRegular r:id="rId3" w:fontKey="{27109182-9B07-4939-ADBC-8E0CFA3E18D3}"/>
  </w:font>
  <w:font w:name="楷体_GB2312">
    <w:panose1 w:val="02010609030101010101"/>
    <w:charset w:val="86"/>
    <w:family w:val="auto"/>
    <w:pitch w:val="default"/>
    <w:sig w:usb0="00000001" w:usb1="080E0000" w:usb2="00000000" w:usb3="00000000" w:csb0="00040000" w:csb1="00000000"/>
    <w:embedRegular r:id="rId4" w:fontKey="{F6A04CE2-CB54-49EA-9DD5-455B51B3F14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055EBF"/>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963A62"/>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4538</Words>
  <Characters>5174</Characters>
  <Lines>0</Lines>
  <Paragraphs>0</Paragraphs>
  <TotalTime>5</TotalTime>
  <ScaleCrop>false</ScaleCrop>
  <LinksUpToDate>false</LinksUpToDate>
  <CharactersWithSpaces>5182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2025-09-02T07:55:29Z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