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克孜勒苏柯尔克孜自治州市场监督管理局2024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1A0294D">
      <w:r>
        <w:br w:type="page"/>
      </w:r>
    </w:p>
    <w:p w14:paraId="6A569B4D">
      <w:pPr>
        <w:spacing w:line="640" w:lineRule="exact"/>
        <w:jc w:val="center"/>
        <w:outlineLvl w:val="1"/>
      </w:pPr>
      <w:r>
        <w:rPr>
          <w:rFonts w:ascii="黑体" w:hAnsi="黑体" w:eastAsia="黑体"/>
          <w:sz w:val="32"/>
        </w:rPr>
        <w:t>第一部分 单位概况</w:t>
      </w:r>
    </w:p>
    <w:p w14:paraId="050514EF">
      <w:pPr>
        <w:spacing w:line="640" w:lineRule="exact"/>
        <w:ind w:firstLine="640"/>
        <w:jc w:val="both"/>
        <w:outlineLvl w:val="2"/>
      </w:pPr>
      <w:r>
        <w:rPr>
          <w:rFonts w:ascii="黑体" w:hAnsi="黑体" w:eastAsia="黑体"/>
          <w:sz w:val="32"/>
        </w:rPr>
        <w:t>一、主要职能</w:t>
      </w:r>
    </w:p>
    <w:p w14:paraId="3DD12B05">
      <w:pPr>
        <w:spacing w:line="580" w:lineRule="exact"/>
        <w:ind w:firstLine="640"/>
        <w:jc w:val="both"/>
      </w:pPr>
      <w:r>
        <w:rPr>
          <w:rFonts w:ascii="仿宋_GB2312" w:hAnsi="仿宋_GB2312" w:eastAsia="仿宋_GB2312"/>
          <w:sz w:val="32"/>
        </w:rPr>
        <w:t>（1）负责市场综合监督管理和知识产权管理。贯彻执行国家市场监督管理和知识产权管理有关法律和规章，参与起草市场监管和知识产权管理的地方性法规、政策、标准，组织实施质量强州战略、食品安全战略、标准化战略和知识产权战略。拟订并组织实施有关规划，规范和维护市场秩序，营造诚实守信、公平竞争的市场环境。</w:t>
      </w:r>
    </w:p>
    <w:p w14:paraId="1724860D">
      <w:pPr>
        <w:spacing w:line="580" w:lineRule="exact"/>
        <w:ind w:firstLine="640"/>
        <w:jc w:val="both"/>
      </w:pPr>
      <w:r>
        <w:rPr>
          <w:rFonts w:ascii="仿宋_GB2312" w:hAnsi="仿宋_GB2312" w:eastAsia="仿宋_GB2312"/>
          <w:sz w:val="32"/>
        </w:rPr>
        <w:t>（2）负责市场主体统一登记注册。指导各类企业、农民专业合作社和从事经营活动的单位、个体工商户，以及外国（地区）企业常驻代表机构等市场主体的登记注册。建立市场主体信息公示和共享机制，依法公示和共享有关信息，加强信用监管，推动市场主体信用体系建设。</w:t>
      </w:r>
    </w:p>
    <w:p w14:paraId="09619F1D">
      <w:pPr>
        <w:spacing w:line="580" w:lineRule="exact"/>
        <w:ind w:firstLine="640"/>
        <w:jc w:val="both"/>
      </w:pPr>
      <w:r>
        <w:rPr>
          <w:rFonts w:ascii="仿宋_GB2312" w:hAnsi="仿宋_GB2312" w:eastAsia="仿宋_GB2312"/>
          <w:sz w:val="32"/>
        </w:rPr>
        <w:t>（3）负责组织指导市场监管和知识产权综合执法工作。指导各县（市）市场监管综合执法队伍整合和建设，推动实行统一的市场监管。组织查处重大违法案件。规范市场监管和知识产权行政执法行为。</w:t>
      </w:r>
    </w:p>
    <w:p w14:paraId="0D326E4F">
      <w:pPr>
        <w:spacing w:line="580" w:lineRule="exact"/>
        <w:ind w:firstLine="640"/>
        <w:jc w:val="both"/>
      </w:pPr>
      <w:r>
        <w:rPr>
          <w:rFonts w:ascii="仿宋_GB2312" w:hAnsi="仿宋_GB2312" w:eastAsia="仿宋_GB2312"/>
          <w:sz w:val="32"/>
        </w:rPr>
        <w:t>（4）负责反垄断统一执法。统筹推进竞争政策实施，指导实施公平竞争审查制度。依据授权负责垄断协议、滥用市场支配地位和滥用行政权力排除、限制竞争等反垄断执法工作。依法对经营者集中行为进行反垄断审查，指导企业的反垄断应诉工作。</w:t>
      </w:r>
    </w:p>
    <w:p w14:paraId="2C351297">
      <w:pPr>
        <w:spacing w:line="580" w:lineRule="exact"/>
        <w:ind w:firstLine="640"/>
        <w:jc w:val="both"/>
      </w:pPr>
      <w:r>
        <w:rPr>
          <w:rFonts w:ascii="仿宋_GB2312" w:hAnsi="仿宋_GB2312" w:eastAsia="仿宋_GB2312"/>
          <w:sz w:val="32"/>
        </w:rPr>
        <w:t>（5）负责监督管理市场秩序。依法监督管理市场交易，网络商品交易及有关服务的行为。组织指导查处价格收费违法违规、不正当竞争、违法直销、传销、侵犯商标专利知识产权和制售假冒伪劣商品行为。指导广告业发展，监督管理广告活动。指导查处无照生产经营和相关无证生产经营行为。指导自治州消费者协会开展消费维权工作。</w:t>
      </w:r>
    </w:p>
    <w:p w14:paraId="362BE245">
      <w:pPr>
        <w:spacing w:line="580" w:lineRule="exact"/>
        <w:ind w:firstLine="640"/>
        <w:jc w:val="both"/>
      </w:pPr>
      <w:r>
        <w:rPr>
          <w:rFonts w:ascii="仿宋_GB2312" w:hAnsi="仿宋_GB2312" w:eastAsia="仿宋_GB2312"/>
          <w:sz w:val="32"/>
        </w:rPr>
        <w:t>（6）负责宏观质量管理。拟订并实施质量发展的制度措施。统筹质量基础设施建设与应用，会同有关部门组织实施重大工程设备质量监理制度，组织重大质量事故调查，组织实施缺陷产品召回制度，监督管理产品防伪工作。</w:t>
      </w:r>
    </w:p>
    <w:p w14:paraId="7477D651">
      <w:pPr>
        <w:spacing w:line="580" w:lineRule="exact"/>
        <w:ind w:firstLine="640"/>
        <w:jc w:val="both"/>
      </w:pPr>
      <w:r>
        <w:rPr>
          <w:rFonts w:ascii="仿宋_GB2312" w:hAnsi="仿宋_GB2312" w:eastAsia="仿宋_GB2312"/>
          <w:sz w:val="32"/>
        </w:rPr>
        <w:t>（7）负责产品质量安全监督管理。管理产品质量监督抽查、风险监控工作。组织实施质量分级制度、质量安全追溯制度。指导工业产品生产许可管理。负责纤维质量监督工作。</w:t>
      </w:r>
    </w:p>
    <w:p w14:paraId="5191BDBB">
      <w:pPr>
        <w:spacing w:line="580" w:lineRule="exact"/>
        <w:ind w:firstLine="640"/>
        <w:jc w:val="both"/>
      </w:pPr>
      <w:r>
        <w:rPr>
          <w:rFonts w:ascii="仿宋_GB2312" w:hAnsi="仿宋_GB2312" w:eastAsia="仿宋_GB2312"/>
          <w:sz w:val="32"/>
        </w:rPr>
        <w:t>（8）负责特种设备安全监督管理。综合管理特种设备安全监察、监督工作，监督检查高耗能特种设备节能标准和锅炉环境保护标准的执行情况。</w:t>
      </w:r>
    </w:p>
    <w:p w14:paraId="7BC2F2D1">
      <w:pPr>
        <w:spacing w:line="580" w:lineRule="exact"/>
        <w:ind w:firstLine="640"/>
        <w:jc w:val="both"/>
      </w:pPr>
      <w:r>
        <w:rPr>
          <w:rFonts w:ascii="仿宋_GB2312" w:hAnsi="仿宋_GB2312" w:eastAsia="仿宋_GB2312"/>
          <w:sz w:val="32"/>
        </w:rPr>
        <w:t>（9）负责食品安全监督管理综合协调。贯彻落实食品安全重大政策。负责食品安全应急体系建设，组织指导重大食品安全事件应急处置和调查处理工作。建立健全食品安全重要信息直报制度。</w:t>
      </w:r>
    </w:p>
    <w:p w14:paraId="4C4D169A">
      <w:pPr>
        <w:spacing w:line="580" w:lineRule="exact"/>
        <w:ind w:firstLine="640"/>
        <w:jc w:val="both"/>
      </w:pPr>
      <w:r>
        <w:rPr>
          <w:rFonts w:ascii="仿宋_GB2312" w:hAnsi="仿宋_GB2312" w:eastAsia="仿宋_GB2312"/>
          <w:sz w:val="32"/>
        </w:rPr>
        <w:t>（10）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检查处置和风险预警、风险交流工作。组织实施特殊食品注册核查、备案和监督管理。</w:t>
      </w:r>
    </w:p>
    <w:p w14:paraId="2FE9BF09">
      <w:pPr>
        <w:spacing w:line="580" w:lineRule="exact"/>
        <w:ind w:firstLine="640"/>
        <w:jc w:val="both"/>
      </w:pPr>
      <w:r>
        <w:rPr>
          <w:rFonts w:ascii="仿宋_GB2312" w:hAnsi="仿宋_GB2312" w:eastAsia="仿宋_GB2312"/>
          <w:sz w:val="32"/>
        </w:rPr>
        <w:t>（11）负责统一管理计量工作。执行国家计量制度，推行国家法定计量单位，依法管理计量器具及量值传递和比对工作。规范、监督商品量和市场计量行为。</w:t>
      </w:r>
    </w:p>
    <w:p w14:paraId="232A21AC">
      <w:pPr>
        <w:spacing w:line="580" w:lineRule="exact"/>
        <w:ind w:firstLine="640"/>
        <w:jc w:val="both"/>
      </w:pPr>
      <w:r>
        <w:rPr>
          <w:rFonts w:ascii="仿宋_GB2312" w:hAnsi="仿宋_GB2312" w:eastAsia="仿宋_GB2312"/>
          <w:sz w:val="32"/>
        </w:rPr>
        <w:t>（12）负责统一管理标准化工作。依法承担地方标准的立项、编号、制定和发布等工作。依法协调指导和监督团体标准、企业标准制定工作。</w:t>
      </w:r>
    </w:p>
    <w:p w14:paraId="2FF54C25">
      <w:pPr>
        <w:spacing w:line="580" w:lineRule="exact"/>
        <w:ind w:firstLine="640"/>
        <w:jc w:val="both"/>
      </w:pPr>
      <w:r>
        <w:rPr>
          <w:rFonts w:ascii="仿宋_GB2312" w:hAnsi="仿宋_GB2312" w:eastAsia="仿宋_GB2312"/>
          <w:sz w:val="32"/>
        </w:rPr>
        <w:t>（13）负责统一管理检验检测工作。推进检验检测机构改革，规范检验检测市场，完善检验检测体系，指导协调检验检测行业发展。</w:t>
      </w:r>
    </w:p>
    <w:p w14:paraId="7B89C24D">
      <w:pPr>
        <w:spacing w:line="580" w:lineRule="exact"/>
        <w:ind w:firstLine="640"/>
        <w:jc w:val="both"/>
      </w:pPr>
      <w:r>
        <w:rPr>
          <w:rFonts w:ascii="仿宋_GB2312" w:hAnsi="仿宋_GB2312" w:eastAsia="仿宋_GB2312"/>
          <w:sz w:val="32"/>
        </w:rPr>
        <w:t>（14）负责统一管理、监督和综合协调认证认可工作。建立并组织实施统一的认证认可和合格评定监督管理制度。</w:t>
      </w:r>
    </w:p>
    <w:p w14:paraId="724A257D">
      <w:pPr>
        <w:spacing w:line="580" w:lineRule="exact"/>
        <w:ind w:firstLine="640"/>
        <w:jc w:val="both"/>
      </w:pPr>
      <w:r>
        <w:rPr>
          <w:rFonts w:ascii="仿宋_GB2312" w:hAnsi="仿宋_GB2312" w:eastAsia="仿宋_GB2312"/>
          <w:sz w:val="32"/>
        </w:rPr>
        <w:t>（15）负责市场监督管理和知识产权科技与信息化建设、新闻宣传，以及对外交流合作。按规定承担技术性贸易措施有关工作。</w:t>
      </w:r>
    </w:p>
    <w:p w14:paraId="48FB4058">
      <w:pPr>
        <w:spacing w:line="580" w:lineRule="exact"/>
        <w:ind w:firstLine="640"/>
        <w:jc w:val="both"/>
      </w:pPr>
      <w:r>
        <w:rPr>
          <w:rFonts w:ascii="仿宋_GB2312" w:hAnsi="仿宋_GB2312" w:eastAsia="仿宋_GB2312"/>
          <w:sz w:val="32"/>
        </w:rPr>
        <w:t>（16）负责促进知识产权运用。贯彻实施知识产权激励奖励制度、知识产权转化运用和交易运营政策措施。指导落实商标、专利、原产地地理标志申请的审查、确权相关前置服务工作。指导知识产权无形资产评估、审查评议工作。指导和促进知识产权服务业发展。统筹指导知识产权公共服务体系建设，推动知识产权信息传播利用。</w:t>
      </w:r>
    </w:p>
    <w:p w14:paraId="250C4CCE">
      <w:pPr>
        <w:spacing w:line="580" w:lineRule="exact"/>
        <w:ind w:firstLine="640"/>
        <w:jc w:val="both"/>
      </w:pPr>
      <w:r>
        <w:rPr>
          <w:rFonts w:ascii="仿宋_GB2312" w:hAnsi="仿宋_GB2312" w:eastAsia="仿宋_GB2312"/>
          <w:sz w:val="32"/>
        </w:rPr>
        <w:t>（17）负责保护知识产权。拟订实施严格保护商标、专利、原产地地理标志等知识产权制度措施。研究提出知识产权保护体系建设方案并组织实施，推动建设知识产权保护体系。负责组织指导商标、专利执法工作，指导知识产权争议处理、维权援助和纠纷调处。组织指导知识产权预警和涉外保护工作。贯彻实施鼓励新领域、新业态、新模式创新的知识产权保护、管理和服务政策。</w:t>
      </w:r>
    </w:p>
    <w:p w14:paraId="1D1E3FCB">
      <w:pPr>
        <w:spacing w:line="580" w:lineRule="exact"/>
        <w:ind w:firstLine="640"/>
        <w:jc w:val="both"/>
      </w:pPr>
      <w:r>
        <w:rPr>
          <w:rFonts w:ascii="仿宋_GB2312" w:hAnsi="仿宋_GB2312" w:eastAsia="仿宋_GB2312"/>
          <w:sz w:val="32"/>
        </w:rPr>
        <w:t>（18）负责药品（含中药、民族药，下同）、医疗器械和化妆品安全监督管理。贯彻落实国家关于药品、医疗器械和化妆品监督管理的法律、法规、规章和政策，参与拟定全州相关地方性法规草案、政府规划草案，并组织实施。</w:t>
      </w:r>
    </w:p>
    <w:p w14:paraId="5A786F4F">
      <w:pPr>
        <w:spacing w:line="580" w:lineRule="exact"/>
        <w:ind w:firstLine="640"/>
        <w:jc w:val="both"/>
      </w:pPr>
      <w:r>
        <w:rPr>
          <w:rFonts w:ascii="仿宋_GB2312" w:hAnsi="仿宋_GB2312" w:eastAsia="仿宋_GB2312"/>
          <w:sz w:val="32"/>
        </w:rPr>
        <w:t>（19）监督实施药品、医疗器械、化妆品相关标准和分类管理制度。执行中药材地方标准和中药饮片炮制规范，并监督实施。</w:t>
      </w:r>
    </w:p>
    <w:p w14:paraId="37804AAB">
      <w:pPr>
        <w:spacing w:line="580" w:lineRule="exact"/>
        <w:ind w:firstLine="640"/>
        <w:jc w:val="both"/>
      </w:pPr>
      <w:r>
        <w:rPr>
          <w:rFonts w:ascii="仿宋_GB2312" w:hAnsi="仿宋_GB2312" w:eastAsia="仿宋_GB2312"/>
          <w:sz w:val="32"/>
        </w:rPr>
        <w:t>（20）负责职权内的药品、医疗器械、化妆品的注册管理。落实国家注册管理制度，严格上市审评审批，完善审评审批服务便利化措施。</w:t>
      </w:r>
    </w:p>
    <w:p w14:paraId="71CBF233">
      <w:pPr>
        <w:spacing w:line="580" w:lineRule="exact"/>
        <w:ind w:firstLine="640"/>
        <w:jc w:val="both"/>
      </w:pPr>
      <w:r>
        <w:rPr>
          <w:rFonts w:ascii="仿宋_GB2312" w:hAnsi="仿宋_GB2312" w:eastAsia="仿宋_GB2312"/>
          <w:sz w:val="32"/>
        </w:rPr>
        <w:t>（21）负责药品、医疗器械、化妆品质量管理。监督实施生产质量管理规范。依职责监督、指导实施经营和使用质量管理规范。负责药品、医疗器械互联网销售第三方平台备案及监督管理。</w:t>
      </w:r>
    </w:p>
    <w:p w14:paraId="1CD8D823">
      <w:pPr>
        <w:spacing w:line="580" w:lineRule="exact"/>
        <w:ind w:firstLine="640"/>
        <w:jc w:val="both"/>
      </w:pPr>
      <w:r>
        <w:rPr>
          <w:rFonts w:ascii="仿宋_GB2312" w:hAnsi="仿宋_GB2312" w:eastAsia="仿宋_GB2312"/>
          <w:sz w:val="32"/>
        </w:rPr>
        <w:t>（22）负责药品、医疗器械和化妆品上市后风险管理。组织开展全州药品、化妆品不良反应和医疗器械不良事件监测及处置。组织开展药物滥用监测。依法承担药品、医疗器械和化妆品应急管理。</w:t>
      </w:r>
    </w:p>
    <w:p w14:paraId="0CACF74D">
      <w:pPr>
        <w:spacing w:line="580" w:lineRule="exact"/>
        <w:ind w:firstLine="640"/>
        <w:jc w:val="both"/>
      </w:pPr>
      <w:r>
        <w:rPr>
          <w:rFonts w:ascii="仿宋_GB2312" w:hAnsi="仿宋_GB2312" w:eastAsia="仿宋_GB2312"/>
          <w:sz w:val="32"/>
        </w:rPr>
        <w:t>（23）执行执业药师资格准入制度，落实组织实施全州执业药师注册工作。</w:t>
      </w:r>
    </w:p>
    <w:p w14:paraId="0C668B49">
      <w:pPr>
        <w:spacing w:line="580" w:lineRule="exact"/>
        <w:ind w:firstLine="640"/>
        <w:jc w:val="both"/>
      </w:pPr>
      <w:r>
        <w:rPr>
          <w:rFonts w:ascii="仿宋_GB2312" w:hAnsi="仿宋_GB2312" w:eastAsia="仿宋_GB2312"/>
          <w:sz w:val="32"/>
        </w:rPr>
        <w:t>（24）负责组织指导药品、医疗器械和化妆品监督检查，依职责组织指导查处药品、医疗器械、化妆品生产、经营和使用环节的违法行为。</w:t>
      </w:r>
    </w:p>
    <w:p w14:paraId="04323FBC">
      <w:pPr>
        <w:spacing w:line="580" w:lineRule="exact"/>
        <w:ind w:firstLine="640"/>
        <w:jc w:val="both"/>
      </w:pPr>
      <w:r>
        <w:rPr>
          <w:rFonts w:ascii="仿宋_GB2312" w:hAnsi="仿宋_GB2312" w:eastAsia="仿宋_GB2312"/>
          <w:sz w:val="32"/>
        </w:rPr>
        <w:t>（25）负责权限内药品、医疗器械和化妆品监督管理领域政策法规宣传、信息发布、对外交流与合作。推进信用体系建设。</w:t>
      </w:r>
    </w:p>
    <w:p w14:paraId="25127509">
      <w:pPr>
        <w:spacing w:line="580" w:lineRule="exact"/>
        <w:ind w:firstLine="640"/>
        <w:jc w:val="both"/>
      </w:pPr>
      <w:r>
        <w:rPr>
          <w:rFonts w:ascii="仿宋_GB2312" w:hAnsi="仿宋_GB2312" w:eastAsia="仿宋_GB2312"/>
          <w:sz w:val="32"/>
        </w:rPr>
        <w:t>（26）负责指导县（市）、两个口岸市场监督管理工作。</w:t>
      </w:r>
    </w:p>
    <w:p w14:paraId="784632AA">
      <w:pPr>
        <w:spacing w:line="580" w:lineRule="exact"/>
        <w:ind w:firstLine="640"/>
        <w:jc w:val="both"/>
      </w:pPr>
      <w:r>
        <w:rPr>
          <w:rFonts w:ascii="仿宋_GB2312" w:hAnsi="仿宋_GB2312" w:eastAsia="仿宋_GB2312"/>
          <w:sz w:val="32"/>
        </w:rPr>
        <w:t>（27）承担自治州食品安全委员会的具体工作。</w:t>
      </w:r>
    </w:p>
    <w:p w14:paraId="08D47C4C">
      <w:pPr>
        <w:spacing w:line="580" w:lineRule="exact"/>
        <w:ind w:firstLine="640"/>
        <w:jc w:val="both"/>
      </w:pPr>
      <w:r>
        <w:rPr>
          <w:rFonts w:ascii="仿宋_GB2312" w:hAnsi="仿宋_GB2312" w:eastAsia="仿宋_GB2312"/>
          <w:sz w:val="32"/>
        </w:rPr>
        <w:t>（28）按照“管行业必须管安全、管业务必须管安全”的要求，对本行业领域安全生产负行业监管（行业主管）职责，组织开展本行业领域安全生产宣传教育、日常监督检查工作。</w:t>
      </w:r>
    </w:p>
    <w:p w14:paraId="590A6A30">
      <w:pPr>
        <w:spacing w:line="580" w:lineRule="exact"/>
        <w:ind w:firstLine="640"/>
        <w:jc w:val="both"/>
      </w:pPr>
      <w:r>
        <w:rPr>
          <w:rFonts w:ascii="仿宋_GB2312" w:hAnsi="仿宋_GB2312" w:eastAsia="仿宋_GB2312"/>
          <w:sz w:val="32"/>
        </w:rPr>
        <w:t>（29）完成自治州党委、自治州人民政府交办的其他任务。</w:t>
      </w:r>
    </w:p>
    <w:p w14:paraId="084CF448">
      <w:pPr>
        <w:spacing w:line="640" w:lineRule="exact"/>
        <w:ind w:firstLine="640"/>
        <w:jc w:val="both"/>
        <w:outlineLvl w:val="2"/>
      </w:pPr>
      <w:r>
        <w:rPr>
          <w:rFonts w:ascii="黑体" w:hAnsi="黑体" w:eastAsia="黑体"/>
          <w:sz w:val="32"/>
        </w:rPr>
        <w:t>二、机构设置及人员情况</w:t>
      </w:r>
    </w:p>
    <w:p w14:paraId="41889457">
      <w:pPr>
        <w:spacing w:line="580" w:lineRule="exact"/>
        <w:ind w:firstLine="640"/>
        <w:jc w:val="both"/>
      </w:pPr>
      <w:r>
        <w:rPr>
          <w:rFonts w:ascii="仿宋_GB2312" w:hAnsi="仿宋_GB2312" w:eastAsia="仿宋_GB2312"/>
          <w:sz w:val="32"/>
        </w:rPr>
        <w:t>克孜勒苏柯尔克孜自治州市场监督管理局2024年度，实有人数143人，其中：在职人员76人，减少8人；离休人员1人，增加0人；退休人员66人,增加7人。</w:t>
      </w:r>
    </w:p>
    <w:p w14:paraId="78106239">
      <w:pPr>
        <w:spacing w:line="580" w:lineRule="exact"/>
        <w:ind w:firstLine="640"/>
        <w:jc w:val="both"/>
      </w:pPr>
      <w:r>
        <w:rPr>
          <w:rFonts w:ascii="仿宋_GB2312" w:hAnsi="仿宋_GB2312" w:eastAsia="仿宋_GB2312"/>
          <w:sz w:val="32"/>
        </w:rPr>
        <w:t>克孜勒苏柯尔克孜自治州市场监督管理局无下属预算单位，下设18个科室，分别是：办公室、法规科、执法稽查科、登记注册行政许可审批科、信用监督管理科、质量发展安全监督管理科、特种设备安全监察科、标准计量认证认可监督管理科、食品安全协调科、食品流通监督管理科、食品餐饮监督管理科、药品医疗器械生产流通监督管理科、价格监督检查科、反垄断反不正当竞争执法监督检查科（规范直销与打击传销办公室）、知识产权保护科、广告和信息化监督管理科、自治州市场监督管理局喀什经济开发区伊尔克什坦口岸园区分局、自治州市场监督管理局吐尔尕特口岸分局。</w:t>
      </w:r>
    </w:p>
    <w:p w14:paraId="42859F7A">
      <w:r>
        <w:br w:type="page"/>
      </w:r>
    </w:p>
    <w:p w14:paraId="68887E5E">
      <w:pPr>
        <w:spacing w:line="240" w:lineRule="auto"/>
        <w:jc w:val="center"/>
        <w:outlineLvl w:val="1"/>
      </w:pPr>
      <w:r>
        <w:rPr>
          <w:rFonts w:ascii="黑体" w:hAnsi="黑体" w:eastAsia="黑体"/>
          <w:sz w:val="32"/>
        </w:rPr>
        <w:t>第二部分 部门决算情况说明</w:t>
      </w:r>
    </w:p>
    <w:p w14:paraId="3B28E97C">
      <w:pPr>
        <w:spacing w:line="640" w:lineRule="exact"/>
        <w:ind w:firstLine="640"/>
        <w:jc w:val="both"/>
        <w:outlineLvl w:val="2"/>
      </w:pPr>
      <w:r>
        <w:rPr>
          <w:rFonts w:ascii="黑体" w:hAnsi="黑体" w:eastAsia="黑体"/>
          <w:sz w:val="32"/>
        </w:rPr>
        <w:t>一、收入支出决算总体情况说明</w:t>
      </w:r>
    </w:p>
    <w:p w14:paraId="757A8164">
      <w:pPr>
        <w:spacing w:line="580" w:lineRule="exact"/>
        <w:ind w:firstLine="640"/>
        <w:jc w:val="both"/>
      </w:pPr>
      <w:r>
        <w:rPr>
          <w:rFonts w:ascii="仿宋_GB2312" w:hAnsi="仿宋_GB2312" w:eastAsia="仿宋_GB2312"/>
          <w:b/>
          <w:sz w:val="32"/>
        </w:rPr>
        <w:t>2024年度收入总计2,475.22万元，</w:t>
      </w:r>
      <w:r>
        <w:rPr>
          <w:rFonts w:ascii="仿宋_GB2312" w:hAnsi="仿宋_GB2312" w:eastAsia="仿宋_GB2312"/>
          <w:b w:val="0"/>
          <w:sz w:val="32"/>
        </w:rPr>
        <w:t>其中：本年收入合计2,210.31万元，使用非财政拨款结余（含专用结余）0.00万元，年初结转和结余264.91万元。</w:t>
      </w:r>
    </w:p>
    <w:p w14:paraId="11B3D064">
      <w:pPr>
        <w:spacing w:line="580" w:lineRule="exact"/>
        <w:ind w:firstLine="640"/>
        <w:jc w:val="both"/>
      </w:pPr>
      <w:r>
        <w:rPr>
          <w:rFonts w:ascii="仿宋_GB2312" w:hAnsi="仿宋_GB2312" w:eastAsia="仿宋_GB2312"/>
          <w:b/>
          <w:sz w:val="32"/>
        </w:rPr>
        <w:t>2024年度支出总计2,475.22万元，</w:t>
      </w:r>
      <w:r>
        <w:rPr>
          <w:rFonts w:ascii="仿宋_GB2312" w:hAnsi="仿宋_GB2312" w:eastAsia="仿宋_GB2312"/>
          <w:b w:val="0"/>
          <w:sz w:val="32"/>
        </w:rPr>
        <w:t>其中：本年支出合计2,378.84万元，结余分配0.00万元，年末结转和结余96.38万元。</w:t>
      </w:r>
    </w:p>
    <w:p w14:paraId="6AC88532">
      <w:pPr>
        <w:spacing w:line="580" w:lineRule="exact"/>
        <w:ind w:firstLine="640"/>
        <w:jc w:val="both"/>
      </w:pPr>
      <w:r>
        <w:rPr>
          <w:rFonts w:ascii="仿宋_GB2312" w:hAnsi="仿宋_GB2312" w:eastAsia="仿宋_GB2312"/>
          <w:b w:val="0"/>
          <w:sz w:val="32"/>
        </w:rPr>
        <w:t>收入支出总体与上年相比，减少385.15万元，下降13.47%，主要原因是：本年在职人员减少，相关人员经费较上年减少；本年减少公平竞争审查评估工作经费项目、食品药品安全经费专项。</w:t>
      </w:r>
    </w:p>
    <w:p w14:paraId="6B1E4146">
      <w:pPr>
        <w:spacing w:line="640" w:lineRule="exact"/>
        <w:ind w:firstLine="640"/>
        <w:jc w:val="both"/>
        <w:outlineLvl w:val="2"/>
      </w:pPr>
      <w:r>
        <w:rPr>
          <w:rFonts w:ascii="黑体" w:hAnsi="黑体" w:eastAsia="黑体"/>
          <w:sz w:val="32"/>
        </w:rPr>
        <w:t>二、收入决算情况说明</w:t>
      </w:r>
    </w:p>
    <w:p w14:paraId="662FF25F">
      <w:pPr>
        <w:spacing w:line="580" w:lineRule="exact"/>
        <w:ind w:firstLine="640"/>
        <w:jc w:val="both"/>
      </w:pPr>
      <w:r>
        <w:rPr>
          <w:rFonts w:ascii="仿宋_GB2312" w:hAnsi="仿宋_GB2312" w:eastAsia="仿宋_GB2312"/>
          <w:b/>
          <w:sz w:val="32"/>
        </w:rPr>
        <w:t>本年收入2,210.31万元，</w:t>
      </w:r>
      <w:r>
        <w:rPr>
          <w:rFonts w:ascii="仿宋_GB2312" w:hAnsi="仿宋_GB2312" w:eastAsia="仿宋_GB2312"/>
          <w:b w:val="0"/>
          <w:sz w:val="32"/>
        </w:rPr>
        <w:t>其中：财政拨款收入2,192.87万元，占99.21%；上级补助收入0.00万元，占0.00%；事业收入0.00万元，占0.00%；经营收入0.00万元，占0.00%；附属单位上缴收入0.00万元，占0.00%；其他收入17.44万元，占0.79%。</w:t>
      </w:r>
    </w:p>
    <w:p w14:paraId="42FAE971">
      <w:pPr>
        <w:spacing w:line="640" w:lineRule="exact"/>
        <w:ind w:firstLine="640"/>
        <w:jc w:val="both"/>
        <w:outlineLvl w:val="2"/>
      </w:pPr>
      <w:r>
        <w:rPr>
          <w:rFonts w:ascii="黑体" w:hAnsi="黑体" w:eastAsia="黑体"/>
          <w:sz w:val="32"/>
        </w:rPr>
        <w:t>三、支出决算情况说明</w:t>
      </w:r>
    </w:p>
    <w:p w14:paraId="4654D517">
      <w:pPr>
        <w:spacing w:line="580" w:lineRule="exact"/>
        <w:ind w:firstLine="640"/>
        <w:jc w:val="both"/>
      </w:pPr>
      <w:r>
        <w:rPr>
          <w:rFonts w:ascii="仿宋_GB2312" w:hAnsi="仿宋_GB2312" w:eastAsia="仿宋_GB2312"/>
          <w:b/>
          <w:sz w:val="32"/>
        </w:rPr>
        <w:t>本年支出2,378.84万元，</w:t>
      </w:r>
      <w:r>
        <w:rPr>
          <w:rFonts w:ascii="仿宋_GB2312" w:hAnsi="仿宋_GB2312" w:eastAsia="仿宋_GB2312"/>
          <w:b w:val="0"/>
          <w:sz w:val="32"/>
        </w:rPr>
        <w:t>其中：基本支出2,225.69万元，占93.56%；项目支出153.15万元，占6.44%；上缴上级支出0.00万元，占0.00%；经营支出0.00万元，占0.00%；对附属单位补助支出0.00万元，占0.00%。</w:t>
      </w:r>
    </w:p>
    <w:p w14:paraId="3DB7EDD4">
      <w:pPr>
        <w:spacing w:line="640" w:lineRule="exact"/>
        <w:ind w:firstLine="640"/>
        <w:jc w:val="both"/>
        <w:outlineLvl w:val="2"/>
      </w:pPr>
      <w:r>
        <w:rPr>
          <w:rFonts w:ascii="黑体" w:hAnsi="黑体" w:eastAsia="黑体"/>
          <w:sz w:val="32"/>
        </w:rPr>
        <w:t>四、财政拨款收入支出决算总体情况说明</w:t>
      </w:r>
    </w:p>
    <w:p w14:paraId="1EEDE637">
      <w:pPr>
        <w:spacing w:line="580" w:lineRule="exact"/>
        <w:ind w:firstLine="640"/>
        <w:jc w:val="both"/>
      </w:pPr>
      <w:r>
        <w:rPr>
          <w:rFonts w:ascii="仿宋_GB2312" w:hAnsi="仿宋_GB2312" w:eastAsia="仿宋_GB2312"/>
          <w:b/>
          <w:sz w:val="32"/>
        </w:rPr>
        <w:t>2024年度财政拨款收入总计2,192.87万元，</w:t>
      </w:r>
      <w:r>
        <w:rPr>
          <w:rFonts w:ascii="仿宋_GB2312" w:hAnsi="仿宋_GB2312" w:eastAsia="仿宋_GB2312"/>
          <w:b w:val="0"/>
          <w:sz w:val="32"/>
        </w:rPr>
        <w:t>其中：年初财政拨款结转和结余0.00万元，本年财政拨款收入2,192.87万元。</w:t>
      </w:r>
      <w:r>
        <w:rPr>
          <w:rFonts w:ascii="仿宋_GB2312" w:hAnsi="仿宋_GB2312" w:eastAsia="仿宋_GB2312"/>
          <w:b/>
          <w:sz w:val="32"/>
        </w:rPr>
        <w:t>财政拨款支出总计2,192.87万元，</w:t>
      </w:r>
      <w:r>
        <w:rPr>
          <w:rFonts w:ascii="仿宋_GB2312" w:hAnsi="仿宋_GB2312" w:eastAsia="仿宋_GB2312"/>
          <w:b w:val="0"/>
          <w:sz w:val="32"/>
        </w:rPr>
        <w:t>其中：年末财政拨款结转和结余0.00万元，本年财政拨款支出2,192.87万元。</w:t>
      </w:r>
    </w:p>
    <w:p w14:paraId="19AD0CB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减少10.29万元，下降0.47%，主要原因是：本年在职人员减少，相关人员经费较上年减少。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年初预算数2,105.42万元，决算数2,192.87万元，预决算差异率4.15%，主要原因是：年中追加人员工资、社保、公积金基数调增部分资金，导致预决算存在差异。</w:t>
      </w:r>
    </w:p>
    <w:p w14:paraId="7377C573">
      <w:pPr>
        <w:spacing w:line="640" w:lineRule="exact"/>
        <w:ind w:firstLine="640"/>
        <w:jc w:val="both"/>
        <w:outlineLvl w:val="2"/>
      </w:pPr>
      <w:r>
        <w:rPr>
          <w:rFonts w:ascii="黑体" w:hAnsi="黑体" w:eastAsia="黑体"/>
          <w:sz w:val="32"/>
        </w:rPr>
        <w:t>五、一般公共预算财政拨款支出决算情况说明</w:t>
      </w:r>
    </w:p>
    <w:p w14:paraId="11D2E06E">
      <w:pPr>
        <w:spacing w:line="640" w:lineRule="exact"/>
        <w:ind w:firstLine="640"/>
        <w:jc w:val="both"/>
        <w:outlineLvl w:val="3"/>
      </w:pPr>
      <w:r>
        <w:rPr>
          <w:rFonts w:ascii="楷体_GB2312" w:hAnsi="楷体_GB2312" w:eastAsia="楷体_GB2312"/>
          <w:b/>
          <w:sz w:val="32"/>
        </w:rPr>
        <w:t>（一）一般公共预算财政拨款支出决算总体情况</w:t>
      </w:r>
    </w:p>
    <w:p w14:paraId="3A4570D0">
      <w:pPr>
        <w:spacing w:line="580" w:lineRule="exact"/>
        <w:ind w:firstLine="640"/>
        <w:jc w:val="both"/>
      </w:pPr>
      <w:r>
        <w:rPr>
          <w:rFonts w:ascii="仿宋_GB2312" w:hAnsi="仿宋_GB2312" w:eastAsia="仿宋_GB2312"/>
          <w:b/>
          <w:sz w:val="32"/>
        </w:rPr>
        <w:t>2024年度一般公共预算财政拨款支出2,192.87万元，</w:t>
      </w:r>
      <w:r>
        <w:rPr>
          <w:rFonts w:ascii="仿宋_GB2312" w:hAnsi="仿宋_GB2312" w:eastAsia="仿宋_GB2312"/>
          <w:b w:val="0"/>
          <w:sz w:val="32"/>
        </w:rPr>
        <w:t>占本年支出合计的92.18%。</w:t>
      </w:r>
      <w:r>
        <w:rPr>
          <w:rFonts w:ascii="仿宋_GB2312" w:hAnsi="仿宋_GB2312" w:eastAsia="仿宋_GB2312"/>
          <w:b/>
          <w:sz w:val="32"/>
        </w:rPr>
        <w:t>与上年相比，</w:t>
      </w:r>
      <w:r>
        <w:rPr>
          <w:rFonts w:ascii="仿宋_GB2312" w:hAnsi="仿宋_GB2312" w:eastAsia="仿宋_GB2312"/>
          <w:b w:val="0"/>
          <w:sz w:val="32"/>
        </w:rPr>
        <w:t>减少10.29万元，下降0.47%，主要原因是：本年在职人员减少，相关人员经费较上年减少。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年初预算数2,105.42万元，决算数2,192.87万元，预决算差异率4.15%，主要原因是：年中追加人员工资、社保、公积金基数调增部分资金，导致预决算存在差异。</w:t>
      </w:r>
    </w:p>
    <w:p w14:paraId="373A26D7">
      <w:pPr>
        <w:spacing w:line="640" w:lineRule="exact"/>
        <w:ind w:firstLine="640"/>
        <w:jc w:val="both"/>
        <w:outlineLvl w:val="3"/>
      </w:pPr>
      <w:r>
        <w:rPr>
          <w:rFonts w:ascii="楷体_GB2312" w:hAnsi="楷体_GB2312" w:eastAsia="楷体_GB2312"/>
          <w:b/>
          <w:sz w:val="32"/>
        </w:rPr>
        <w:t>（二）一般公共预算财政拨款支出决算结构情况</w:t>
      </w:r>
    </w:p>
    <w:p w14:paraId="35AC68C7">
      <w:pPr>
        <w:spacing w:line="580" w:lineRule="exact"/>
        <w:ind w:firstLine="640"/>
        <w:jc w:val="both"/>
      </w:pPr>
      <w:r>
        <w:rPr>
          <w:rFonts w:ascii="仿宋_GB2312" w:hAnsi="仿宋_GB2312" w:eastAsia="仿宋_GB2312"/>
          <w:b w:val="0"/>
          <w:sz w:val="32"/>
        </w:rPr>
        <w:t>1.一般公共服务支出(类)1,792.16万元,占81.73%。</w:t>
      </w:r>
    </w:p>
    <w:p w14:paraId="57C686DD">
      <w:pPr>
        <w:spacing w:line="580" w:lineRule="exact"/>
        <w:ind w:firstLine="640"/>
        <w:jc w:val="both"/>
      </w:pPr>
      <w:r>
        <w:rPr>
          <w:rFonts w:ascii="仿宋_GB2312" w:hAnsi="仿宋_GB2312" w:eastAsia="仿宋_GB2312"/>
          <w:b w:val="0"/>
          <w:sz w:val="32"/>
        </w:rPr>
        <w:t>2.社会保障和就业支出(类)400.71万元,占18.27%。</w:t>
      </w:r>
    </w:p>
    <w:p w14:paraId="4F9E9A80">
      <w:pPr>
        <w:spacing w:line="640" w:lineRule="exact"/>
        <w:ind w:firstLine="640"/>
        <w:jc w:val="both"/>
        <w:outlineLvl w:val="3"/>
      </w:pPr>
      <w:r>
        <w:rPr>
          <w:rFonts w:ascii="楷体_GB2312" w:hAnsi="楷体_GB2312" w:eastAsia="楷体_GB2312"/>
          <w:b/>
          <w:sz w:val="32"/>
        </w:rPr>
        <w:t>（三）一般公共预算财政拨款支出决算具体情况</w:t>
      </w:r>
    </w:p>
    <w:p w14:paraId="61B3F227">
      <w:pPr>
        <w:spacing w:line="580" w:lineRule="exact"/>
        <w:ind w:firstLine="640"/>
        <w:jc w:val="both"/>
      </w:pPr>
      <w:r>
        <w:rPr>
          <w:rFonts w:ascii="仿宋_GB2312" w:hAnsi="仿宋_GB2312" w:eastAsia="仿宋_GB2312"/>
          <w:b w:val="0"/>
          <w:sz w:val="32"/>
        </w:rPr>
        <w:t>1.一般公共服务支出(类)市场监督管理事务(款)行政运行(项):支出决算数为1,512.76万元，比上年决算减少123.46万元，下降7.55%,主要原因是：本年在职人员减少，相关人员经费较上年减少。</w:t>
      </w:r>
    </w:p>
    <w:p w14:paraId="44176344">
      <w:pPr>
        <w:spacing w:line="580" w:lineRule="exact"/>
        <w:ind w:firstLine="640"/>
        <w:jc w:val="both"/>
      </w:pPr>
      <w:r>
        <w:rPr>
          <w:rFonts w:ascii="仿宋_GB2312" w:hAnsi="仿宋_GB2312" w:eastAsia="仿宋_GB2312"/>
          <w:b w:val="0"/>
          <w:sz w:val="32"/>
        </w:rPr>
        <w:t>2.一般公共服务支出(类)市场监督管理事务(款)质量基础(项):支出决算数为9.89万元，比上年决算增加9.89万元，增长100.00%,主要原因是：本年新增质量强州专项资金。</w:t>
      </w:r>
    </w:p>
    <w:p w14:paraId="55D62122">
      <w:pPr>
        <w:spacing w:line="580" w:lineRule="exact"/>
        <w:ind w:firstLine="640"/>
        <w:jc w:val="both"/>
      </w:pPr>
      <w:r>
        <w:rPr>
          <w:rFonts w:ascii="仿宋_GB2312" w:hAnsi="仿宋_GB2312" w:eastAsia="仿宋_GB2312"/>
          <w:b w:val="0"/>
          <w:sz w:val="32"/>
        </w:rPr>
        <w:t>3.一般公共服务支出(类)市场监督管理事务(款)药品事务(项):支出决算数为20.61万元，比上年决算增加13.08万元，增长173.71%,主要原因是：根据本年度工作需求，增加药品、医疗器械、化妆品抽检、检验批次及人员差旅、培训费用。</w:t>
      </w:r>
    </w:p>
    <w:p w14:paraId="53EBBAD9">
      <w:pPr>
        <w:spacing w:line="580" w:lineRule="exact"/>
        <w:ind w:firstLine="640"/>
        <w:jc w:val="both"/>
      </w:pPr>
      <w:r>
        <w:rPr>
          <w:rFonts w:ascii="仿宋_GB2312" w:hAnsi="仿宋_GB2312" w:eastAsia="仿宋_GB2312"/>
          <w:b w:val="0"/>
          <w:sz w:val="32"/>
        </w:rPr>
        <w:t>4.一般公共服务支出(类)市场监督管理事务(款)事业运行(项):支出决算数为126.25万元，比上年决算增加40.70万元，增长47.57%,主要原因是：本年在职人员工资调增，导致相关人员经费较上年有所增加。</w:t>
      </w:r>
    </w:p>
    <w:p w14:paraId="58526E50">
      <w:pPr>
        <w:spacing w:line="580" w:lineRule="exact"/>
        <w:ind w:firstLine="640"/>
        <w:jc w:val="both"/>
      </w:pPr>
      <w:r>
        <w:rPr>
          <w:rFonts w:ascii="仿宋_GB2312" w:hAnsi="仿宋_GB2312" w:eastAsia="仿宋_GB2312"/>
          <w:b w:val="0"/>
          <w:sz w:val="32"/>
        </w:rPr>
        <w:t>5.一般公共服务支出(类)市场监督管理事务(款)其他市场监督管理事务(项):支出决算数为122.65万元，比上年决算减少21.78万元，下降15.08%,主要原因是：本年减少公平竞争审查评估工作经费项目、食品药品安全经费专项。</w:t>
      </w:r>
    </w:p>
    <w:p w14:paraId="153C7C0C">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6.社会保障和就业支出(类)行政事业单位养老支出(款)行政单位离退休(项):支出决算数为126.64万元，比上年决算增加16.19万元，增长14.66%,主要原因是：本年退休人员绩效增加，导致退休费较上年增加。</w:t>
      </w:r>
    </w:p>
    <w:p w14:paraId="0F012F82">
      <w:pPr>
        <w:spacing w:line="580" w:lineRule="exact"/>
        <w:ind w:firstLine="640"/>
        <w:jc w:val="both"/>
      </w:pPr>
      <w:r>
        <w:rPr>
          <w:rFonts w:ascii="仿宋_GB2312" w:hAnsi="仿宋_GB2312" w:eastAsia="仿宋_GB2312"/>
          <w:b w:val="0"/>
          <w:sz w:val="32"/>
        </w:rPr>
        <w:t>7.社会保障和就业支出(类)行政事业单位养老支出(款)事业单位离退休(项):支出决算数为2.93万元，比上年决算增加2.93万元，增长100.00%,主要原因是：本年退休人员增加，退休费支出增加。</w:t>
      </w:r>
    </w:p>
    <w:p w14:paraId="12729A45">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164.51万元，比上年决算增加4.39万元，增长2.74%,主要原因是：本年在职人员工资基数调增，养老缴费基数上涨，相应支出增加。</w:t>
      </w:r>
    </w:p>
    <w:p w14:paraId="58542FA0">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9.社会保障和就业支出(类)行政事业单位养老支出(款)机关事业单位职业年金缴费支出(项):支出决算数为106.62万元，比上年决算增加47.78万元，增长81.20%,主要原因是：本年新增退休人员，职业年金缴费支出增加。</w:t>
      </w:r>
    </w:p>
    <w:p w14:paraId="5204AF20">
      <w:pPr>
        <w:spacing w:line="640" w:lineRule="exact"/>
        <w:ind w:firstLine="640"/>
        <w:jc w:val="both"/>
        <w:outlineLvl w:val="2"/>
      </w:pPr>
      <w:r>
        <w:rPr>
          <w:rFonts w:ascii="黑体" w:hAnsi="黑体" w:eastAsia="黑体"/>
          <w:sz w:val="32"/>
        </w:rPr>
        <w:t>六、一般公共预算财政拨款基本支出决算情况说明</w:t>
      </w:r>
    </w:p>
    <w:p w14:paraId="2BC3195E">
      <w:pPr>
        <w:spacing w:line="580" w:lineRule="exact"/>
        <w:ind w:firstLine="640"/>
        <w:jc w:val="both"/>
      </w:pPr>
      <w:r>
        <w:rPr>
          <w:rFonts w:ascii="仿宋_GB2312" w:hAnsi="仿宋_GB2312" w:eastAsia="仿宋_GB2312"/>
          <w:b w:val="0"/>
          <w:sz w:val="32"/>
        </w:rPr>
        <w:t>2024年度一般公共预算财政拨款基本支出2,039.72万元，其中：</w:t>
      </w:r>
      <w:r>
        <w:rPr>
          <w:rFonts w:ascii="仿宋_GB2312" w:hAnsi="仿宋_GB2312" w:eastAsia="仿宋_GB2312"/>
          <w:b/>
          <w:sz w:val="32"/>
        </w:rPr>
        <w:t>人员经费1,916.68万元，</w:t>
      </w:r>
      <w:r>
        <w:rPr>
          <w:rFonts w:ascii="仿宋_GB2312" w:hAnsi="仿宋_GB2312" w:eastAsia="仿宋_GB2312"/>
          <w:b w:val="0"/>
          <w:sz w:val="32"/>
        </w:rPr>
        <w:t>包括：基本工资、津贴补贴、奖金、机关事业单位基本养老保险缴费、职业年金缴费、职工基本医疗保险缴费、其他社会保障缴费、住房公积金、其他工资福利支出、离休费、退休费、生活补助、奖励金。</w:t>
      </w:r>
    </w:p>
    <w:p w14:paraId="1F67F6FB">
      <w:pPr>
        <w:spacing w:line="580" w:lineRule="exact"/>
        <w:ind w:firstLine="640"/>
        <w:jc w:val="both"/>
      </w:pPr>
      <w:r>
        <w:rPr>
          <w:rFonts w:ascii="仿宋_GB2312" w:hAnsi="仿宋_GB2312" w:eastAsia="仿宋_GB2312"/>
          <w:b/>
          <w:sz w:val="32"/>
        </w:rPr>
        <w:t>公用经费123.04万元，</w:t>
      </w:r>
      <w:r>
        <w:rPr>
          <w:rFonts w:ascii="仿宋_GB2312" w:hAnsi="仿宋_GB2312" w:eastAsia="仿宋_GB2312"/>
          <w:b w:val="0"/>
          <w:sz w:val="32"/>
        </w:rPr>
        <w:t>包括：办公费、印刷费、水费、电费、邮电费、取暖费、物业管理费、差旅费、维修（护）费、公务接待费、专用材料费、委托业务费、工会经费、福利费、公务用车运行维护费、其他商品和服务支出。</w:t>
      </w:r>
    </w:p>
    <w:p w14:paraId="0C61720C">
      <w:pPr>
        <w:spacing w:line="640" w:lineRule="exact"/>
        <w:ind w:firstLine="640"/>
        <w:jc w:val="both"/>
        <w:outlineLvl w:val="2"/>
      </w:pPr>
      <w:r>
        <w:rPr>
          <w:rFonts w:ascii="黑体" w:hAnsi="黑体" w:eastAsia="黑体"/>
          <w:sz w:val="32"/>
        </w:rPr>
        <w:t>七、政府性基金预算财政拨款收入支出决算情况说明</w:t>
      </w:r>
    </w:p>
    <w:p w14:paraId="1EF71AA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0CFF275">
      <w:pPr>
        <w:spacing w:line="640" w:lineRule="exact"/>
        <w:ind w:firstLine="640"/>
        <w:jc w:val="both"/>
        <w:outlineLvl w:val="2"/>
      </w:pPr>
      <w:r>
        <w:rPr>
          <w:rFonts w:ascii="黑体" w:hAnsi="黑体" w:eastAsia="黑体"/>
          <w:sz w:val="32"/>
        </w:rPr>
        <w:t>八、国有资本经营预算财政拨款收入支出决算情况说明</w:t>
      </w:r>
    </w:p>
    <w:p w14:paraId="71EDB57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EDABB37">
      <w:pPr>
        <w:spacing w:line="640" w:lineRule="exact"/>
        <w:ind w:firstLine="640"/>
        <w:jc w:val="both"/>
        <w:outlineLvl w:val="2"/>
      </w:pPr>
      <w:r>
        <w:rPr>
          <w:rFonts w:ascii="黑体" w:hAnsi="黑体" w:eastAsia="黑体"/>
          <w:sz w:val="32"/>
        </w:rPr>
        <w:t>九、财政拨款“三公”经费支出决算情况说明</w:t>
      </w:r>
    </w:p>
    <w:p w14:paraId="1FAB78AC">
      <w:pPr>
        <w:spacing w:line="580" w:lineRule="exact"/>
        <w:ind w:firstLine="640"/>
        <w:jc w:val="both"/>
      </w:pPr>
      <w:r>
        <w:rPr>
          <w:rFonts w:ascii="仿宋_GB2312" w:hAnsi="仿宋_GB2312" w:eastAsia="仿宋_GB2312"/>
          <w:b/>
          <w:sz w:val="32"/>
        </w:rPr>
        <w:t>2024年度财政拨款“三公”经费支出25.99万元，</w:t>
      </w:r>
      <w:r>
        <w:rPr>
          <w:rFonts w:ascii="仿宋_GB2312" w:hAnsi="仿宋_GB2312" w:eastAsia="仿宋_GB2312"/>
          <w:b w:val="0"/>
          <w:sz w:val="32"/>
        </w:rPr>
        <w:t>比上年减少1.92万元，下降6.88%，主要原因是：严格落实</w:t>
      </w:r>
      <w:r>
        <w:rPr>
          <w:rFonts w:hint="eastAsia" w:ascii="仿宋_GB2312" w:hAnsi="仿宋_GB2312" w:eastAsia="仿宋_GB2312"/>
          <w:b w:val="0"/>
          <w:sz w:val="32"/>
          <w:lang w:val="en-US" w:eastAsia="zh-CN"/>
        </w:rPr>
        <w:t>中央八项</w:t>
      </w:r>
      <w:r>
        <w:rPr>
          <w:rFonts w:ascii="仿宋_GB2312" w:hAnsi="仿宋_GB2312" w:eastAsia="仿宋_GB2312"/>
          <w:b w:val="0"/>
          <w:sz w:val="32"/>
        </w:rPr>
        <w:t>规定精神，厉行节约，减少公务用车运行维护费及减少公务接待费。其中：因公出国（境）费支出0.00万元，占0.00%，比上年增加0.00万元，增长0.00%，主要原因是：2023年与2024年均未安排因公出国（境）费支出。公务用车购置及运行维护费支出23.99万元，占92.30%，比上年减少1.91万元，下降7.37%，主要原因是：严格落实</w:t>
      </w:r>
      <w:r>
        <w:rPr>
          <w:rFonts w:hint="eastAsia" w:ascii="仿宋_GB2312" w:hAnsi="仿宋_GB2312" w:eastAsia="仿宋_GB2312"/>
          <w:b w:val="0"/>
          <w:sz w:val="32"/>
          <w:lang w:val="en-US" w:eastAsia="zh-CN"/>
        </w:rPr>
        <w:t>中央八项</w:t>
      </w:r>
      <w:r>
        <w:rPr>
          <w:rFonts w:ascii="仿宋_GB2312" w:hAnsi="仿宋_GB2312" w:eastAsia="仿宋_GB2312"/>
          <w:b w:val="0"/>
          <w:sz w:val="32"/>
        </w:rPr>
        <w:t>规定精神，厉行节约，减少公务用车运行维护费。公务接待费支出1.99万元，占7.66%，比上年减少0.01万元，下降0.50%，主要原因是：严格落实</w:t>
      </w:r>
      <w:r>
        <w:rPr>
          <w:rFonts w:hint="eastAsia" w:ascii="仿宋_GB2312" w:hAnsi="仿宋_GB2312" w:eastAsia="仿宋_GB2312"/>
          <w:b w:val="0"/>
          <w:sz w:val="32"/>
          <w:lang w:val="en-US" w:eastAsia="zh-CN"/>
        </w:rPr>
        <w:t>中央八项</w:t>
      </w:r>
      <w:r>
        <w:rPr>
          <w:rFonts w:ascii="仿宋_GB2312" w:hAnsi="仿宋_GB2312" w:eastAsia="仿宋_GB2312"/>
          <w:b w:val="0"/>
          <w:sz w:val="32"/>
        </w:rPr>
        <w:t>规定精神，厉行节约，减少公务接待费。</w:t>
      </w:r>
    </w:p>
    <w:p w14:paraId="25F0ED4E">
      <w:pPr>
        <w:spacing w:line="580" w:lineRule="exact"/>
        <w:ind w:firstLine="640"/>
        <w:jc w:val="both"/>
      </w:pPr>
      <w:r>
        <w:rPr>
          <w:rFonts w:ascii="仿宋_GB2312" w:hAnsi="仿宋_GB2312" w:eastAsia="仿宋_GB2312"/>
          <w:b/>
          <w:sz w:val="32"/>
        </w:rPr>
        <w:t>具体情况如下：</w:t>
      </w:r>
    </w:p>
    <w:p w14:paraId="4DD1835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E19FF3F">
      <w:pPr>
        <w:spacing w:line="580" w:lineRule="exact"/>
        <w:ind w:firstLine="640"/>
        <w:jc w:val="both"/>
      </w:pPr>
      <w:r>
        <w:rPr>
          <w:rFonts w:ascii="仿宋_GB2312" w:hAnsi="仿宋_GB2312" w:eastAsia="仿宋_GB2312"/>
          <w:b w:val="0"/>
          <w:sz w:val="32"/>
        </w:rPr>
        <w:t>公务用车购置及运行维护费23.99万元，其中：公务用车购置费0.00万元，公务用车运行维护费23.99万元。公务用车运行维护费开支内容包括车辆加油费、维修费、保险费、审车费、过路费等。公务用车购置数0辆，公务用车保有量9辆。国有资产占用情况中固定资产车辆9辆，与公务用车保有量差异原因是：本单位固定资产车辆与公务用车保有量一致无差异。</w:t>
      </w:r>
    </w:p>
    <w:p w14:paraId="1FD9AA94">
      <w:pPr>
        <w:spacing w:line="580" w:lineRule="exact"/>
        <w:ind w:firstLine="640"/>
        <w:jc w:val="both"/>
      </w:pPr>
      <w:r>
        <w:rPr>
          <w:rFonts w:ascii="仿宋_GB2312" w:hAnsi="仿宋_GB2312" w:eastAsia="仿宋_GB2312"/>
          <w:b w:val="0"/>
          <w:sz w:val="32"/>
        </w:rPr>
        <w:t>公务接待费1.99万元，开支内容包括接待上级领导检查、督导组检查、工作小组考察学习产生的就餐费。单位全年安排的国内公务接待37批次，255人次。</w:t>
      </w:r>
    </w:p>
    <w:p w14:paraId="112ACFE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26.00万元，决算数25.99万元，预决算差异率-0.04%，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24.00万元，决算数23.99万元，预决算差异率-0.04%，主要原因是：严格执行中央八项规定精神，厉行节约，减少公务用车使用频次，燃油费减少。公务接待费全年预算数2.00万元，决算数1.99万元，预决算差异率-0.50%，主要原因是：严格执行中央八项规定精神，厉行节约，减少经费支出。</w:t>
      </w:r>
    </w:p>
    <w:p w14:paraId="137970EB">
      <w:pPr>
        <w:spacing w:line="640" w:lineRule="exact"/>
        <w:ind w:firstLine="640"/>
        <w:jc w:val="both"/>
        <w:outlineLvl w:val="2"/>
      </w:pPr>
      <w:r>
        <w:rPr>
          <w:rFonts w:ascii="黑体" w:hAnsi="黑体" w:eastAsia="黑体"/>
          <w:sz w:val="32"/>
        </w:rPr>
        <w:t>十、其他重要事项的情况说明</w:t>
      </w:r>
    </w:p>
    <w:p w14:paraId="6CF40F64">
      <w:pPr>
        <w:spacing w:line="640" w:lineRule="exact"/>
        <w:ind w:firstLine="640"/>
        <w:jc w:val="both"/>
        <w:outlineLvl w:val="3"/>
      </w:pPr>
      <w:r>
        <w:rPr>
          <w:rFonts w:ascii="楷体_GB2312" w:hAnsi="楷体_GB2312" w:eastAsia="楷体_GB2312"/>
          <w:b/>
          <w:sz w:val="32"/>
        </w:rPr>
        <w:t>（一）机关运行经费及公用经费支出情况</w:t>
      </w:r>
    </w:p>
    <w:p w14:paraId="031B5D2E">
      <w:pPr>
        <w:spacing w:line="580" w:lineRule="exact"/>
        <w:ind w:firstLine="640"/>
        <w:jc w:val="both"/>
      </w:pPr>
      <w:r>
        <w:rPr>
          <w:rFonts w:ascii="仿宋_GB2312" w:hAnsi="仿宋_GB2312" w:eastAsia="仿宋_GB2312"/>
          <w:b w:val="0"/>
          <w:sz w:val="32"/>
        </w:rPr>
        <w:t>2024年度克孜勒苏柯尔克孜自治州市场监督管理局（行政单位和参照公务员法管理事业单位）机关运行经费支出123.04万元，比上年减少23.75万元，下降16.18%，主要原因是：严控经费支出，厉行节约，减少办公经费、差旅费、其他商品和服务经费支出。</w:t>
      </w:r>
    </w:p>
    <w:p w14:paraId="3E772465">
      <w:pPr>
        <w:spacing w:line="640" w:lineRule="exact"/>
        <w:ind w:firstLine="640"/>
        <w:jc w:val="both"/>
        <w:outlineLvl w:val="3"/>
      </w:pPr>
      <w:r>
        <w:rPr>
          <w:rFonts w:ascii="楷体_GB2312" w:hAnsi="楷体_GB2312" w:eastAsia="楷体_GB2312"/>
          <w:b/>
          <w:sz w:val="32"/>
        </w:rPr>
        <w:t>（二）政府采购情况</w:t>
      </w:r>
    </w:p>
    <w:p w14:paraId="7CA66C6B">
      <w:pPr>
        <w:spacing w:line="580" w:lineRule="exact"/>
        <w:ind w:firstLine="640"/>
        <w:jc w:val="both"/>
      </w:pPr>
      <w:r>
        <w:rPr>
          <w:rFonts w:ascii="仿宋_GB2312" w:hAnsi="仿宋_GB2312" w:eastAsia="仿宋_GB2312"/>
          <w:b w:val="0"/>
          <w:sz w:val="32"/>
        </w:rPr>
        <w:t>2024年度政府采购支出总额34.50万元，其中：政府采购货物支出6.05万元、政府采购工程支出1.94万元、政府采购服务支出26.51万元。</w:t>
      </w:r>
    </w:p>
    <w:p w14:paraId="6F045406">
      <w:pPr>
        <w:spacing w:line="580" w:lineRule="exact"/>
        <w:ind w:firstLine="640"/>
        <w:jc w:val="both"/>
      </w:pPr>
      <w:r>
        <w:rPr>
          <w:rFonts w:ascii="仿宋_GB2312" w:hAnsi="仿宋_GB2312" w:eastAsia="仿宋_GB2312"/>
          <w:b w:val="0"/>
          <w:sz w:val="32"/>
        </w:rPr>
        <w:t>授予中小企业合同金额30.04万元，占政府采购支出总额的87.07%，其中：授予小微企业合同金额29.11万元，占政府采购支出总额的84.38%。</w:t>
      </w:r>
    </w:p>
    <w:p w14:paraId="3FA36558">
      <w:pPr>
        <w:spacing w:line="640" w:lineRule="exact"/>
        <w:ind w:firstLine="640"/>
        <w:jc w:val="both"/>
        <w:outlineLvl w:val="3"/>
      </w:pPr>
      <w:r>
        <w:rPr>
          <w:rFonts w:ascii="楷体_GB2312" w:hAnsi="楷体_GB2312" w:eastAsia="楷体_GB2312"/>
          <w:b/>
          <w:sz w:val="32"/>
        </w:rPr>
        <w:t>（三）国有资产占用情况说明</w:t>
      </w:r>
    </w:p>
    <w:p w14:paraId="31F0C18D">
      <w:pPr>
        <w:spacing w:line="580" w:lineRule="exact"/>
        <w:ind w:firstLine="640"/>
        <w:jc w:val="both"/>
      </w:pPr>
      <w:r>
        <w:rPr>
          <w:rFonts w:ascii="仿宋_GB2312" w:hAnsi="仿宋_GB2312" w:eastAsia="仿宋_GB2312"/>
          <w:b w:val="0"/>
          <w:sz w:val="32"/>
        </w:rPr>
        <w:t>截至2024年12月31日，房屋36,025.58平方米，价值2,387.97万元。车辆9辆，价值230.38万元，其中：副部（省）级及以上领导用车0辆、主要负责人用车0辆、机要通信用车0辆、应急保障用车0辆、执法执勤用车3辆、特种专业技术用车2辆、离退休干部服务用车0辆、其他用车4辆，其他用车主要是：食品药品检测车、一般公务用车。单价100万元（含）以上设备（不含车辆）2台（套）。</w:t>
      </w:r>
    </w:p>
    <w:p w14:paraId="4B6786BA">
      <w:pPr>
        <w:spacing w:line="640" w:lineRule="exact"/>
        <w:ind w:firstLine="640"/>
        <w:jc w:val="both"/>
        <w:outlineLvl w:val="2"/>
      </w:pPr>
      <w:r>
        <w:rPr>
          <w:rFonts w:ascii="黑体" w:hAnsi="黑体" w:eastAsia="黑体"/>
          <w:sz w:val="32"/>
        </w:rPr>
        <w:t>十一、预算绩效的情况说明</w:t>
      </w:r>
    </w:p>
    <w:p w14:paraId="75DD8E8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2,475.21万元，实际执行总额2,378.84万元；预算绩效评价项目17个，全年预算数374.18万元，全年执行数242.32万元。预算绩效管理取得的成效：开展绩效评价，提高了绩效工作管理水平，科学制定目标，促进了绩效目标顺利实现，提高了项目资金使用的绩效意识，以便项目实施完成，进行跟踪问效评价，对下一年此类项目预算编制提供参考。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完善相关制度，推进制度落实。依据相关法律、法规及管理办法，建立分级分类、使用高效、便于操作的实施细则及业务规范，制定绩效问责制度、公开制度等，加快形成“用钱必问效、无效必问责”的机制。具体附整体支出绩效自评表，项目支出绩效自评表和评价报告。</w:t>
      </w:r>
    </w:p>
    <w:p w14:paraId="06D2BA80">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9B20A62">
        <w:tblPrEx>
          <w:tblCellMar>
            <w:top w:w="0" w:type="dxa"/>
            <w:left w:w="108" w:type="dxa"/>
            <w:bottom w:w="0" w:type="dxa"/>
            <w:right w:w="108" w:type="dxa"/>
          </w:tblCellMar>
        </w:tblPrEx>
        <w:tc>
          <w:tcPr>
            <w:tcW w:w="8840" w:type="dxa"/>
            <w:gridSpan w:val="8"/>
            <w:vAlign w:val="center"/>
          </w:tcPr>
          <w:p w14:paraId="1C534947">
            <w:pPr>
              <w:jc w:val="center"/>
            </w:pPr>
            <w:r>
              <w:rPr>
                <w:rFonts w:ascii="宋体" w:hAnsi="宋体" w:eastAsia="宋体"/>
                <w:sz w:val="24"/>
              </w:rPr>
              <w:t>单位整体支出绩效自评表</w:t>
            </w:r>
          </w:p>
        </w:tc>
      </w:tr>
      <w:tr w14:paraId="084C9A63">
        <w:tblPrEx>
          <w:tblCellMar>
            <w:top w:w="0" w:type="dxa"/>
            <w:left w:w="108" w:type="dxa"/>
            <w:bottom w:w="0" w:type="dxa"/>
            <w:right w:w="108" w:type="dxa"/>
          </w:tblCellMar>
        </w:tblPrEx>
        <w:tc>
          <w:tcPr>
            <w:tcW w:w="8840" w:type="dxa"/>
            <w:gridSpan w:val="8"/>
            <w:vAlign w:val="center"/>
          </w:tcPr>
          <w:p w14:paraId="4488FE0C">
            <w:pPr>
              <w:jc w:val="center"/>
            </w:pPr>
            <w:r>
              <w:rPr>
                <w:rFonts w:ascii="宋体" w:hAnsi="宋体" w:eastAsia="宋体"/>
                <w:sz w:val="24"/>
              </w:rPr>
              <w:t>（2024年度）</w:t>
            </w:r>
          </w:p>
        </w:tc>
      </w:tr>
      <w:tr w14:paraId="2A7949D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D2D649">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BB6C05">
            <w:pPr>
              <w:jc w:val="center"/>
            </w:pPr>
            <w:r>
              <w:rPr>
                <w:rFonts w:ascii="宋体" w:hAnsi="宋体" w:eastAsia="宋体"/>
                <w:sz w:val="16"/>
              </w:rPr>
              <w:t>克孜勒苏柯尔克孜自治州市场监督管理局</w:t>
            </w:r>
          </w:p>
        </w:tc>
      </w:tr>
      <w:tr w14:paraId="6460A7A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C9675">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8C3AA0">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9A747C">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D9E351">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CE4506">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101CF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03BDEC">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D0211F">
            <w:pPr>
              <w:jc w:val="center"/>
            </w:pPr>
            <w:r>
              <w:rPr>
                <w:rFonts w:ascii="宋体" w:hAnsi="宋体" w:eastAsia="宋体"/>
                <w:sz w:val="16"/>
              </w:rPr>
              <w:t>得分</w:t>
            </w:r>
          </w:p>
        </w:tc>
      </w:tr>
      <w:tr w14:paraId="12D723F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5BD03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B38F6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1D88A3">
            <w:pPr>
              <w:jc w:val="center"/>
            </w:pPr>
            <w:r>
              <w:rPr>
                <w:rFonts w:ascii="宋体" w:hAnsi="宋体" w:eastAsia="宋体"/>
                <w:sz w:val="16"/>
              </w:rPr>
              <w:t>2,577.92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C124CE">
            <w:pPr>
              <w:jc w:val="center"/>
            </w:pPr>
            <w:r>
              <w:rPr>
                <w:rFonts w:ascii="宋体" w:hAnsi="宋体" w:eastAsia="宋体"/>
                <w:sz w:val="16"/>
              </w:rPr>
              <w:t>2,475.21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0619DB">
            <w:pPr>
              <w:jc w:val="center"/>
            </w:pPr>
            <w:r>
              <w:rPr>
                <w:rFonts w:ascii="宋体" w:hAnsi="宋体" w:eastAsia="宋体"/>
                <w:sz w:val="16"/>
              </w:rPr>
              <w:t>2,378.84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F0EF3E">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05CAC3">
            <w:pPr>
              <w:jc w:val="center"/>
            </w:pPr>
            <w:r>
              <w:rPr>
                <w:rFonts w:ascii="宋体" w:hAnsi="宋体" w:eastAsia="宋体"/>
                <w:sz w:val="16"/>
              </w:rPr>
              <w:t>96.11%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8DAC59">
            <w:pPr>
              <w:jc w:val="center"/>
              <w:rPr>
                <w:rFonts w:hint="default" w:eastAsia="宋体"/>
                <w:lang w:val="en-US" w:eastAsia="zh-CN"/>
              </w:rPr>
            </w:pPr>
            <w:r>
              <w:rPr>
                <w:rFonts w:hint="eastAsia" w:ascii="宋体" w:hAnsi="宋体"/>
                <w:sz w:val="16"/>
                <w:lang w:val="en-US" w:eastAsia="zh-CN"/>
              </w:rPr>
              <w:t>9.61</w:t>
            </w:r>
          </w:p>
        </w:tc>
      </w:tr>
      <w:tr w14:paraId="128AE43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2E2C96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4998AE">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DB1BA9">
            <w:pPr>
              <w:jc w:val="center"/>
            </w:pPr>
            <w:r>
              <w:rPr>
                <w:rFonts w:ascii="宋体" w:hAnsi="宋体" w:eastAsia="宋体"/>
                <w:sz w:val="16"/>
              </w:rPr>
              <w:t>26.41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A9495B">
            <w:pPr>
              <w:jc w:val="center"/>
            </w:pPr>
            <w:r>
              <w:rPr>
                <w:rFonts w:ascii="宋体" w:hAnsi="宋体" w:eastAsia="宋体"/>
                <w:sz w:val="16"/>
              </w:rPr>
              <w:t>70.30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7B8CDA">
            <w:pPr>
              <w:jc w:val="center"/>
            </w:pPr>
            <w:r>
              <w:rPr>
                <w:rFonts w:ascii="宋体" w:hAnsi="宋体" w:eastAsia="宋体"/>
                <w:sz w:val="16"/>
              </w:rPr>
              <w:t>70.30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3D156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6B7D6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B4501D">
            <w:pPr>
              <w:jc w:val="center"/>
            </w:pPr>
            <w:r>
              <w:rPr>
                <w:rFonts w:ascii="宋体" w:hAnsi="宋体" w:eastAsia="宋体"/>
                <w:sz w:val="16"/>
              </w:rPr>
              <w:t>—</w:t>
            </w:r>
          </w:p>
        </w:tc>
      </w:tr>
      <w:tr w14:paraId="0CF31ED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43D3E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65F4C2">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8464C5">
            <w:pPr>
              <w:jc w:val="center"/>
            </w:pPr>
            <w:r>
              <w:rPr>
                <w:rFonts w:ascii="宋体" w:hAnsi="宋体" w:eastAsia="宋体"/>
                <w:sz w:val="16"/>
              </w:rPr>
              <w:t>2,079.01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185670">
            <w:pPr>
              <w:jc w:val="center"/>
            </w:pPr>
            <w:r>
              <w:rPr>
                <w:rFonts w:ascii="宋体" w:hAnsi="宋体" w:eastAsia="宋体"/>
                <w:sz w:val="16"/>
              </w:rPr>
              <w:t>2,404.91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2F1C2E">
            <w:pPr>
              <w:jc w:val="center"/>
            </w:pPr>
            <w:r>
              <w:rPr>
                <w:rFonts w:ascii="宋体" w:hAnsi="宋体" w:eastAsia="宋体"/>
                <w:sz w:val="16"/>
              </w:rPr>
              <w:t>2,308.54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2462D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B45E8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736D85">
            <w:pPr>
              <w:jc w:val="center"/>
            </w:pPr>
            <w:r>
              <w:rPr>
                <w:rFonts w:ascii="宋体" w:hAnsi="宋体" w:eastAsia="宋体"/>
                <w:sz w:val="16"/>
              </w:rPr>
              <w:t>—</w:t>
            </w:r>
          </w:p>
        </w:tc>
      </w:tr>
      <w:tr w14:paraId="7274C51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8B22B1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FF45A8">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DF8966">
            <w:pPr>
              <w:jc w:val="center"/>
            </w:pPr>
            <w:r>
              <w:rPr>
                <w:rFonts w:ascii="宋体" w:hAnsi="宋体" w:eastAsia="宋体"/>
                <w:sz w:val="16"/>
              </w:rPr>
              <w:t>472.50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0E266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3867A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12824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3070E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F5AA5A">
            <w:pPr>
              <w:jc w:val="center"/>
            </w:pPr>
            <w:r>
              <w:rPr>
                <w:rFonts w:ascii="宋体" w:hAnsi="宋体" w:eastAsia="宋体"/>
                <w:sz w:val="16"/>
              </w:rPr>
              <w:t>—</w:t>
            </w:r>
          </w:p>
        </w:tc>
      </w:tr>
      <w:tr w14:paraId="51D8CE7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FE1A2">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E9BD27">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63FB6F">
            <w:pPr>
              <w:jc w:val="center"/>
              <w:rPr>
                <w:rFonts w:hint="eastAsia" w:eastAsia="宋体"/>
                <w:lang w:val="en-US" w:eastAsia="zh-CN"/>
              </w:rPr>
            </w:pPr>
            <w:r>
              <w:rPr>
                <w:rFonts w:ascii="宋体" w:hAnsi="宋体" w:eastAsia="宋体"/>
                <w:sz w:val="16"/>
              </w:rPr>
              <w:t>实际完成</w:t>
            </w:r>
            <w:r>
              <w:rPr>
                <w:rFonts w:hint="eastAsia" w:ascii="宋体" w:hAnsi="宋体"/>
                <w:sz w:val="16"/>
                <w:lang w:val="en-US" w:eastAsia="zh-CN"/>
              </w:rPr>
              <w:t>情况</w:t>
            </w:r>
          </w:p>
        </w:tc>
      </w:tr>
      <w:tr w14:paraId="0DAE3CE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3AE2B0"/>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F6F475">
            <w:pPr>
              <w:jc w:val="both"/>
            </w:pPr>
            <w:r>
              <w:rPr>
                <w:rFonts w:ascii="宋体" w:hAnsi="宋体" w:eastAsia="宋体"/>
                <w:sz w:val="16"/>
              </w:rPr>
              <w:t>加强市场监督管理局执法队伍建设，推进规范文明执法</w:t>
            </w:r>
            <w:r>
              <w:rPr>
                <w:rFonts w:hint="eastAsia" w:ascii="宋体" w:hAnsi="宋体"/>
                <w:sz w:val="16"/>
                <w:lang w:eastAsia="zh-CN"/>
              </w:rPr>
              <w:t>，</w:t>
            </w:r>
            <w:r>
              <w:rPr>
                <w:rFonts w:ascii="宋体" w:hAnsi="宋体" w:eastAsia="宋体"/>
                <w:sz w:val="16"/>
              </w:rPr>
              <w:t>加强对地方政府落实市场监管责任的监督检查，推动强化监管执法，依法严厉查处违法违规行为，促进克州市场监管部门落实安全生产主体责任。加强知识产权保护工作，开展知识产权保护行政执法、开展知识产权服务万里行活动等监督管理服务事项，打击侵权假冒行政执法和销毁假冒伪劣产品。在市场监管领域全面推行“双随机、一公开”监管，增强市场主体信用意识和自我约束力，切实做好全州生产、流通领域商品质量监管和抽检工作，清理整顿不合格产品，严厉惩处违规违法行为。</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8E9FBB">
            <w:pPr>
              <w:jc w:val="both"/>
            </w:pPr>
            <w:r>
              <w:rPr>
                <w:rFonts w:hint="eastAsia" w:ascii="宋体" w:hAnsi="宋体"/>
                <w:sz w:val="16"/>
                <w:lang w:eastAsia="zh-CN"/>
              </w:rPr>
              <w:t>截至2024</w:t>
            </w:r>
            <w:r>
              <w:rPr>
                <w:rFonts w:ascii="宋体" w:hAnsi="宋体" w:eastAsia="宋体"/>
                <w:sz w:val="16"/>
              </w:rPr>
              <w:t>年12月31日，根据克州市场监督管理局2024年工作计划和工作总结，已完成食品安全管理人员配备率100%；特种设备定检率95</w:t>
            </w:r>
            <w:bookmarkStart w:id="0" w:name="_GoBack"/>
            <w:bookmarkEnd w:id="0"/>
            <w:r>
              <w:rPr>
                <w:rFonts w:ascii="宋体" w:hAnsi="宋体" w:eastAsia="宋体"/>
                <w:sz w:val="16"/>
              </w:rPr>
              <w:t>%；“双随机、一公开”抽查任务完成率100%；新增放心消费承诺单位150家；开展全国“质量月”活动1次；保障在职退休143人的工资福利、单位运转等。通过该项目的实施，加强市场监管局执法队伍建设，推进规范文明执法</w:t>
            </w:r>
            <w:r>
              <w:rPr>
                <w:rFonts w:hint="eastAsia" w:ascii="宋体" w:hAnsi="宋体"/>
                <w:sz w:val="16"/>
                <w:lang w:eastAsia="zh-CN"/>
              </w:rPr>
              <w:t>，</w:t>
            </w:r>
            <w:r>
              <w:rPr>
                <w:rFonts w:ascii="宋体" w:hAnsi="宋体" w:eastAsia="宋体"/>
                <w:sz w:val="16"/>
              </w:rPr>
              <w:t>加强对地方政府落实市场监管责任的监督检查，推动强化监管执法，依法严厉查处</w:t>
            </w:r>
            <w:r>
              <w:rPr>
                <w:rFonts w:hint="eastAsia" w:ascii="宋体" w:hAnsi="宋体"/>
                <w:sz w:val="16"/>
                <w:lang w:eastAsia="zh-CN"/>
              </w:rPr>
              <w:t>违法</w:t>
            </w:r>
            <w:r>
              <w:rPr>
                <w:rFonts w:ascii="宋体" w:hAnsi="宋体" w:eastAsia="宋体"/>
                <w:sz w:val="16"/>
              </w:rPr>
              <w:t>违规行为，促进克州市场监管部门落实安全生产主体责任。加强知识产权保护工作，开展知识产权保护行政执法、开展知识产权服务万里行活动等监督管理服务事项，打击侵权假冒行政执法和销毁假冒伪劣产品。在市场监管领域全面推行“双随机、一公开”监管，增强市场主体信用意识和自我约束力，切实做好全州生产、流通领域商品质量监管和抽检工作，清理整顿不合格产品，严厉惩处违规违法行为。</w:t>
            </w:r>
          </w:p>
        </w:tc>
      </w:tr>
      <w:tr w14:paraId="533E52E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D64F04">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57D08F">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60A1B2">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AC6FBB">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C566C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F9F63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8C5A9C">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D4920B">
            <w:pPr>
              <w:jc w:val="center"/>
            </w:pPr>
            <w:r>
              <w:rPr>
                <w:rFonts w:ascii="宋体" w:hAnsi="宋体" w:eastAsia="宋体"/>
                <w:sz w:val="16"/>
              </w:rPr>
              <w:t>得分</w:t>
            </w:r>
          </w:p>
        </w:tc>
      </w:tr>
      <w:tr w14:paraId="0AEA4B52">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42D22F">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CC39F">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9D959D">
            <w:pPr>
              <w:jc w:val="center"/>
            </w:pPr>
            <w:r>
              <w:rPr>
                <w:rFonts w:ascii="宋体" w:hAnsi="宋体" w:eastAsia="宋体"/>
                <w:sz w:val="16"/>
              </w:rPr>
              <w:t>食品安全管理人员配备率（%）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A8C9B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6D9D65">
            <w:pPr>
              <w:jc w:val="center"/>
            </w:pPr>
            <w:r>
              <w:rPr>
                <w:rFonts w:ascii="宋体" w:hAnsi="宋体" w:eastAsia="宋体"/>
                <w:sz w:val="16"/>
              </w:rPr>
              <w:t>克州市场监督管理局2024年重点工作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5A4289">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93ED3B">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CD723C">
            <w:pPr>
              <w:jc w:val="center"/>
            </w:pPr>
            <w:r>
              <w:rPr>
                <w:rFonts w:ascii="宋体" w:hAnsi="宋体" w:eastAsia="宋体"/>
                <w:sz w:val="16"/>
              </w:rPr>
              <w:t>10</w:t>
            </w:r>
          </w:p>
        </w:tc>
      </w:tr>
      <w:tr w14:paraId="6F7EE93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E5969A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9FFE21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AA571C">
            <w:pPr>
              <w:jc w:val="center"/>
            </w:pPr>
            <w:r>
              <w:rPr>
                <w:rFonts w:ascii="宋体" w:hAnsi="宋体" w:eastAsia="宋体"/>
                <w:sz w:val="16"/>
              </w:rPr>
              <w:t>特种设备定检率（%）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A22815">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D00F1A">
            <w:pPr>
              <w:jc w:val="center"/>
            </w:pPr>
            <w:r>
              <w:rPr>
                <w:rFonts w:ascii="宋体" w:hAnsi="宋体" w:eastAsia="宋体"/>
                <w:sz w:val="16"/>
              </w:rPr>
              <w:t>参照关于印发《2023年质量工作考核方案》的通知（新质量强区办</w:t>
            </w:r>
            <w:r>
              <w:rPr>
                <w:rFonts w:hint="eastAsia" w:ascii="宋体" w:hAnsi="宋体"/>
                <w:sz w:val="16"/>
                <w:lang w:eastAsia="zh-CN"/>
              </w:rPr>
              <w:t>〔2023〕16号</w:t>
            </w:r>
            <w:r>
              <w:rPr>
                <w:rFonts w:ascii="宋体" w:hAnsi="宋体" w:eastAsia="宋体"/>
                <w:sz w:val="16"/>
              </w:rPr>
              <w:t>），附件1：2023年质量工作考核要点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2CE0AD">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C02BA3">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3629A8">
            <w:pPr>
              <w:jc w:val="center"/>
            </w:pPr>
            <w:r>
              <w:rPr>
                <w:rFonts w:ascii="宋体" w:hAnsi="宋体" w:eastAsia="宋体"/>
                <w:sz w:val="16"/>
              </w:rPr>
              <w:t>15</w:t>
            </w:r>
          </w:p>
        </w:tc>
      </w:tr>
      <w:tr w14:paraId="5DB8B5D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93769B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D6C09A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FAF11B">
            <w:pPr>
              <w:jc w:val="center"/>
            </w:pPr>
            <w:r>
              <w:rPr>
                <w:rFonts w:ascii="宋体" w:hAnsi="宋体" w:eastAsia="宋体"/>
                <w:sz w:val="16"/>
              </w:rPr>
              <w:t>“双随机、一公开”抽查任务完成率（%）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E619F5">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DEA9BC">
            <w:pPr>
              <w:jc w:val="center"/>
            </w:pPr>
            <w:r>
              <w:rPr>
                <w:rFonts w:ascii="宋体" w:hAnsi="宋体" w:eastAsia="宋体"/>
                <w:sz w:val="16"/>
              </w:rPr>
              <w:t>克州市场监督管理局2024年重点工作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02263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45E5F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1EA1A6">
            <w:pPr>
              <w:jc w:val="center"/>
            </w:pPr>
            <w:r>
              <w:rPr>
                <w:rFonts w:ascii="宋体" w:hAnsi="宋体" w:eastAsia="宋体"/>
                <w:sz w:val="16"/>
              </w:rPr>
              <w:t>10</w:t>
            </w:r>
          </w:p>
        </w:tc>
      </w:tr>
      <w:tr w14:paraId="6A26D18E">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EC69F">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FBA83">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B3515D">
            <w:pPr>
              <w:jc w:val="center"/>
            </w:pPr>
            <w:r>
              <w:rPr>
                <w:rFonts w:ascii="宋体" w:hAnsi="宋体" w:eastAsia="宋体"/>
                <w:sz w:val="16"/>
              </w:rPr>
              <w:t>新增放心消费承诺单位（家）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477B39">
            <w:pPr>
              <w:jc w:val="center"/>
            </w:pPr>
            <w:r>
              <w:rPr>
                <w:rFonts w:ascii="宋体" w:hAnsi="宋体" w:eastAsia="宋体"/>
                <w:sz w:val="16"/>
              </w:rPr>
              <w:t>&gt;=150家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E9F5C7">
            <w:pPr>
              <w:jc w:val="center"/>
            </w:pPr>
            <w:r>
              <w:rPr>
                <w:rFonts w:ascii="宋体" w:hAnsi="宋体" w:eastAsia="宋体"/>
                <w:sz w:val="16"/>
              </w:rPr>
              <w:t>克州市场监督管理局2024年重点工作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414BE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67AB4C">
            <w:pPr>
              <w:jc w:val="center"/>
            </w:pPr>
            <w:r>
              <w:rPr>
                <w:rFonts w:ascii="宋体" w:hAnsi="宋体" w:eastAsia="宋体"/>
                <w:sz w:val="16"/>
              </w:rPr>
              <w:t>150家</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0CBEBC">
            <w:pPr>
              <w:jc w:val="center"/>
            </w:pPr>
            <w:r>
              <w:rPr>
                <w:rFonts w:ascii="宋体" w:hAnsi="宋体" w:eastAsia="宋体"/>
                <w:sz w:val="16"/>
              </w:rPr>
              <w:t>15</w:t>
            </w:r>
          </w:p>
        </w:tc>
      </w:tr>
      <w:tr w14:paraId="71667A5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68D07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6E4677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1D52F4">
            <w:pPr>
              <w:jc w:val="center"/>
            </w:pPr>
            <w:r>
              <w:rPr>
                <w:rFonts w:ascii="宋体" w:hAnsi="宋体" w:eastAsia="宋体"/>
                <w:sz w:val="16"/>
              </w:rPr>
              <w:t>创建五星级市场监管所（个）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DF3D57">
            <w:pPr>
              <w:jc w:val="center"/>
            </w:pPr>
            <w:r>
              <w:rPr>
                <w:rFonts w:ascii="宋体" w:hAnsi="宋体" w:eastAsia="宋体"/>
                <w:sz w:val="16"/>
              </w:rPr>
              <w:t>&gt;=1个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D6C112">
            <w:pPr>
              <w:jc w:val="center"/>
            </w:pPr>
            <w:r>
              <w:rPr>
                <w:rFonts w:ascii="宋体" w:hAnsi="宋体" w:eastAsia="宋体"/>
                <w:sz w:val="16"/>
              </w:rPr>
              <w:t>克州市场监督管理局2024年重点工作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3D05DB">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2E67FD4">
            <w:pPr>
              <w:jc w:val="center"/>
            </w:pPr>
            <w:r>
              <w:rPr>
                <w:rFonts w:ascii="宋体" w:hAnsi="宋体" w:eastAsia="宋体"/>
                <w:sz w:val="16"/>
              </w:rPr>
              <w:t>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E22425">
            <w:pPr>
              <w:jc w:val="center"/>
            </w:pPr>
            <w:r>
              <w:rPr>
                <w:rFonts w:ascii="宋体" w:hAnsi="宋体" w:eastAsia="宋体"/>
                <w:sz w:val="16"/>
              </w:rPr>
              <w:t>20</w:t>
            </w:r>
          </w:p>
        </w:tc>
      </w:tr>
      <w:tr w14:paraId="636B968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CA2B75E"/>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76BAB1"/>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D07A4A">
            <w:pPr>
              <w:jc w:val="center"/>
            </w:pPr>
            <w:r>
              <w:rPr>
                <w:rFonts w:ascii="宋体" w:hAnsi="宋体" w:eastAsia="宋体"/>
                <w:sz w:val="16"/>
              </w:rPr>
              <w:t>开展全国“质量月”活动（次）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5FD87A">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6B074F">
            <w:pPr>
              <w:jc w:val="center"/>
            </w:pPr>
            <w:r>
              <w:rPr>
                <w:rFonts w:ascii="宋体" w:hAnsi="宋体" w:eastAsia="宋体"/>
                <w:sz w:val="16"/>
              </w:rPr>
              <w:t>克州市场监督管理局2024年重点工作</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058151">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9EBBED">
            <w:pPr>
              <w:jc w:val="center"/>
            </w:pPr>
            <w:r>
              <w:rPr>
                <w:rFonts w:ascii="宋体" w:hAnsi="宋体" w:eastAsia="宋体"/>
                <w:sz w:val="16"/>
              </w:rPr>
              <w:t>1次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105EB9">
            <w:pPr>
              <w:jc w:val="center"/>
            </w:pPr>
            <w:r>
              <w:rPr>
                <w:rFonts w:ascii="宋体" w:hAnsi="宋体" w:eastAsia="宋体"/>
                <w:sz w:val="16"/>
              </w:rPr>
              <w:t>20</w:t>
            </w:r>
          </w:p>
        </w:tc>
      </w:tr>
    </w:tbl>
    <w:p w14:paraId="12F707B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275A7266">
        <w:tblPrEx>
          <w:tblCellMar>
            <w:top w:w="0" w:type="dxa"/>
            <w:left w:w="108" w:type="dxa"/>
            <w:bottom w:w="0" w:type="dxa"/>
            <w:right w:w="108" w:type="dxa"/>
          </w:tblCellMar>
        </w:tblPrEx>
        <w:tc>
          <w:tcPr>
            <w:tcW w:w="8848" w:type="dxa"/>
            <w:gridSpan w:val="14"/>
            <w:vAlign w:val="center"/>
          </w:tcPr>
          <w:p w14:paraId="23F0F81C">
            <w:pPr>
              <w:jc w:val="center"/>
            </w:pPr>
            <w:r>
              <w:rPr>
                <w:rFonts w:ascii="宋体" w:hAnsi="宋体" w:eastAsia="宋体"/>
                <w:sz w:val="24"/>
              </w:rPr>
              <w:t>项目支出绩效自评表</w:t>
            </w:r>
          </w:p>
        </w:tc>
      </w:tr>
      <w:tr w14:paraId="64561D0E">
        <w:tblPrEx>
          <w:tblCellMar>
            <w:top w:w="0" w:type="dxa"/>
            <w:left w:w="108" w:type="dxa"/>
            <w:bottom w:w="0" w:type="dxa"/>
            <w:right w:w="108" w:type="dxa"/>
          </w:tblCellMar>
        </w:tblPrEx>
        <w:tc>
          <w:tcPr>
            <w:tcW w:w="8848" w:type="dxa"/>
            <w:gridSpan w:val="14"/>
            <w:vAlign w:val="center"/>
          </w:tcPr>
          <w:p w14:paraId="6E674D4A">
            <w:pPr>
              <w:jc w:val="center"/>
            </w:pPr>
            <w:r>
              <w:rPr>
                <w:rFonts w:ascii="宋体" w:hAnsi="宋体" w:eastAsia="宋体"/>
                <w:sz w:val="24"/>
              </w:rPr>
              <w:t>(2024年度)</w:t>
            </w:r>
          </w:p>
        </w:tc>
      </w:tr>
      <w:tr w14:paraId="6342CE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32A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ECD837">
            <w:pPr>
              <w:jc w:val="center"/>
            </w:pPr>
            <w:r>
              <w:rPr>
                <w:rFonts w:ascii="宋体" w:hAnsi="宋体" w:eastAsia="宋体"/>
                <w:sz w:val="16"/>
              </w:rPr>
              <w:t>2022年药品监督管理专项</w:t>
            </w:r>
          </w:p>
        </w:tc>
      </w:tr>
      <w:tr w14:paraId="1E088D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87D8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E8E5B8">
            <w:pPr>
              <w:jc w:val="center"/>
            </w:pPr>
            <w:r>
              <w:rPr>
                <w:rFonts w:ascii="宋体" w:hAnsi="宋体" w:eastAsia="宋体"/>
                <w:sz w:val="16"/>
              </w:rPr>
              <w:t>克孜勒苏柯尔克孜自治州市场监督管理局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1979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6AB3E6">
            <w:pPr>
              <w:jc w:val="center"/>
            </w:pPr>
            <w:r>
              <w:rPr>
                <w:rFonts w:ascii="宋体" w:hAnsi="宋体" w:eastAsia="宋体"/>
                <w:sz w:val="16"/>
              </w:rPr>
              <w:t>克孜勒苏柯尔克孜自治州市场监督管理局</w:t>
            </w:r>
          </w:p>
        </w:tc>
      </w:tr>
      <w:tr w14:paraId="7D8E41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28E40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CF99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C67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231E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B3B8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9892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6C9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B2DE0">
            <w:pPr>
              <w:jc w:val="center"/>
            </w:pPr>
            <w:r>
              <w:rPr>
                <w:rFonts w:ascii="宋体" w:hAnsi="宋体" w:eastAsia="宋体"/>
                <w:sz w:val="16"/>
              </w:rPr>
              <w:t>得分</w:t>
            </w:r>
          </w:p>
        </w:tc>
      </w:tr>
      <w:tr w14:paraId="0C11CF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C1C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EA5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B6C9E">
            <w:pPr>
              <w:jc w:val="center"/>
            </w:pPr>
            <w:r>
              <w:rPr>
                <w:rFonts w:ascii="宋体" w:hAnsi="宋体" w:eastAsia="宋体"/>
                <w:sz w:val="16"/>
              </w:rPr>
              <w:t>0.17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5A228">
            <w:pPr>
              <w:jc w:val="center"/>
            </w:pPr>
            <w:r>
              <w:rPr>
                <w:rFonts w:ascii="宋体" w:hAnsi="宋体" w:eastAsia="宋体"/>
                <w:sz w:val="16"/>
              </w:rPr>
              <w:t>0.17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CC463">
            <w:pPr>
              <w:jc w:val="center"/>
            </w:pPr>
            <w:r>
              <w:rPr>
                <w:rFonts w:ascii="宋体" w:hAnsi="宋体" w:eastAsia="宋体"/>
                <w:sz w:val="16"/>
              </w:rPr>
              <w:t>0.17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630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1E87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7D2E0">
            <w:pPr>
              <w:jc w:val="center"/>
            </w:pPr>
            <w:r>
              <w:rPr>
                <w:rFonts w:ascii="宋体" w:hAnsi="宋体" w:eastAsia="宋体"/>
                <w:sz w:val="16"/>
              </w:rPr>
              <w:t>10.00分</w:t>
            </w:r>
          </w:p>
        </w:tc>
      </w:tr>
      <w:tr w14:paraId="537952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D65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1B86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C48D7">
            <w:pPr>
              <w:jc w:val="center"/>
            </w:pPr>
            <w:r>
              <w:rPr>
                <w:rFonts w:ascii="宋体" w:hAnsi="宋体" w:eastAsia="宋体"/>
                <w:sz w:val="16"/>
              </w:rPr>
              <w:t>0.17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18565">
            <w:pPr>
              <w:jc w:val="center"/>
            </w:pPr>
            <w:r>
              <w:rPr>
                <w:rFonts w:ascii="宋体" w:hAnsi="宋体" w:eastAsia="宋体"/>
                <w:sz w:val="16"/>
              </w:rPr>
              <w:t>0.17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1C84A">
            <w:pPr>
              <w:jc w:val="center"/>
            </w:pPr>
            <w:r>
              <w:rPr>
                <w:rFonts w:ascii="宋体" w:hAnsi="宋体" w:eastAsia="宋体"/>
                <w:sz w:val="16"/>
              </w:rPr>
              <w:t>0.17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025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011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399E">
            <w:pPr>
              <w:jc w:val="center"/>
            </w:pPr>
            <w:r>
              <w:rPr>
                <w:rFonts w:ascii="宋体" w:hAnsi="宋体" w:eastAsia="宋体"/>
                <w:sz w:val="16"/>
              </w:rPr>
              <w:t>—</w:t>
            </w:r>
          </w:p>
        </w:tc>
      </w:tr>
      <w:tr w14:paraId="641FCE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574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4C0A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604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F11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E61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C5D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48D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1A25C">
            <w:pPr>
              <w:jc w:val="center"/>
            </w:pPr>
            <w:r>
              <w:rPr>
                <w:rFonts w:ascii="宋体" w:hAnsi="宋体" w:eastAsia="宋体"/>
                <w:sz w:val="16"/>
              </w:rPr>
              <w:t>—</w:t>
            </w:r>
          </w:p>
        </w:tc>
      </w:tr>
      <w:tr w14:paraId="74A6C8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5976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84B0D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308E21">
            <w:pPr>
              <w:jc w:val="center"/>
            </w:pPr>
            <w:r>
              <w:rPr>
                <w:rFonts w:ascii="宋体" w:hAnsi="宋体" w:eastAsia="宋体"/>
                <w:sz w:val="16"/>
              </w:rPr>
              <w:t>实际完成情况</w:t>
            </w:r>
          </w:p>
        </w:tc>
      </w:tr>
      <w:tr w14:paraId="498B48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5854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9571E2">
            <w:pPr>
              <w:jc w:val="both"/>
            </w:pPr>
            <w:r>
              <w:rPr>
                <w:rFonts w:ascii="宋体" w:hAnsi="宋体" w:eastAsia="宋体"/>
                <w:sz w:val="16"/>
              </w:rPr>
              <w:t>该项目资金投入总额0.17万元，其中：财政资金0.17万元，其他资金0万元；通过该项目的实施，依法对辖区内药品、化妆品、医疗器械市场生产流通、使用情况进行监督管理及抽检，保障各族群众饮食用药、用妆、用械安全，加强“两品一械”企业监管力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4ED2A2">
            <w:pPr>
              <w:jc w:val="both"/>
            </w:pPr>
            <w:r>
              <w:rPr>
                <w:rFonts w:hint="eastAsia" w:ascii="宋体" w:hAnsi="宋体"/>
                <w:sz w:val="16"/>
                <w:lang w:eastAsia="zh-CN"/>
              </w:rPr>
              <w:t>截至</w:t>
            </w:r>
            <w:r>
              <w:rPr>
                <w:rFonts w:ascii="宋体" w:hAnsi="宋体" w:eastAsia="宋体"/>
                <w:sz w:val="16"/>
              </w:rPr>
              <w:t>2024年12月31日，该项目已实施完毕，已完成药品抽样15批次，化妆品抽样10批次，药品检验15批次，医疗器械抽样5批次，药品生产企业检查覆盖率90%，化妆品生产企业检查覆盖率90%，医疗器械生产企业检查覆盖率90%，受益人员满意度达到80%。通过该项目的实施，依法对辖区内药品、化妆品、医疗器械市场生产流通、使用情况进行监督管理及抽检，保障各族群众饮食用药、用妆、用械安全，加强“两品一械”企业监管力度。</w:t>
            </w:r>
          </w:p>
        </w:tc>
      </w:tr>
      <w:tr w14:paraId="700B9D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8DDC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B32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2AFB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3D02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E5CB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F14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106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F5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C64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636F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9A00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0591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18086">
            <w:pPr>
              <w:jc w:val="center"/>
            </w:pPr>
            <w:r>
              <w:rPr>
                <w:rFonts w:ascii="宋体" w:hAnsi="宋体" w:eastAsia="宋体"/>
                <w:sz w:val="16"/>
              </w:rPr>
              <w:t>偏差原因分析及改进措施</w:t>
            </w:r>
          </w:p>
        </w:tc>
      </w:tr>
      <w:tr w14:paraId="54F1D6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9F285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2F20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C9901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1DAA0">
            <w:pPr>
              <w:jc w:val="center"/>
            </w:pPr>
            <w:r>
              <w:rPr>
                <w:rFonts w:ascii="宋体" w:hAnsi="宋体" w:eastAsia="宋体"/>
                <w:sz w:val="16"/>
              </w:rPr>
              <w:t>药品抽样批次(批次)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A574">
            <w:pPr>
              <w:jc w:val="center"/>
            </w:pPr>
            <w:r>
              <w:rPr>
                <w:rFonts w:ascii="宋体" w:hAnsi="宋体" w:eastAsia="宋体"/>
                <w:sz w:val="16"/>
              </w:rPr>
              <w:t>&gt;=15批次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F50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915F6">
            <w:pPr>
              <w:jc w:val="center"/>
            </w:pPr>
            <w:r>
              <w:rPr>
                <w:rFonts w:ascii="宋体" w:hAnsi="宋体" w:eastAsia="宋体"/>
                <w:sz w:val="16"/>
              </w:rPr>
              <w:t>15批次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21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62F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31D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FD6F5">
            <w:pPr>
              <w:jc w:val="center"/>
            </w:pPr>
            <w:r>
              <w:rPr>
                <w:rFonts w:ascii="宋体" w:hAnsi="宋体" w:eastAsia="宋体"/>
                <w:sz w:val="16"/>
              </w:rPr>
              <w:t>=15批次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844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BCF4A">
            <w:pPr>
              <w:jc w:val="center"/>
            </w:pPr>
          </w:p>
        </w:tc>
      </w:tr>
      <w:tr w14:paraId="682145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BA1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36E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2A0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C79B">
            <w:pPr>
              <w:jc w:val="center"/>
            </w:pPr>
            <w:r>
              <w:rPr>
                <w:rFonts w:ascii="宋体" w:hAnsi="宋体" w:eastAsia="宋体"/>
                <w:sz w:val="16"/>
              </w:rPr>
              <w:t>化妆品抽样批次（批次）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9804C">
            <w:pPr>
              <w:jc w:val="center"/>
            </w:pPr>
            <w:r>
              <w:rPr>
                <w:rFonts w:ascii="宋体" w:hAnsi="宋体" w:eastAsia="宋体"/>
                <w:sz w:val="16"/>
              </w:rPr>
              <w:t>&gt;=10批次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3F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FC429">
            <w:pPr>
              <w:jc w:val="center"/>
            </w:pPr>
            <w:r>
              <w:rPr>
                <w:rFonts w:ascii="宋体" w:hAnsi="宋体" w:eastAsia="宋体"/>
                <w:sz w:val="16"/>
              </w:rPr>
              <w:t>10批次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AF94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B2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01B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623EF">
            <w:pPr>
              <w:jc w:val="center"/>
            </w:pPr>
            <w:r>
              <w:rPr>
                <w:rFonts w:ascii="宋体" w:hAnsi="宋体" w:eastAsia="宋体"/>
                <w:sz w:val="16"/>
              </w:rPr>
              <w:t>=10批次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8719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A50EE">
            <w:pPr>
              <w:jc w:val="center"/>
            </w:pPr>
          </w:p>
        </w:tc>
      </w:tr>
      <w:tr w14:paraId="110F22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862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A89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73C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B6FF3">
            <w:pPr>
              <w:jc w:val="center"/>
            </w:pPr>
            <w:r>
              <w:rPr>
                <w:rFonts w:ascii="宋体" w:hAnsi="宋体" w:eastAsia="宋体"/>
                <w:sz w:val="16"/>
              </w:rPr>
              <w:t>药品检验批次（批次）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45CB">
            <w:pPr>
              <w:jc w:val="center"/>
            </w:pPr>
            <w:r>
              <w:rPr>
                <w:rFonts w:ascii="宋体" w:hAnsi="宋体" w:eastAsia="宋体"/>
                <w:sz w:val="16"/>
              </w:rPr>
              <w:t>&gt;=15批次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FA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CA20">
            <w:pPr>
              <w:jc w:val="center"/>
            </w:pPr>
            <w:r>
              <w:rPr>
                <w:rFonts w:ascii="宋体" w:hAnsi="宋体" w:eastAsia="宋体"/>
                <w:sz w:val="16"/>
              </w:rPr>
              <w:t>15批次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09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B5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3F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8E11B">
            <w:pPr>
              <w:jc w:val="center"/>
            </w:pPr>
            <w:r>
              <w:rPr>
                <w:rFonts w:ascii="宋体" w:hAnsi="宋体" w:eastAsia="宋体"/>
                <w:sz w:val="16"/>
              </w:rPr>
              <w:t>=15批次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F428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DDA5C">
            <w:pPr>
              <w:jc w:val="center"/>
            </w:pPr>
          </w:p>
        </w:tc>
      </w:tr>
      <w:tr w14:paraId="33F5B3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0B8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317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B33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4473F">
            <w:pPr>
              <w:jc w:val="center"/>
            </w:pPr>
            <w:r>
              <w:rPr>
                <w:rFonts w:ascii="宋体" w:hAnsi="宋体" w:eastAsia="宋体"/>
                <w:sz w:val="16"/>
              </w:rPr>
              <w:t>医疗器械抽样批次（批次）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5947">
            <w:pPr>
              <w:jc w:val="center"/>
            </w:pPr>
            <w:r>
              <w:rPr>
                <w:rFonts w:ascii="宋体" w:hAnsi="宋体" w:eastAsia="宋体"/>
                <w:sz w:val="16"/>
              </w:rPr>
              <w:t>&gt;=5批次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7C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1778A">
            <w:pPr>
              <w:jc w:val="center"/>
            </w:pPr>
            <w:r>
              <w:rPr>
                <w:rFonts w:ascii="宋体" w:hAnsi="宋体" w:eastAsia="宋体"/>
                <w:sz w:val="16"/>
              </w:rPr>
              <w:t>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C79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23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453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2CC91">
            <w:pPr>
              <w:jc w:val="center"/>
            </w:pPr>
            <w:r>
              <w:rPr>
                <w:rFonts w:ascii="宋体" w:hAnsi="宋体" w:eastAsia="宋体"/>
                <w:sz w:val="16"/>
              </w:rPr>
              <w:t>=5批次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6243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CCA48">
            <w:pPr>
              <w:jc w:val="center"/>
            </w:pPr>
          </w:p>
        </w:tc>
      </w:tr>
      <w:tr w14:paraId="1E9B4B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A58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AED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3D83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0B767">
            <w:pPr>
              <w:jc w:val="center"/>
            </w:pPr>
            <w:r>
              <w:rPr>
                <w:rFonts w:ascii="宋体" w:hAnsi="宋体" w:eastAsia="宋体"/>
                <w:sz w:val="16"/>
              </w:rPr>
              <w:t>药品生产企业检查覆盖率（%）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9C08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C67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3AB1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6620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1D6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61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B795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E377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61523">
            <w:pPr>
              <w:jc w:val="center"/>
            </w:pPr>
          </w:p>
        </w:tc>
      </w:tr>
      <w:tr w14:paraId="7EE836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4BC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245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71E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37B10">
            <w:pPr>
              <w:jc w:val="center"/>
            </w:pPr>
            <w:r>
              <w:rPr>
                <w:rFonts w:ascii="宋体" w:hAnsi="宋体" w:eastAsia="宋体"/>
                <w:sz w:val="16"/>
              </w:rPr>
              <w:t>化妆品生产企业检查覆盖率（%）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70C1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A6A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758C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123D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938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7BC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1331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21B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1DA95">
            <w:pPr>
              <w:jc w:val="center"/>
            </w:pPr>
          </w:p>
        </w:tc>
      </w:tr>
      <w:tr w14:paraId="132600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2A0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9A4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1A5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D5419">
            <w:pPr>
              <w:jc w:val="center"/>
            </w:pPr>
            <w:r>
              <w:rPr>
                <w:rFonts w:ascii="宋体" w:hAnsi="宋体" w:eastAsia="宋体"/>
                <w:sz w:val="16"/>
              </w:rPr>
              <w:t>医疗器械生产企业检查覆盖率（%）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041C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9E7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5CAF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B731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A1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7E2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92E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6A16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7A973">
            <w:pPr>
              <w:jc w:val="center"/>
            </w:pPr>
          </w:p>
        </w:tc>
      </w:tr>
      <w:tr w14:paraId="0EA178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B4A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318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C06A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1033E">
            <w:pPr>
              <w:jc w:val="center"/>
            </w:pPr>
            <w:r>
              <w:rPr>
                <w:rFonts w:ascii="宋体" w:hAnsi="宋体" w:eastAsia="宋体"/>
                <w:sz w:val="16"/>
              </w:rPr>
              <w:t>药品、化妆品、医疗器械抽样工作完成率（%）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AC1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DB7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948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8C1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96A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CF1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D2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7060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D6847">
            <w:pPr>
              <w:jc w:val="center"/>
            </w:pPr>
          </w:p>
        </w:tc>
      </w:tr>
      <w:tr w14:paraId="6C57A0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540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AB3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3E5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3ACDB">
            <w:pPr>
              <w:jc w:val="center"/>
            </w:pPr>
            <w:r>
              <w:rPr>
                <w:rFonts w:ascii="宋体" w:hAnsi="宋体" w:eastAsia="宋体"/>
                <w:sz w:val="16"/>
              </w:rPr>
              <w:t>药品检验工作完成率（%）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EE3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38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599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4DD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FCC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034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34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9B54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655F0">
            <w:pPr>
              <w:jc w:val="center"/>
            </w:pPr>
          </w:p>
        </w:tc>
      </w:tr>
      <w:tr w14:paraId="2385F1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864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BDAD6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91C7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2F9E">
            <w:pPr>
              <w:jc w:val="center"/>
            </w:pPr>
            <w:r>
              <w:rPr>
                <w:rFonts w:ascii="宋体" w:hAnsi="宋体" w:eastAsia="宋体"/>
                <w:sz w:val="16"/>
              </w:rPr>
              <w:t>2022年药品监督管理专项经费（万元）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8A5F9">
            <w:pPr>
              <w:jc w:val="center"/>
            </w:pPr>
            <w:r>
              <w:rPr>
                <w:rFonts w:ascii="宋体" w:hAnsi="宋体" w:eastAsia="宋体"/>
                <w:sz w:val="16"/>
              </w:rPr>
              <w:t>&lt;=0.17万元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61F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A9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211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47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22F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91642">
            <w:pPr>
              <w:jc w:val="center"/>
            </w:pPr>
            <w:r>
              <w:rPr>
                <w:rFonts w:ascii="宋体" w:hAnsi="宋体" w:eastAsia="宋体"/>
                <w:sz w:val="16"/>
              </w:rPr>
              <w:t>=0.17万元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C2A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78F5C">
            <w:pPr>
              <w:jc w:val="center"/>
            </w:pPr>
          </w:p>
        </w:tc>
      </w:tr>
      <w:tr w14:paraId="2EF735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681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00D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14C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9A5C4">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9CC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76C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34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095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7E4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856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94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57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0F9C9">
            <w:pPr>
              <w:jc w:val="center"/>
            </w:pPr>
          </w:p>
        </w:tc>
      </w:tr>
      <w:tr w14:paraId="5E72EF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E5C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BE76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B277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0B986">
            <w:pPr>
              <w:jc w:val="center"/>
            </w:pPr>
            <w:r>
              <w:rPr>
                <w:rFonts w:ascii="宋体" w:hAnsi="宋体" w:eastAsia="宋体"/>
                <w:sz w:val="16"/>
              </w:rPr>
              <w:t>提升药品监管水平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CB7C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7C2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1A92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08D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B1B4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190B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5C22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57A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FB44E">
            <w:pPr>
              <w:jc w:val="center"/>
            </w:pPr>
          </w:p>
        </w:tc>
      </w:tr>
      <w:tr w14:paraId="57AE8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8CB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562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227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A6F17">
            <w:pPr>
              <w:jc w:val="center"/>
            </w:pPr>
            <w:r>
              <w:rPr>
                <w:rFonts w:ascii="宋体" w:hAnsi="宋体" w:eastAsia="宋体"/>
                <w:sz w:val="16"/>
              </w:rPr>
              <w:t>降低假冒伪劣产品制售行为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20FD0">
            <w:pPr>
              <w:jc w:val="center"/>
            </w:pPr>
            <w:r>
              <w:rPr>
                <w:rFonts w:ascii="宋体" w:hAnsi="宋体" w:eastAsia="宋体"/>
                <w:sz w:val="16"/>
              </w:rPr>
              <w:t>不断降低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568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15B31">
            <w:pPr>
              <w:jc w:val="center"/>
            </w:pPr>
            <w:r>
              <w:rPr>
                <w:rFonts w:ascii="宋体" w:hAnsi="宋体" w:eastAsia="宋体"/>
                <w:sz w:val="16"/>
              </w:rPr>
              <w:t>不断降低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08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8AC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58C7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6F69E">
            <w:pPr>
              <w:jc w:val="center"/>
            </w:pPr>
            <w:r>
              <w:rPr>
                <w:rFonts w:ascii="宋体" w:hAnsi="宋体" w:eastAsia="宋体"/>
                <w:sz w:val="16"/>
              </w:rPr>
              <w:t>不断降低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AA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36C74">
            <w:pPr>
              <w:jc w:val="center"/>
            </w:pPr>
          </w:p>
        </w:tc>
      </w:tr>
      <w:tr w14:paraId="396B70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725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68D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87A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D619">
            <w:pPr>
              <w:jc w:val="center"/>
            </w:pPr>
            <w:r>
              <w:rPr>
                <w:rFonts w:ascii="宋体" w:hAnsi="宋体" w:eastAsia="宋体"/>
                <w:sz w:val="16"/>
              </w:rPr>
              <w:t>受益满意度（%）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1BE4">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2F4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68FC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B50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454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251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35070">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F4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62779">
            <w:pPr>
              <w:jc w:val="center"/>
            </w:pPr>
          </w:p>
        </w:tc>
      </w:tr>
      <w:tr w14:paraId="737474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3CE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0D49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3B12">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4CEAD7">
            <w:pPr>
              <w:jc w:val="center"/>
            </w:pPr>
            <w:r>
              <w:rPr>
                <w:rFonts w:ascii="宋体" w:hAnsi="宋体" w:eastAsia="宋体"/>
                <w:sz w:val="16"/>
              </w:rPr>
              <w:t>100分</w:t>
            </w:r>
          </w:p>
        </w:tc>
      </w:tr>
    </w:tbl>
    <w:p w14:paraId="584F82E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89692FC">
        <w:tblPrEx>
          <w:tblCellMar>
            <w:top w:w="0" w:type="dxa"/>
            <w:left w:w="108" w:type="dxa"/>
            <w:bottom w:w="0" w:type="dxa"/>
            <w:right w:w="108" w:type="dxa"/>
          </w:tblCellMar>
        </w:tblPrEx>
        <w:tc>
          <w:tcPr>
            <w:tcW w:w="8848" w:type="dxa"/>
            <w:gridSpan w:val="14"/>
            <w:vAlign w:val="center"/>
          </w:tcPr>
          <w:p w14:paraId="052F03B2">
            <w:pPr>
              <w:jc w:val="center"/>
            </w:pPr>
            <w:r>
              <w:rPr>
                <w:rFonts w:ascii="宋体" w:hAnsi="宋体" w:eastAsia="宋体"/>
                <w:sz w:val="24"/>
              </w:rPr>
              <w:t>项目支出绩效自评表</w:t>
            </w:r>
          </w:p>
        </w:tc>
      </w:tr>
      <w:tr w14:paraId="024BE79A">
        <w:tblPrEx>
          <w:tblCellMar>
            <w:top w:w="0" w:type="dxa"/>
            <w:left w:w="108" w:type="dxa"/>
            <w:bottom w:w="0" w:type="dxa"/>
            <w:right w:w="108" w:type="dxa"/>
          </w:tblCellMar>
        </w:tblPrEx>
        <w:tc>
          <w:tcPr>
            <w:tcW w:w="8848" w:type="dxa"/>
            <w:gridSpan w:val="14"/>
            <w:vAlign w:val="center"/>
          </w:tcPr>
          <w:p w14:paraId="54532C2C">
            <w:pPr>
              <w:jc w:val="center"/>
            </w:pPr>
            <w:r>
              <w:rPr>
                <w:rFonts w:ascii="宋体" w:hAnsi="宋体" w:eastAsia="宋体"/>
                <w:sz w:val="24"/>
              </w:rPr>
              <w:t>(2024年度)</w:t>
            </w:r>
          </w:p>
        </w:tc>
      </w:tr>
      <w:tr w14:paraId="34010A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87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823188">
            <w:pPr>
              <w:jc w:val="center"/>
            </w:pPr>
            <w:r>
              <w:rPr>
                <w:rFonts w:ascii="宋体" w:hAnsi="宋体" w:eastAsia="宋体"/>
                <w:sz w:val="16"/>
              </w:rPr>
              <w:t>2023年为民办实事工作经费</w:t>
            </w:r>
          </w:p>
        </w:tc>
      </w:tr>
      <w:tr w14:paraId="077DBB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BCA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EB2908">
            <w:pPr>
              <w:jc w:val="center"/>
            </w:pPr>
            <w:r>
              <w:rPr>
                <w:rFonts w:ascii="宋体" w:hAnsi="宋体" w:eastAsia="宋体"/>
                <w:sz w:val="16"/>
              </w:rPr>
              <w:t>克孜勒苏柯尔克孜自治州市场监督管理局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71B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745A88">
            <w:pPr>
              <w:jc w:val="center"/>
            </w:pPr>
            <w:r>
              <w:rPr>
                <w:rFonts w:ascii="宋体" w:hAnsi="宋体" w:eastAsia="宋体"/>
                <w:sz w:val="16"/>
              </w:rPr>
              <w:t>克孜勒苏柯尔克孜自治州市场监督管理局</w:t>
            </w:r>
          </w:p>
        </w:tc>
      </w:tr>
      <w:tr w14:paraId="210935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BEA5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E1A7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D1B1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7D5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B94C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3C4A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C1E0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24BA">
            <w:pPr>
              <w:jc w:val="center"/>
            </w:pPr>
            <w:r>
              <w:rPr>
                <w:rFonts w:ascii="宋体" w:hAnsi="宋体" w:eastAsia="宋体"/>
                <w:sz w:val="16"/>
              </w:rPr>
              <w:t>得分</w:t>
            </w:r>
          </w:p>
        </w:tc>
      </w:tr>
      <w:tr w14:paraId="2A0D47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C3C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AAA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CF1DD">
            <w:pPr>
              <w:jc w:val="center"/>
            </w:pPr>
            <w:r>
              <w:rPr>
                <w:rFonts w:ascii="宋体" w:hAnsi="宋体" w:eastAsia="宋体"/>
                <w:sz w:val="16"/>
              </w:rPr>
              <w:t>3.24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BF313">
            <w:pPr>
              <w:jc w:val="center"/>
            </w:pPr>
            <w:r>
              <w:rPr>
                <w:rFonts w:ascii="宋体" w:hAnsi="宋体" w:eastAsia="宋体"/>
                <w:sz w:val="16"/>
              </w:rPr>
              <w:t>3.24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63D48">
            <w:pPr>
              <w:jc w:val="center"/>
            </w:pPr>
            <w:r>
              <w:rPr>
                <w:rFonts w:ascii="宋体" w:hAnsi="宋体" w:eastAsia="宋体"/>
                <w:sz w:val="16"/>
              </w:rPr>
              <w:t>3.24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0B9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FD4C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AFC0">
            <w:pPr>
              <w:jc w:val="center"/>
            </w:pPr>
            <w:r>
              <w:rPr>
                <w:rFonts w:ascii="宋体" w:hAnsi="宋体" w:eastAsia="宋体"/>
                <w:sz w:val="16"/>
              </w:rPr>
              <w:t>10.00分</w:t>
            </w:r>
          </w:p>
        </w:tc>
      </w:tr>
      <w:tr w14:paraId="2D33C2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302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DA3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0F4DA">
            <w:pPr>
              <w:jc w:val="center"/>
            </w:pPr>
            <w:r>
              <w:rPr>
                <w:rFonts w:ascii="宋体" w:hAnsi="宋体" w:eastAsia="宋体"/>
                <w:sz w:val="16"/>
              </w:rPr>
              <w:t>3.24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956B3">
            <w:pPr>
              <w:jc w:val="center"/>
            </w:pPr>
            <w:r>
              <w:rPr>
                <w:rFonts w:ascii="宋体" w:hAnsi="宋体" w:eastAsia="宋体"/>
                <w:sz w:val="16"/>
              </w:rPr>
              <w:t>3.24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20515">
            <w:pPr>
              <w:jc w:val="center"/>
            </w:pPr>
            <w:r>
              <w:rPr>
                <w:rFonts w:ascii="宋体" w:hAnsi="宋体" w:eastAsia="宋体"/>
                <w:sz w:val="16"/>
              </w:rPr>
              <w:t>3.24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65E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792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6AD9">
            <w:pPr>
              <w:jc w:val="center"/>
            </w:pPr>
            <w:r>
              <w:rPr>
                <w:rFonts w:ascii="宋体" w:hAnsi="宋体" w:eastAsia="宋体"/>
                <w:sz w:val="16"/>
              </w:rPr>
              <w:t>—</w:t>
            </w:r>
          </w:p>
        </w:tc>
      </w:tr>
      <w:tr w14:paraId="53CEC8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2BA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369F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6FE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2EA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CB3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132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701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7862">
            <w:pPr>
              <w:jc w:val="center"/>
            </w:pPr>
            <w:r>
              <w:rPr>
                <w:rFonts w:ascii="宋体" w:hAnsi="宋体" w:eastAsia="宋体"/>
                <w:sz w:val="16"/>
              </w:rPr>
              <w:t>—</w:t>
            </w:r>
          </w:p>
        </w:tc>
      </w:tr>
      <w:tr w14:paraId="6D08D4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6194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06D10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3696EE">
            <w:pPr>
              <w:jc w:val="center"/>
            </w:pPr>
            <w:r>
              <w:rPr>
                <w:rFonts w:ascii="宋体" w:hAnsi="宋体" w:eastAsia="宋体"/>
                <w:sz w:val="16"/>
              </w:rPr>
              <w:t>实际完成情况</w:t>
            </w:r>
          </w:p>
        </w:tc>
      </w:tr>
      <w:tr w14:paraId="758756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353D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62E450">
            <w:pPr>
              <w:jc w:val="both"/>
            </w:pPr>
            <w:r>
              <w:rPr>
                <w:rFonts w:ascii="宋体" w:hAnsi="宋体" w:eastAsia="宋体"/>
                <w:sz w:val="16"/>
              </w:rPr>
              <w:t>该项目经费3.24万元，其中：财政资金3.24万元，其他资金0万元，该项目资金主要用于做好对阿克陶县皮拉勒乡依克其来村、巴仁乡库尔干村、阿图什市松他克乡亚喀巴格村驻村点开展各项群众工作。通过该项目的实施，解决生产生活中的实际困难，加强民族团结，增进民族互信，突出现代文化引领，落实民生建设任务，关心关爱困难群众，实现维护社会稳定和长治久安总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CA3CA9">
            <w:pPr>
              <w:jc w:val="both"/>
            </w:pPr>
            <w:r>
              <w:rPr>
                <w:rFonts w:hint="eastAsia" w:ascii="宋体" w:hAnsi="宋体"/>
                <w:sz w:val="16"/>
                <w:lang w:eastAsia="zh-CN"/>
              </w:rPr>
              <w:t>截至2024</w:t>
            </w:r>
            <w:r>
              <w:rPr>
                <w:rFonts w:ascii="宋体" w:hAnsi="宋体" w:eastAsia="宋体"/>
                <w:sz w:val="16"/>
              </w:rPr>
              <w:t>年12月31日，该项目实施完毕，已完成慰问困难群众10次，慰问困难群众30人次，为民办实事好事15件，宣传开展文体活动10次，宣传开展文体活动参加30人次。通过该项目的实施，解决生产生活中的实际困难，加强民族团结，增进民族互信，突出现代文化引领，落实民生建设任务，关心关爱困难群众，实现维护社会稳定和长治久安总目标。</w:t>
            </w:r>
          </w:p>
        </w:tc>
      </w:tr>
      <w:tr w14:paraId="17900E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63DD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47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4303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C03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E8CD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4B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518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C46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3BAC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DEDD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CE63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FB98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597F2">
            <w:pPr>
              <w:jc w:val="center"/>
            </w:pPr>
            <w:r>
              <w:rPr>
                <w:rFonts w:ascii="宋体" w:hAnsi="宋体" w:eastAsia="宋体"/>
                <w:sz w:val="16"/>
              </w:rPr>
              <w:t>偏差原因分析及改进措施</w:t>
            </w:r>
          </w:p>
        </w:tc>
      </w:tr>
      <w:tr w14:paraId="3BB4A5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A4B2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C5F9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3B3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0EF93">
            <w:pPr>
              <w:jc w:val="center"/>
            </w:pPr>
            <w:r>
              <w:rPr>
                <w:rFonts w:ascii="宋体" w:hAnsi="宋体" w:eastAsia="宋体"/>
                <w:sz w:val="16"/>
              </w:rPr>
              <w:t>慰问困难群众次数（次数）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F1DE1">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E82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750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E0F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EDA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0D2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82668">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F037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AFD02">
            <w:pPr>
              <w:jc w:val="center"/>
            </w:pPr>
          </w:p>
        </w:tc>
      </w:tr>
      <w:tr w14:paraId="5D375C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F80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99E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567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ABF3B">
            <w:pPr>
              <w:jc w:val="center"/>
            </w:pPr>
            <w:r>
              <w:rPr>
                <w:rFonts w:ascii="宋体" w:hAnsi="宋体" w:eastAsia="宋体"/>
                <w:sz w:val="16"/>
              </w:rPr>
              <w:t>慰问困难群众人数（人次）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6C83A">
            <w:pPr>
              <w:jc w:val="center"/>
            </w:pPr>
            <w:r>
              <w:rPr>
                <w:rFonts w:ascii="宋体" w:hAnsi="宋体" w:eastAsia="宋体"/>
                <w:sz w:val="16"/>
              </w:rPr>
              <w:t>&gt;=30人次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48D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0C8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C02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AA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6F7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B9F4">
            <w:pPr>
              <w:jc w:val="center"/>
            </w:pPr>
            <w:r>
              <w:rPr>
                <w:rFonts w:ascii="宋体" w:hAnsi="宋体" w:eastAsia="宋体"/>
                <w:sz w:val="16"/>
              </w:rPr>
              <w:t>=30人次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3E22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BB191">
            <w:pPr>
              <w:jc w:val="center"/>
            </w:pPr>
          </w:p>
        </w:tc>
      </w:tr>
      <w:tr w14:paraId="4C917F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429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D2D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403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4C2F9">
            <w:pPr>
              <w:jc w:val="center"/>
            </w:pPr>
            <w:r>
              <w:rPr>
                <w:rFonts w:ascii="宋体" w:hAnsi="宋体" w:eastAsia="宋体"/>
                <w:sz w:val="16"/>
              </w:rPr>
              <w:t>为民办实事好事（件）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9DA85">
            <w:pPr>
              <w:jc w:val="center"/>
            </w:pPr>
            <w:r>
              <w:rPr>
                <w:rFonts w:ascii="宋体" w:hAnsi="宋体" w:eastAsia="宋体"/>
                <w:sz w:val="16"/>
              </w:rPr>
              <w:t>&gt;=15件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69C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891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0B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311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C29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FB844">
            <w:pPr>
              <w:jc w:val="center"/>
            </w:pPr>
            <w:r>
              <w:rPr>
                <w:rFonts w:ascii="宋体" w:hAnsi="宋体" w:eastAsia="宋体"/>
                <w:sz w:val="16"/>
              </w:rPr>
              <w:t>=15件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824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37A6F">
            <w:pPr>
              <w:jc w:val="center"/>
            </w:pPr>
          </w:p>
        </w:tc>
      </w:tr>
      <w:tr w14:paraId="5EAC3D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F77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EFB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7F0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7CAC4">
            <w:pPr>
              <w:jc w:val="center"/>
            </w:pPr>
            <w:r>
              <w:rPr>
                <w:rFonts w:ascii="宋体" w:hAnsi="宋体" w:eastAsia="宋体"/>
                <w:sz w:val="16"/>
              </w:rPr>
              <w:t>宣传开展文体活动次数（次）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FB08B">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236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5DC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2B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675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173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68220">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8A97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4B29C">
            <w:pPr>
              <w:jc w:val="center"/>
            </w:pPr>
          </w:p>
        </w:tc>
      </w:tr>
      <w:tr w14:paraId="74F898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687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E32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14C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EE24A">
            <w:pPr>
              <w:jc w:val="center"/>
            </w:pPr>
            <w:r>
              <w:rPr>
                <w:rFonts w:ascii="宋体" w:hAnsi="宋体" w:eastAsia="宋体"/>
                <w:sz w:val="16"/>
              </w:rPr>
              <w:t>宣传开展文体活动参加人数（人次）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5B247">
            <w:pPr>
              <w:jc w:val="center"/>
            </w:pPr>
            <w:r>
              <w:rPr>
                <w:rFonts w:ascii="宋体" w:hAnsi="宋体" w:eastAsia="宋体"/>
                <w:sz w:val="16"/>
              </w:rPr>
              <w:t>&gt;=30人次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BFA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331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001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F62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CBA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A236D">
            <w:pPr>
              <w:jc w:val="center"/>
            </w:pPr>
            <w:r>
              <w:rPr>
                <w:rFonts w:ascii="宋体" w:hAnsi="宋体" w:eastAsia="宋体"/>
                <w:sz w:val="16"/>
              </w:rPr>
              <w:t>=30人次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124E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4CE1A">
            <w:pPr>
              <w:jc w:val="center"/>
            </w:pPr>
          </w:p>
        </w:tc>
      </w:tr>
      <w:tr w14:paraId="686AE8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A55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467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0E68F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C3044">
            <w:pPr>
              <w:jc w:val="center"/>
            </w:pPr>
            <w:r>
              <w:rPr>
                <w:rFonts w:ascii="宋体" w:hAnsi="宋体" w:eastAsia="宋体"/>
                <w:sz w:val="16"/>
              </w:rPr>
              <w:t>宣传开展群众文体活动覆盖率（%）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7A2F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FC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2BA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03FF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0E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CAE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EC0C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E12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99E03">
            <w:pPr>
              <w:jc w:val="center"/>
            </w:pPr>
          </w:p>
        </w:tc>
      </w:tr>
      <w:tr w14:paraId="0AFA6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89F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60A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263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E5571">
            <w:pPr>
              <w:jc w:val="center"/>
            </w:pPr>
            <w:r>
              <w:rPr>
                <w:rFonts w:ascii="宋体" w:hAnsi="宋体" w:eastAsia="宋体"/>
                <w:sz w:val="16"/>
              </w:rPr>
              <w:t>宣传开展文体活动购买办公用品验收合格率（%）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A4C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79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E6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79BC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D4D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A6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A50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6041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0907F">
            <w:pPr>
              <w:jc w:val="center"/>
            </w:pPr>
          </w:p>
        </w:tc>
      </w:tr>
      <w:tr w14:paraId="274A10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7C1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DB1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117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3FE09">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829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34B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58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AF6F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C42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F3E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B10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3D5C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295E0">
            <w:pPr>
              <w:jc w:val="center"/>
            </w:pPr>
          </w:p>
        </w:tc>
      </w:tr>
      <w:tr w14:paraId="36546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F0F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A85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489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027B">
            <w:pPr>
              <w:jc w:val="center"/>
            </w:pPr>
            <w:r>
              <w:rPr>
                <w:rFonts w:ascii="宋体" w:hAnsi="宋体" w:eastAsia="宋体"/>
                <w:sz w:val="16"/>
              </w:rPr>
              <w:t>宣传开展文体活动完成率（%）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FD4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059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AB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081F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FE1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644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57A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3AA2E">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69175">
            <w:pPr>
              <w:jc w:val="center"/>
            </w:pPr>
          </w:p>
        </w:tc>
      </w:tr>
      <w:tr w14:paraId="64BF63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E17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26CE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A775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4D855">
            <w:pPr>
              <w:jc w:val="center"/>
            </w:pPr>
            <w:r>
              <w:rPr>
                <w:rFonts w:ascii="宋体" w:hAnsi="宋体" w:eastAsia="宋体"/>
                <w:sz w:val="16"/>
              </w:rPr>
              <w:t>慰问困难群众（万元）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3E878">
            <w:pPr>
              <w:jc w:val="center"/>
            </w:pPr>
            <w:r>
              <w:rPr>
                <w:rFonts w:ascii="宋体" w:hAnsi="宋体" w:eastAsia="宋体"/>
                <w:sz w:val="16"/>
              </w:rPr>
              <w:t>&lt;=0.9万元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371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91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FC9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18C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2DB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7AF3">
            <w:pPr>
              <w:jc w:val="center"/>
            </w:pPr>
            <w:r>
              <w:rPr>
                <w:rFonts w:ascii="宋体" w:hAnsi="宋体" w:eastAsia="宋体"/>
                <w:sz w:val="16"/>
              </w:rPr>
              <w:t>=0.9万元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A09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5337F">
            <w:pPr>
              <w:jc w:val="center"/>
            </w:pPr>
          </w:p>
        </w:tc>
      </w:tr>
      <w:tr w14:paraId="144918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14D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15B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931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596B9">
            <w:pPr>
              <w:jc w:val="center"/>
            </w:pPr>
            <w:r>
              <w:rPr>
                <w:rFonts w:ascii="宋体" w:hAnsi="宋体" w:eastAsia="宋体"/>
                <w:sz w:val="16"/>
              </w:rPr>
              <w:t>为民办实事好事经费数（万元）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66617">
            <w:pPr>
              <w:jc w:val="center"/>
            </w:pPr>
            <w:r>
              <w:rPr>
                <w:rFonts w:ascii="宋体" w:hAnsi="宋体" w:eastAsia="宋体"/>
                <w:sz w:val="16"/>
              </w:rPr>
              <w:t>&lt;=1.14万元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1BA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C3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3F4D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4E1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D74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09619">
            <w:pPr>
              <w:jc w:val="center"/>
            </w:pPr>
            <w:r>
              <w:rPr>
                <w:rFonts w:ascii="宋体" w:hAnsi="宋体" w:eastAsia="宋体"/>
                <w:sz w:val="16"/>
              </w:rPr>
              <w:t>=1.14万元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F407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AA21A">
            <w:pPr>
              <w:jc w:val="center"/>
            </w:pPr>
          </w:p>
        </w:tc>
      </w:tr>
      <w:tr w14:paraId="65C9C7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4ED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C6A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C64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43D6">
            <w:pPr>
              <w:jc w:val="center"/>
            </w:pPr>
            <w:r>
              <w:rPr>
                <w:rFonts w:ascii="宋体" w:hAnsi="宋体" w:eastAsia="宋体"/>
                <w:sz w:val="16"/>
              </w:rPr>
              <w:t>宣传开展文体活动（万元）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3D94B">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10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E01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526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A72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644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E0EE2">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3B4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DD55D">
            <w:pPr>
              <w:jc w:val="center"/>
            </w:pPr>
          </w:p>
        </w:tc>
      </w:tr>
      <w:tr w14:paraId="1455C0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5F2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8010F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20E7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0501">
            <w:pPr>
              <w:jc w:val="center"/>
            </w:pPr>
            <w:r>
              <w:rPr>
                <w:rFonts w:ascii="宋体" w:hAnsi="宋体" w:eastAsia="宋体"/>
                <w:sz w:val="16"/>
              </w:rPr>
              <w:t>提升农牧民的幸福感和归属感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FAB2">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81A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4B8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F4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128E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0064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A34C8">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E4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2DE9C">
            <w:pPr>
              <w:jc w:val="center"/>
            </w:pPr>
          </w:p>
        </w:tc>
      </w:tr>
      <w:tr w14:paraId="4563A4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12A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B25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F8B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C6C95">
            <w:pPr>
              <w:jc w:val="center"/>
            </w:pPr>
            <w:r>
              <w:rPr>
                <w:rFonts w:ascii="宋体" w:hAnsi="宋体" w:eastAsia="宋体"/>
                <w:sz w:val="16"/>
              </w:rPr>
              <w:t>落实民生建设任务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7F3F0">
            <w:pPr>
              <w:jc w:val="center"/>
            </w:pPr>
            <w:r>
              <w:rPr>
                <w:rFonts w:ascii="宋体" w:hAnsi="宋体" w:eastAsia="宋体"/>
                <w:sz w:val="16"/>
              </w:rPr>
              <w:t>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B85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CA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469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D46E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02B1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1AE0D">
            <w:pPr>
              <w:jc w:val="center"/>
            </w:pPr>
            <w:r>
              <w:rPr>
                <w:rFonts w:ascii="宋体" w:hAnsi="宋体" w:eastAsia="宋体"/>
                <w:sz w:val="16"/>
              </w:rPr>
              <w:t>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E97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D90FF">
            <w:pPr>
              <w:jc w:val="center"/>
            </w:pPr>
          </w:p>
        </w:tc>
      </w:tr>
      <w:tr w14:paraId="664822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10E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90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AAC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BF88E">
            <w:pPr>
              <w:jc w:val="center"/>
            </w:pPr>
            <w:r>
              <w:rPr>
                <w:rFonts w:ascii="宋体" w:hAnsi="宋体" w:eastAsia="宋体"/>
                <w:sz w:val="16"/>
              </w:rPr>
              <w:t>驻村工作队员满意度（%）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E63B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B38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45F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183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42F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695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F78C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F75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4808F">
            <w:pPr>
              <w:jc w:val="center"/>
            </w:pPr>
          </w:p>
        </w:tc>
      </w:tr>
      <w:tr w14:paraId="435BAE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9B00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C20B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E45A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BE49D18">
            <w:pPr>
              <w:jc w:val="center"/>
            </w:pPr>
            <w:r>
              <w:rPr>
                <w:rFonts w:ascii="宋体" w:hAnsi="宋体" w:eastAsia="宋体"/>
                <w:sz w:val="16"/>
              </w:rPr>
              <w:t>100分</w:t>
            </w:r>
          </w:p>
        </w:tc>
      </w:tr>
    </w:tbl>
    <w:p w14:paraId="387FE8F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DC7B62B">
        <w:tblPrEx>
          <w:tblCellMar>
            <w:top w:w="0" w:type="dxa"/>
            <w:left w:w="108" w:type="dxa"/>
            <w:bottom w:w="0" w:type="dxa"/>
            <w:right w:w="108" w:type="dxa"/>
          </w:tblCellMar>
        </w:tblPrEx>
        <w:tc>
          <w:tcPr>
            <w:tcW w:w="8848" w:type="dxa"/>
            <w:gridSpan w:val="14"/>
            <w:vAlign w:val="center"/>
          </w:tcPr>
          <w:p w14:paraId="3687073A">
            <w:pPr>
              <w:jc w:val="center"/>
            </w:pPr>
            <w:r>
              <w:rPr>
                <w:rFonts w:ascii="宋体" w:hAnsi="宋体" w:eastAsia="宋体"/>
                <w:sz w:val="24"/>
              </w:rPr>
              <w:t>项目支出绩效自评表</w:t>
            </w:r>
          </w:p>
        </w:tc>
      </w:tr>
      <w:tr w14:paraId="14546162">
        <w:tblPrEx>
          <w:tblCellMar>
            <w:top w:w="0" w:type="dxa"/>
            <w:left w:w="108" w:type="dxa"/>
            <w:bottom w:w="0" w:type="dxa"/>
            <w:right w:w="108" w:type="dxa"/>
          </w:tblCellMar>
        </w:tblPrEx>
        <w:tc>
          <w:tcPr>
            <w:tcW w:w="8848" w:type="dxa"/>
            <w:gridSpan w:val="14"/>
            <w:vAlign w:val="center"/>
          </w:tcPr>
          <w:p w14:paraId="1BEA3017">
            <w:pPr>
              <w:jc w:val="center"/>
            </w:pPr>
            <w:r>
              <w:rPr>
                <w:rFonts w:ascii="宋体" w:hAnsi="宋体" w:eastAsia="宋体"/>
                <w:sz w:val="24"/>
              </w:rPr>
              <w:t>(2024年度)</w:t>
            </w:r>
          </w:p>
        </w:tc>
      </w:tr>
      <w:tr w14:paraId="41997C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458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2FEF61">
            <w:pPr>
              <w:jc w:val="center"/>
            </w:pPr>
            <w:r>
              <w:rPr>
                <w:rFonts w:ascii="宋体" w:hAnsi="宋体" w:eastAsia="宋体"/>
                <w:sz w:val="16"/>
              </w:rPr>
              <w:t>2023年度自治区药品抽检经费</w:t>
            </w:r>
          </w:p>
        </w:tc>
      </w:tr>
      <w:tr w14:paraId="7668AD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C74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8A9723">
            <w:pPr>
              <w:jc w:val="center"/>
            </w:pPr>
            <w:r>
              <w:rPr>
                <w:rFonts w:ascii="宋体" w:hAnsi="宋体" w:eastAsia="宋体"/>
                <w:sz w:val="16"/>
              </w:rPr>
              <w:t>克孜勒苏柯尔克孜自治州市场监督管理局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6CC7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788B30">
            <w:pPr>
              <w:jc w:val="center"/>
            </w:pPr>
            <w:r>
              <w:rPr>
                <w:rFonts w:ascii="宋体" w:hAnsi="宋体" w:eastAsia="宋体"/>
                <w:sz w:val="16"/>
              </w:rPr>
              <w:t>克孜勒苏柯尔克孜自治州市场监督管理局</w:t>
            </w:r>
          </w:p>
        </w:tc>
      </w:tr>
      <w:tr w14:paraId="1A2D71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D397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C50B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EB57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E6EF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B12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1028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7BEE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D96D">
            <w:pPr>
              <w:jc w:val="center"/>
            </w:pPr>
            <w:r>
              <w:rPr>
                <w:rFonts w:ascii="宋体" w:hAnsi="宋体" w:eastAsia="宋体"/>
                <w:sz w:val="16"/>
              </w:rPr>
              <w:t>得分</w:t>
            </w:r>
          </w:p>
        </w:tc>
      </w:tr>
      <w:tr w14:paraId="10DDD5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BA8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FFD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3BD9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8E97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466E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DE9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E7AC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321C3">
            <w:pPr>
              <w:jc w:val="center"/>
            </w:pPr>
            <w:r>
              <w:rPr>
                <w:rFonts w:ascii="宋体" w:hAnsi="宋体" w:eastAsia="宋体"/>
                <w:sz w:val="16"/>
              </w:rPr>
              <w:t>10.00分</w:t>
            </w:r>
          </w:p>
        </w:tc>
      </w:tr>
      <w:tr w14:paraId="4454B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5FC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12F6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6FD7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DD22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7D57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BC4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E4E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DAD59">
            <w:pPr>
              <w:jc w:val="center"/>
            </w:pPr>
            <w:r>
              <w:rPr>
                <w:rFonts w:ascii="宋体" w:hAnsi="宋体" w:eastAsia="宋体"/>
                <w:sz w:val="16"/>
              </w:rPr>
              <w:t>—</w:t>
            </w:r>
          </w:p>
        </w:tc>
      </w:tr>
      <w:tr w14:paraId="76CFEB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1F3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6D18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D88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8A5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3CB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69F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B58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C0CD0">
            <w:pPr>
              <w:jc w:val="center"/>
            </w:pPr>
            <w:r>
              <w:rPr>
                <w:rFonts w:ascii="宋体" w:hAnsi="宋体" w:eastAsia="宋体"/>
                <w:sz w:val="16"/>
              </w:rPr>
              <w:t>—</w:t>
            </w:r>
          </w:p>
        </w:tc>
      </w:tr>
      <w:tr w14:paraId="45DD37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1F9D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BC683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485B48">
            <w:pPr>
              <w:jc w:val="center"/>
            </w:pPr>
            <w:r>
              <w:rPr>
                <w:rFonts w:ascii="宋体" w:hAnsi="宋体" w:eastAsia="宋体"/>
                <w:sz w:val="16"/>
              </w:rPr>
              <w:t>实际完成情况</w:t>
            </w:r>
          </w:p>
        </w:tc>
      </w:tr>
      <w:tr w14:paraId="2D96E0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5014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199795">
            <w:pPr>
              <w:jc w:val="both"/>
            </w:pPr>
            <w:r>
              <w:rPr>
                <w:rFonts w:ascii="宋体" w:hAnsi="宋体" w:eastAsia="宋体"/>
                <w:sz w:val="16"/>
              </w:rPr>
              <w:t>紧紧围绕社会稳定和长治久安总目标，认真贯彻全国药品监督管理工作会议部署和自治区药监局2023年药品监管重点工作安排，以提高药品（含医疗器械、化妆品）安全水平为核心，坚持问题导向、重点突出、监检结合和三级联动原则，进一步做好省级药品（医疗机构制剂）、中药饮片、医疗器械和化妆品抽检和药品评价性抽检工作，统一调度抽检任务，统一规范程序标准，统一数据分析利用，完成药品（含中药饮片、医院制剂）生产流通环节抽检40批次、医疗器械监督抽样16批次、化妆品监督抽样9批次，开展药品评价性抽样72批次、检验84批次，有效发挥抽检工作的风险防控和技术支撑作用，努力提高监管能力和监管水平，以“四个最严”的要求保障药品安全，坚决守住全区不发生重大药品安全事故底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E91849">
            <w:pPr>
              <w:jc w:val="both"/>
            </w:pPr>
            <w:r>
              <w:rPr>
                <w:rFonts w:hint="eastAsia" w:ascii="宋体" w:hAnsi="宋体"/>
                <w:sz w:val="16"/>
                <w:lang w:eastAsia="zh-CN"/>
              </w:rPr>
              <w:t>截至</w:t>
            </w:r>
            <w:r>
              <w:rPr>
                <w:rFonts w:ascii="宋体" w:hAnsi="宋体" w:eastAsia="宋体"/>
                <w:sz w:val="16"/>
              </w:rPr>
              <w:t>2024年12月31日，该项目已实施完毕，已完成药品生产流通环节（含医院制剂）抽检20批次，中药饮片生产流通环节抽检20批次，医疗器械监督抽检任务16批次，化妆品监督抽样任务9批次，药品评价性抽样72批次，药品评价性检验84批次，“两品一械”抽检覆盖率90%，抽样检验任务按期完成率95%，公众对药品安全的满意度达到85%。通过该项目的实施，有效发挥抽检工作的风险防控和技术支撑作用，努力提高监管能力和监管水平，以“四个最严”的要求保障药品安全，坚决守住全区不发生重大药品安全事故底线。</w:t>
            </w:r>
            <w:r>
              <w:rPr>
                <w:rFonts w:ascii="宋体" w:hAnsi="宋体" w:eastAsia="宋体"/>
                <w:sz w:val="16"/>
              </w:rPr>
              <w:tab/>
            </w:r>
          </w:p>
        </w:tc>
      </w:tr>
      <w:tr w14:paraId="6EFCC8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A220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3A2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FEFE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932A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536C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41B1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A6E4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C16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A8FD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BAB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A40C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A4F1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36200">
            <w:pPr>
              <w:jc w:val="center"/>
            </w:pPr>
            <w:r>
              <w:rPr>
                <w:rFonts w:ascii="宋体" w:hAnsi="宋体" w:eastAsia="宋体"/>
                <w:sz w:val="16"/>
              </w:rPr>
              <w:t>偏差原因分析及改进措施</w:t>
            </w:r>
          </w:p>
        </w:tc>
      </w:tr>
      <w:tr w14:paraId="47864C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847E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2032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BF6A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2A1E0">
            <w:pPr>
              <w:jc w:val="center"/>
            </w:pPr>
            <w:r>
              <w:rPr>
                <w:rFonts w:ascii="宋体" w:hAnsi="宋体" w:eastAsia="宋体"/>
                <w:sz w:val="16"/>
              </w:rPr>
              <w:t>药品生产流通环节（含医院制剂）抽检批次（批次）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DC883">
            <w:pPr>
              <w:jc w:val="center"/>
            </w:pPr>
            <w:r>
              <w:rPr>
                <w:rFonts w:ascii="宋体" w:hAnsi="宋体" w:eastAsia="宋体"/>
                <w:sz w:val="16"/>
              </w:rPr>
              <w:t>&gt;=20批次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78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368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14C1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218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4EB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4CE83">
            <w:pPr>
              <w:jc w:val="center"/>
            </w:pPr>
            <w:r>
              <w:rPr>
                <w:rFonts w:ascii="宋体" w:hAnsi="宋体" w:eastAsia="宋体"/>
                <w:sz w:val="16"/>
              </w:rPr>
              <w:t>=20批次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94BA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37DED">
            <w:pPr>
              <w:jc w:val="center"/>
            </w:pPr>
          </w:p>
        </w:tc>
      </w:tr>
      <w:tr w14:paraId="5C78A1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CD4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B87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383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6EC7">
            <w:pPr>
              <w:jc w:val="center"/>
            </w:pPr>
            <w:r>
              <w:rPr>
                <w:rFonts w:ascii="宋体" w:hAnsi="宋体" w:eastAsia="宋体"/>
                <w:sz w:val="16"/>
              </w:rPr>
              <w:t>中药饮片生产流通环节抽检批次（批次）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D5FD0">
            <w:pPr>
              <w:jc w:val="center"/>
            </w:pPr>
            <w:r>
              <w:rPr>
                <w:rFonts w:ascii="宋体" w:hAnsi="宋体" w:eastAsia="宋体"/>
                <w:sz w:val="16"/>
              </w:rPr>
              <w:t>&gt;=20批次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9C4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CC1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66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002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3F2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2D0D1">
            <w:pPr>
              <w:jc w:val="center"/>
            </w:pPr>
            <w:r>
              <w:rPr>
                <w:rFonts w:ascii="宋体" w:hAnsi="宋体" w:eastAsia="宋体"/>
                <w:sz w:val="16"/>
              </w:rPr>
              <w:t>=20批次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551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997C6">
            <w:pPr>
              <w:jc w:val="center"/>
            </w:pPr>
          </w:p>
        </w:tc>
      </w:tr>
      <w:tr w14:paraId="1DA001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737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ADD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FE7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DC00">
            <w:pPr>
              <w:jc w:val="center"/>
            </w:pPr>
            <w:r>
              <w:rPr>
                <w:rFonts w:ascii="宋体" w:hAnsi="宋体" w:eastAsia="宋体"/>
                <w:sz w:val="16"/>
              </w:rPr>
              <w:t>医疗器械监督抽样任务（批次）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C6A7">
            <w:pPr>
              <w:jc w:val="center"/>
            </w:pPr>
            <w:r>
              <w:rPr>
                <w:rFonts w:ascii="宋体" w:hAnsi="宋体" w:eastAsia="宋体"/>
                <w:sz w:val="16"/>
              </w:rPr>
              <w:t>&gt;=16批次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E50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357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17FA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295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352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B6B23">
            <w:pPr>
              <w:jc w:val="center"/>
            </w:pPr>
            <w:r>
              <w:rPr>
                <w:rFonts w:ascii="宋体" w:hAnsi="宋体" w:eastAsia="宋体"/>
                <w:sz w:val="16"/>
              </w:rPr>
              <w:t>=16批次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51AF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41C47">
            <w:pPr>
              <w:jc w:val="center"/>
            </w:pPr>
          </w:p>
        </w:tc>
      </w:tr>
      <w:tr w14:paraId="301B0D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B03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8F8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45D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C142B">
            <w:pPr>
              <w:jc w:val="center"/>
            </w:pPr>
            <w:r>
              <w:rPr>
                <w:rFonts w:ascii="宋体" w:hAnsi="宋体" w:eastAsia="宋体"/>
                <w:sz w:val="16"/>
              </w:rPr>
              <w:t>化妆品监督抽样任务（批次）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199A">
            <w:pPr>
              <w:jc w:val="center"/>
            </w:pPr>
            <w:r>
              <w:rPr>
                <w:rFonts w:ascii="宋体" w:hAnsi="宋体" w:eastAsia="宋体"/>
                <w:sz w:val="16"/>
              </w:rPr>
              <w:t>&gt;=9批次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1EE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3A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EFB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1A3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FF1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31042">
            <w:pPr>
              <w:jc w:val="center"/>
            </w:pPr>
            <w:r>
              <w:rPr>
                <w:rFonts w:ascii="宋体" w:hAnsi="宋体" w:eastAsia="宋体"/>
                <w:sz w:val="16"/>
              </w:rPr>
              <w:t>=9批次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3C54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9A42F">
            <w:pPr>
              <w:jc w:val="center"/>
            </w:pPr>
          </w:p>
        </w:tc>
      </w:tr>
      <w:tr w14:paraId="2B870F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9F1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77C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5F6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9623E">
            <w:pPr>
              <w:jc w:val="center"/>
            </w:pPr>
            <w:r>
              <w:rPr>
                <w:rFonts w:ascii="宋体" w:hAnsi="宋体" w:eastAsia="宋体"/>
                <w:sz w:val="16"/>
              </w:rPr>
              <w:t>药品评价性抽样批次（批次）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C180">
            <w:pPr>
              <w:jc w:val="center"/>
            </w:pPr>
            <w:r>
              <w:rPr>
                <w:rFonts w:ascii="宋体" w:hAnsi="宋体" w:eastAsia="宋体"/>
                <w:sz w:val="16"/>
              </w:rPr>
              <w:t>&gt;=72批次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109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80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F24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D38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921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8AB75">
            <w:pPr>
              <w:jc w:val="center"/>
            </w:pPr>
            <w:r>
              <w:rPr>
                <w:rFonts w:ascii="宋体" w:hAnsi="宋体" w:eastAsia="宋体"/>
                <w:sz w:val="16"/>
              </w:rPr>
              <w:t>=72批次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E55C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0D467">
            <w:pPr>
              <w:jc w:val="center"/>
            </w:pPr>
          </w:p>
        </w:tc>
      </w:tr>
      <w:tr w14:paraId="5520D2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BB1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49F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771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13C9">
            <w:pPr>
              <w:jc w:val="center"/>
            </w:pPr>
            <w:r>
              <w:rPr>
                <w:rFonts w:ascii="宋体" w:hAnsi="宋体" w:eastAsia="宋体"/>
                <w:sz w:val="16"/>
              </w:rPr>
              <w:t>药品评价性检验批次（批次）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01FB3">
            <w:pPr>
              <w:jc w:val="center"/>
            </w:pPr>
            <w:r>
              <w:rPr>
                <w:rFonts w:ascii="宋体" w:hAnsi="宋体" w:eastAsia="宋体"/>
                <w:sz w:val="16"/>
              </w:rPr>
              <w:t>&gt;=84批次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EE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3E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6D25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6A7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14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86697">
            <w:pPr>
              <w:jc w:val="center"/>
            </w:pPr>
            <w:r>
              <w:rPr>
                <w:rFonts w:ascii="宋体" w:hAnsi="宋体" w:eastAsia="宋体"/>
                <w:sz w:val="16"/>
              </w:rPr>
              <w:t>=84批次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9E65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F2BA6">
            <w:pPr>
              <w:jc w:val="center"/>
            </w:pPr>
          </w:p>
        </w:tc>
      </w:tr>
      <w:tr w14:paraId="2E5D7D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8DE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50F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567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5A31D">
            <w:pPr>
              <w:jc w:val="center"/>
            </w:pPr>
            <w:r>
              <w:rPr>
                <w:rFonts w:ascii="宋体" w:hAnsi="宋体" w:eastAsia="宋体"/>
                <w:sz w:val="16"/>
              </w:rPr>
              <w:t>“两品一械”抽检覆盖率（%）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C70A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F319F">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E5D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DC19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9BE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93E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377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36BF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01D4F">
            <w:pPr>
              <w:jc w:val="center"/>
            </w:pPr>
          </w:p>
        </w:tc>
      </w:tr>
      <w:tr w14:paraId="48DC67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1F6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3D4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002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BF933">
            <w:pPr>
              <w:jc w:val="center"/>
            </w:pPr>
            <w:r>
              <w:rPr>
                <w:rFonts w:ascii="宋体" w:hAnsi="宋体" w:eastAsia="宋体"/>
                <w:sz w:val="16"/>
              </w:rPr>
              <w:t>抽样检验任务按期完成率（%）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F56E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3DF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86D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C13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46E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F6C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BB35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26DB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20862">
            <w:pPr>
              <w:jc w:val="center"/>
            </w:pPr>
          </w:p>
        </w:tc>
      </w:tr>
      <w:tr w14:paraId="395770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237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5F40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2B1D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5D959">
            <w:pPr>
              <w:jc w:val="center"/>
            </w:pPr>
            <w:r>
              <w:rPr>
                <w:rFonts w:ascii="宋体" w:hAnsi="宋体" w:eastAsia="宋体"/>
                <w:sz w:val="16"/>
              </w:rPr>
              <w:t>药品抽样检验经费（万元）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D8ED0">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56C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46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767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F0F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38F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454E9">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63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A5070">
            <w:pPr>
              <w:jc w:val="center"/>
            </w:pPr>
          </w:p>
        </w:tc>
      </w:tr>
      <w:tr w14:paraId="306500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49B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7F5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5BC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0233">
            <w:pPr>
              <w:jc w:val="center"/>
            </w:pPr>
            <w:r>
              <w:rPr>
                <w:rFonts w:ascii="宋体" w:hAnsi="宋体" w:eastAsia="宋体"/>
                <w:sz w:val="16"/>
              </w:rPr>
              <w:t>药品含评价性抽检经费（万元）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209A3">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F4B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104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3DE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56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AB7C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8215F">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E5B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EFAED">
            <w:pPr>
              <w:jc w:val="center"/>
            </w:pPr>
          </w:p>
        </w:tc>
      </w:tr>
      <w:tr w14:paraId="20CAD9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8BD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D792D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90053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C0E1">
            <w:pPr>
              <w:jc w:val="center"/>
            </w:pPr>
            <w:r>
              <w:rPr>
                <w:rFonts w:ascii="宋体" w:hAnsi="宋体" w:eastAsia="宋体"/>
                <w:sz w:val="16"/>
              </w:rPr>
              <w:t>提升“两品一械”监管服务水平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01F5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18B4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B9B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D89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089B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0B4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3CDD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159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5F96E">
            <w:pPr>
              <w:jc w:val="center"/>
            </w:pPr>
          </w:p>
        </w:tc>
      </w:tr>
      <w:tr w14:paraId="4BD007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C63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9C3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B11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60B2">
            <w:pPr>
              <w:jc w:val="center"/>
            </w:pPr>
            <w:r>
              <w:rPr>
                <w:rFonts w:ascii="宋体" w:hAnsi="宋体" w:eastAsia="宋体"/>
                <w:sz w:val="16"/>
              </w:rPr>
              <w:t>减少假冒伪劣“两品一械”制售行为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9536">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F05E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513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C47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589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12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5ACFD">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0BD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1BEF4">
            <w:pPr>
              <w:jc w:val="center"/>
            </w:pPr>
          </w:p>
        </w:tc>
      </w:tr>
      <w:tr w14:paraId="5CF964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0F5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67F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F50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5D86E">
            <w:pPr>
              <w:jc w:val="center"/>
            </w:pPr>
            <w:r>
              <w:rPr>
                <w:rFonts w:ascii="宋体" w:hAnsi="宋体" w:eastAsia="宋体"/>
                <w:sz w:val="16"/>
              </w:rPr>
              <w:t>公众对药品安全的满意度（%）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E252A">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7ECB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472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0C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902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99D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16F73">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9E0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9C34F">
            <w:pPr>
              <w:jc w:val="center"/>
            </w:pPr>
          </w:p>
        </w:tc>
      </w:tr>
      <w:tr w14:paraId="78054C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7018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267C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61EF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CE0DAF">
            <w:pPr>
              <w:jc w:val="center"/>
            </w:pPr>
            <w:r>
              <w:rPr>
                <w:rFonts w:ascii="宋体" w:hAnsi="宋体" w:eastAsia="宋体"/>
                <w:sz w:val="16"/>
              </w:rPr>
              <w:t>100分</w:t>
            </w:r>
          </w:p>
        </w:tc>
      </w:tr>
    </w:tbl>
    <w:p w14:paraId="5B4299E7">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1"/>
        <w:gridCol w:w="618"/>
        <w:gridCol w:w="631"/>
      </w:tblGrid>
      <w:tr w14:paraId="16DA237F">
        <w:tblPrEx>
          <w:tblCellMar>
            <w:top w:w="0" w:type="dxa"/>
            <w:left w:w="108" w:type="dxa"/>
            <w:bottom w:w="0" w:type="dxa"/>
            <w:right w:w="108" w:type="dxa"/>
          </w:tblCellMar>
        </w:tblPrEx>
        <w:tc>
          <w:tcPr>
            <w:tcW w:w="8848" w:type="dxa"/>
            <w:gridSpan w:val="14"/>
            <w:vAlign w:val="center"/>
          </w:tcPr>
          <w:p w14:paraId="23451E60">
            <w:pPr>
              <w:jc w:val="center"/>
            </w:pPr>
            <w:r>
              <w:rPr>
                <w:rFonts w:ascii="宋体" w:hAnsi="宋体" w:eastAsia="宋体"/>
                <w:sz w:val="24"/>
              </w:rPr>
              <w:t>项目支出绩效自评表</w:t>
            </w:r>
          </w:p>
        </w:tc>
      </w:tr>
      <w:tr w14:paraId="6D3D55B0">
        <w:tblPrEx>
          <w:tblCellMar>
            <w:top w:w="0" w:type="dxa"/>
            <w:left w:w="108" w:type="dxa"/>
            <w:bottom w:w="0" w:type="dxa"/>
            <w:right w:w="108" w:type="dxa"/>
          </w:tblCellMar>
        </w:tblPrEx>
        <w:tc>
          <w:tcPr>
            <w:tcW w:w="8848" w:type="dxa"/>
            <w:gridSpan w:val="14"/>
            <w:vAlign w:val="center"/>
          </w:tcPr>
          <w:p w14:paraId="74C4CEA5">
            <w:pPr>
              <w:jc w:val="center"/>
            </w:pPr>
            <w:r>
              <w:rPr>
                <w:rFonts w:ascii="宋体" w:hAnsi="宋体" w:eastAsia="宋体"/>
                <w:sz w:val="24"/>
              </w:rPr>
              <w:t>(2024年度)</w:t>
            </w:r>
          </w:p>
        </w:tc>
      </w:tr>
      <w:tr w14:paraId="200988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BC3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176918A">
            <w:pPr>
              <w:jc w:val="center"/>
            </w:pPr>
            <w:r>
              <w:rPr>
                <w:rFonts w:ascii="宋体" w:hAnsi="宋体" w:eastAsia="宋体"/>
                <w:sz w:val="16"/>
              </w:rPr>
              <w:t>2024年中央食品药品监管补助资金</w:t>
            </w:r>
          </w:p>
        </w:tc>
      </w:tr>
      <w:tr w14:paraId="799223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EB3F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2A98C5">
            <w:pPr>
              <w:jc w:val="center"/>
            </w:pPr>
            <w:r>
              <w:rPr>
                <w:rFonts w:ascii="宋体" w:hAnsi="宋体" w:eastAsia="宋体"/>
                <w:sz w:val="16"/>
              </w:rPr>
              <w:t>克孜勒苏柯尔克孜自治州市场监督管理局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232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199E97">
            <w:pPr>
              <w:jc w:val="center"/>
            </w:pPr>
            <w:r>
              <w:rPr>
                <w:rFonts w:ascii="宋体" w:hAnsi="宋体" w:eastAsia="宋体"/>
                <w:sz w:val="16"/>
              </w:rPr>
              <w:t>克孜勒苏柯尔克孜自治州市场监督管理局</w:t>
            </w:r>
          </w:p>
        </w:tc>
      </w:tr>
      <w:tr w14:paraId="299A3A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95DB8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DBCE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F353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450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6E9D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0089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D48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3A45B">
            <w:pPr>
              <w:jc w:val="center"/>
            </w:pPr>
            <w:r>
              <w:rPr>
                <w:rFonts w:ascii="宋体" w:hAnsi="宋体" w:eastAsia="宋体"/>
                <w:sz w:val="16"/>
              </w:rPr>
              <w:t>得分</w:t>
            </w:r>
          </w:p>
        </w:tc>
      </w:tr>
      <w:tr w14:paraId="43B0F6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C68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73AA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05D09">
            <w:pPr>
              <w:jc w:val="center"/>
            </w:pPr>
            <w:r>
              <w:rPr>
                <w:rFonts w:ascii="宋体" w:hAnsi="宋体" w:eastAsia="宋体"/>
                <w:sz w:val="16"/>
              </w:rPr>
              <w:t>25.85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345A6">
            <w:pPr>
              <w:jc w:val="center"/>
            </w:pPr>
            <w:r>
              <w:rPr>
                <w:rFonts w:ascii="宋体" w:hAnsi="宋体" w:eastAsia="宋体"/>
                <w:sz w:val="16"/>
              </w:rPr>
              <w:t>25.85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18532">
            <w:pPr>
              <w:jc w:val="center"/>
            </w:pPr>
            <w:r>
              <w:rPr>
                <w:rFonts w:ascii="宋体" w:hAnsi="宋体" w:eastAsia="宋体"/>
                <w:sz w:val="16"/>
              </w:rPr>
              <w:t>13.82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6707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8905E">
            <w:pPr>
              <w:jc w:val="center"/>
            </w:pPr>
            <w:r>
              <w:rPr>
                <w:rFonts w:ascii="宋体" w:hAnsi="宋体" w:eastAsia="宋体"/>
                <w:sz w:val="16"/>
              </w:rPr>
              <w:t>53.5%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E74C">
            <w:pPr>
              <w:jc w:val="center"/>
            </w:pPr>
            <w:r>
              <w:rPr>
                <w:rFonts w:ascii="宋体" w:hAnsi="宋体" w:eastAsia="宋体"/>
                <w:sz w:val="16"/>
              </w:rPr>
              <w:t>0.00分</w:t>
            </w:r>
          </w:p>
        </w:tc>
      </w:tr>
      <w:tr w14:paraId="44BFD1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CEE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FED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AC841">
            <w:pPr>
              <w:jc w:val="center"/>
            </w:pPr>
            <w:r>
              <w:rPr>
                <w:rFonts w:ascii="宋体" w:hAnsi="宋体" w:eastAsia="宋体"/>
                <w:sz w:val="16"/>
              </w:rPr>
              <w:t>25.85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641F3">
            <w:pPr>
              <w:jc w:val="center"/>
            </w:pPr>
            <w:r>
              <w:rPr>
                <w:rFonts w:ascii="宋体" w:hAnsi="宋体" w:eastAsia="宋体"/>
                <w:sz w:val="16"/>
              </w:rPr>
              <w:t>25.85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7B8C5">
            <w:pPr>
              <w:jc w:val="center"/>
            </w:pPr>
            <w:r>
              <w:rPr>
                <w:rFonts w:ascii="宋体" w:hAnsi="宋体" w:eastAsia="宋体"/>
                <w:sz w:val="16"/>
              </w:rPr>
              <w:t>13.82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741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1AC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F357">
            <w:pPr>
              <w:jc w:val="center"/>
            </w:pPr>
            <w:r>
              <w:rPr>
                <w:rFonts w:ascii="宋体" w:hAnsi="宋体" w:eastAsia="宋体"/>
                <w:sz w:val="16"/>
              </w:rPr>
              <w:t>—</w:t>
            </w:r>
          </w:p>
        </w:tc>
      </w:tr>
      <w:tr w14:paraId="5EEC7B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DA4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3620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A61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003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A376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768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F6B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ECC2">
            <w:pPr>
              <w:jc w:val="center"/>
            </w:pPr>
            <w:r>
              <w:rPr>
                <w:rFonts w:ascii="宋体" w:hAnsi="宋体" w:eastAsia="宋体"/>
                <w:sz w:val="16"/>
              </w:rPr>
              <w:t>—</w:t>
            </w:r>
          </w:p>
        </w:tc>
      </w:tr>
      <w:tr w14:paraId="57D848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CC42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4E14E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B9FD0D">
            <w:pPr>
              <w:jc w:val="center"/>
            </w:pPr>
            <w:r>
              <w:rPr>
                <w:rFonts w:ascii="宋体" w:hAnsi="宋体" w:eastAsia="宋体"/>
                <w:sz w:val="16"/>
              </w:rPr>
              <w:t>实际完成情况</w:t>
            </w:r>
          </w:p>
        </w:tc>
      </w:tr>
      <w:tr w14:paraId="04AAD5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3AA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4AC317">
            <w:pPr>
              <w:jc w:val="both"/>
            </w:pPr>
            <w:r>
              <w:rPr>
                <w:rFonts w:ascii="宋体" w:hAnsi="宋体" w:eastAsia="宋体"/>
                <w:sz w:val="16"/>
              </w:rPr>
              <w:t>该项目总投资25.85万元，其中：财政资金25.85万元，其他资金0万元，主要用于完成国家食品安全监督抽检55批次；落实总局抽检任务，覆盖辖区食品种类5个；食品安全宣传5次；药品、化妆品抽样25批次，积极开展“两品一械”生产经营企业日常监督检查，</w:t>
            </w:r>
            <w:r>
              <w:rPr>
                <w:rFonts w:hint="eastAsia" w:ascii="宋体" w:hAnsi="宋体"/>
                <w:sz w:val="16"/>
                <w:lang w:eastAsia="zh-CN"/>
              </w:rPr>
              <w:t>全力</w:t>
            </w:r>
            <w:r>
              <w:rPr>
                <w:rFonts w:ascii="宋体" w:hAnsi="宋体" w:eastAsia="宋体"/>
                <w:sz w:val="16"/>
              </w:rPr>
              <w:t>保障公众用药用械用妆安全；加大药品、医疗器械、化妆品抽样检验力度，化解排查药品安全风险隐患。完成食品安全监管任务；食品安全监督抽检任务；保障重大活动食品安全，加强食品安全能力提升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7EA12E">
            <w:pPr>
              <w:jc w:val="both"/>
            </w:pPr>
            <w:r>
              <w:rPr>
                <w:rFonts w:hint="eastAsia" w:ascii="宋体" w:hAnsi="宋体"/>
                <w:sz w:val="16"/>
                <w:lang w:eastAsia="zh-CN"/>
              </w:rPr>
              <w:t>截至</w:t>
            </w:r>
            <w:r>
              <w:rPr>
                <w:rFonts w:ascii="宋体" w:hAnsi="宋体" w:eastAsia="宋体"/>
                <w:sz w:val="16"/>
              </w:rPr>
              <w:t>2024年12月31日，已完成国家食品安全监督抽检55批次，落实总局抽检任务，覆盖辖区食品种类5个，食品安全宣传5次，药品、化妆品抽样25批次，药品、医疗器械、化妆品生产企业检查覆盖率90%，抽检不合格食品核查处置率100%，食品安全投诉举报处置率100%。公众对药品、医疗器械、化妆品监管满意度达到90%，公众对食品监管满意度达到=90%。通过该项目的实施，保障了重大活动食品安全，加强了食品安全能力提升。加大药品、医疗器械、化妆品抽样检验力度，化解排查药品安全风险隐患。</w:t>
            </w:r>
          </w:p>
        </w:tc>
      </w:tr>
      <w:tr w14:paraId="6CED53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CA7F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AB2A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816B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9305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8D91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6DD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6175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3F81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4BC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EE67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76A5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6B2C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A5F01">
            <w:pPr>
              <w:jc w:val="center"/>
            </w:pPr>
            <w:r>
              <w:rPr>
                <w:rFonts w:ascii="宋体" w:hAnsi="宋体" w:eastAsia="宋体"/>
                <w:sz w:val="16"/>
              </w:rPr>
              <w:t>偏差原因分析及改进措施</w:t>
            </w:r>
          </w:p>
        </w:tc>
      </w:tr>
      <w:tr w14:paraId="21FFDA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3E78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0F5B4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BA6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FA224">
            <w:pPr>
              <w:jc w:val="center"/>
            </w:pPr>
            <w:r>
              <w:rPr>
                <w:rFonts w:ascii="宋体" w:hAnsi="宋体" w:eastAsia="宋体"/>
                <w:sz w:val="16"/>
              </w:rPr>
              <w:t>完成国家食品安全监督抽检批次（批次）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241C0">
            <w:pPr>
              <w:jc w:val="center"/>
            </w:pPr>
            <w:r>
              <w:rPr>
                <w:rFonts w:ascii="宋体" w:hAnsi="宋体" w:eastAsia="宋体"/>
                <w:sz w:val="16"/>
              </w:rPr>
              <w:t>&gt;=55批次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F59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866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D7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4B3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BA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0DAEE">
            <w:pPr>
              <w:jc w:val="center"/>
            </w:pPr>
            <w:r>
              <w:rPr>
                <w:rFonts w:ascii="宋体" w:hAnsi="宋体" w:eastAsia="宋体"/>
                <w:sz w:val="16"/>
              </w:rPr>
              <w:t>=55批次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B1ED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65B25">
            <w:pPr>
              <w:jc w:val="center"/>
            </w:pPr>
          </w:p>
        </w:tc>
      </w:tr>
      <w:tr w14:paraId="07CC38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A06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9A0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85C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3147F">
            <w:pPr>
              <w:jc w:val="center"/>
            </w:pPr>
            <w:r>
              <w:rPr>
                <w:rFonts w:ascii="宋体" w:hAnsi="宋体" w:eastAsia="宋体"/>
                <w:sz w:val="16"/>
              </w:rPr>
              <w:t>落实总局抽检任务，覆盖辖区食品种类（个）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3C878">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5AD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73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D3C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EBD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29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70F6">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174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36131">
            <w:pPr>
              <w:jc w:val="center"/>
            </w:pPr>
          </w:p>
        </w:tc>
      </w:tr>
      <w:tr w14:paraId="28D551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4F5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F56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DB0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FAB7">
            <w:pPr>
              <w:jc w:val="center"/>
            </w:pPr>
            <w:r>
              <w:rPr>
                <w:rFonts w:ascii="宋体" w:hAnsi="宋体" w:eastAsia="宋体"/>
                <w:sz w:val="16"/>
              </w:rPr>
              <w:t>食品安全宣传（次）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074C">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E5C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A53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EBE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A5E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F0A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2ADA">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C36A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A616C">
            <w:pPr>
              <w:jc w:val="center"/>
            </w:pPr>
          </w:p>
        </w:tc>
      </w:tr>
      <w:tr w14:paraId="09C376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E69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381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C91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F079">
            <w:pPr>
              <w:jc w:val="center"/>
            </w:pPr>
            <w:r>
              <w:rPr>
                <w:rFonts w:ascii="宋体" w:hAnsi="宋体" w:eastAsia="宋体"/>
                <w:sz w:val="16"/>
              </w:rPr>
              <w:t>药品、化妆品抽样批次（批次）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D82E9">
            <w:pPr>
              <w:jc w:val="center"/>
            </w:pPr>
            <w:r>
              <w:rPr>
                <w:rFonts w:ascii="宋体" w:hAnsi="宋体" w:eastAsia="宋体"/>
                <w:sz w:val="16"/>
              </w:rPr>
              <w:t>&gt;=25批次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E87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0BE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ADD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B3B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442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49007">
            <w:pPr>
              <w:jc w:val="center"/>
            </w:pPr>
            <w:r>
              <w:rPr>
                <w:rFonts w:ascii="宋体" w:hAnsi="宋体" w:eastAsia="宋体"/>
                <w:sz w:val="16"/>
              </w:rPr>
              <w:t>=25批次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01AB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672FA">
            <w:pPr>
              <w:jc w:val="center"/>
            </w:pPr>
          </w:p>
        </w:tc>
      </w:tr>
      <w:tr w14:paraId="61DB3D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A85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53C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61B09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10C69">
            <w:pPr>
              <w:jc w:val="center"/>
            </w:pPr>
            <w:r>
              <w:rPr>
                <w:rFonts w:ascii="宋体" w:hAnsi="宋体" w:eastAsia="宋体"/>
                <w:sz w:val="16"/>
              </w:rPr>
              <w:t>药品、医疗器械、化妆品生产企业检查覆盖率（%）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851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200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62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332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64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095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9E4E">
            <w:pPr>
              <w:jc w:val="center"/>
            </w:pPr>
            <w:r>
              <w:rPr>
                <w:rFonts w:ascii="宋体" w:hAnsi="宋体" w:eastAsia="宋体"/>
                <w:sz w:val="16"/>
              </w:rPr>
              <w:t>=9.07%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F275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5DE93">
            <w:pPr>
              <w:jc w:val="center"/>
            </w:pPr>
            <w:r>
              <w:rPr>
                <w:rFonts w:ascii="宋体" w:hAnsi="宋体" w:eastAsia="宋体"/>
                <w:sz w:val="16"/>
              </w:rPr>
              <w:t>偏差原因：该项目年初已实施，票据资料未提供齐全，导致资金未及时支付。改进措施：项目管理实施方面：加强项目实施管理。一是抓落实。要求将任务落实到具体项目，明确责任主体。二是抓督查。经常到实地督查进度，并采取开展调研、中期评估等有效管理措施，促进各项目顺利实施，进一步加快该项目资金支出进度。</w:t>
            </w:r>
          </w:p>
        </w:tc>
      </w:tr>
      <w:tr w14:paraId="52B770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966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1DF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78A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31CAD">
            <w:pPr>
              <w:jc w:val="center"/>
            </w:pPr>
            <w:r>
              <w:rPr>
                <w:rFonts w:ascii="宋体" w:hAnsi="宋体" w:eastAsia="宋体"/>
                <w:sz w:val="16"/>
              </w:rPr>
              <w:t>抽检不合格食品核查处置率（%）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23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B54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D9E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E383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C2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46F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EFC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B70A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FD720">
            <w:pPr>
              <w:jc w:val="center"/>
            </w:pPr>
          </w:p>
        </w:tc>
      </w:tr>
      <w:tr w14:paraId="5F159C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B67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685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5C0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19CC0">
            <w:pPr>
              <w:jc w:val="center"/>
            </w:pPr>
            <w:r>
              <w:rPr>
                <w:rFonts w:ascii="宋体" w:hAnsi="宋体" w:eastAsia="宋体"/>
                <w:sz w:val="16"/>
              </w:rPr>
              <w:t>食品安全投诉举报处置率（%）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C3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54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736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7B1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80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FA9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ECF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067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E7121">
            <w:pPr>
              <w:jc w:val="center"/>
            </w:pPr>
          </w:p>
        </w:tc>
      </w:tr>
      <w:tr w14:paraId="4FF4EF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F70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84B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C899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2DBA5">
            <w:pPr>
              <w:jc w:val="center"/>
            </w:pPr>
            <w:r>
              <w:rPr>
                <w:rFonts w:ascii="宋体" w:hAnsi="宋体" w:eastAsia="宋体"/>
                <w:sz w:val="16"/>
              </w:rPr>
              <w:t>食品安全监控及时率（%）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53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07D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0CD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9D1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62B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996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3D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5C7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F1246">
            <w:pPr>
              <w:jc w:val="center"/>
            </w:pPr>
          </w:p>
        </w:tc>
      </w:tr>
      <w:tr w14:paraId="0A647B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409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51A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F68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598BE">
            <w:pPr>
              <w:jc w:val="center"/>
            </w:pPr>
            <w:r>
              <w:rPr>
                <w:rFonts w:ascii="宋体" w:hAnsi="宋体" w:eastAsia="宋体"/>
                <w:sz w:val="16"/>
              </w:rPr>
              <w:t>药品、医疗器械、化妆品安全监控及时率（%）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296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B0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D49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0959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478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DA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3B9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653D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26ED3">
            <w:pPr>
              <w:jc w:val="center"/>
            </w:pPr>
          </w:p>
        </w:tc>
      </w:tr>
      <w:tr w14:paraId="514F6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801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9C191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0B347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B2EE">
            <w:pPr>
              <w:jc w:val="center"/>
            </w:pPr>
            <w:r>
              <w:rPr>
                <w:rFonts w:ascii="宋体" w:hAnsi="宋体" w:eastAsia="宋体"/>
                <w:sz w:val="16"/>
              </w:rPr>
              <w:t>食品监管工作资金（万元）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233B2">
            <w:pPr>
              <w:jc w:val="center"/>
            </w:pPr>
            <w:r>
              <w:rPr>
                <w:rFonts w:ascii="宋体" w:hAnsi="宋体" w:eastAsia="宋体"/>
                <w:sz w:val="16"/>
              </w:rPr>
              <w:t>&lt;=17.69万元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502C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CE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266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5B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89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9E141">
            <w:pPr>
              <w:jc w:val="center"/>
            </w:pPr>
            <w:r>
              <w:rPr>
                <w:rFonts w:ascii="宋体" w:hAnsi="宋体" w:eastAsia="宋体"/>
                <w:sz w:val="16"/>
              </w:rPr>
              <w:t>=13.08万元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E4421">
            <w:pPr>
              <w:jc w:val="center"/>
            </w:pPr>
            <w:r>
              <w:rPr>
                <w:rFonts w:ascii="宋体" w:hAnsi="宋体" w:eastAsia="宋体"/>
                <w:sz w:val="16"/>
              </w:rPr>
              <w:t>3.48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052EA">
            <w:pPr>
              <w:jc w:val="center"/>
            </w:pPr>
            <w:r>
              <w:rPr>
                <w:rFonts w:ascii="宋体" w:hAnsi="宋体" w:eastAsia="宋体"/>
                <w:sz w:val="16"/>
              </w:rPr>
              <w:t>偏差原因：该项目年初已实施，票据资料未提供齐全，导致资金未及时支付。改进措施：项目管理实施方面：加强项目实施管理。一是抓落实。要求将任务落实到具体项目，明确责任主体。二是抓督查。经常到实地督查进度，并采取开展调研、中期评估等有效管理措施，促进各项目顺利实施，进一步加快该项目资金支出进度。</w:t>
            </w:r>
          </w:p>
        </w:tc>
      </w:tr>
      <w:tr w14:paraId="0587D7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4CC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389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680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953DB">
            <w:pPr>
              <w:jc w:val="center"/>
            </w:pPr>
            <w:r>
              <w:rPr>
                <w:rFonts w:ascii="宋体" w:hAnsi="宋体" w:eastAsia="宋体"/>
                <w:sz w:val="16"/>
              </w:rPr>
              <w:t>药品监管工作资金（万元）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D69A6">
            <w:pPr>
              <w:jc w:val="center"/>
            </w:pPr>
            <w:r>
              <w:rPr>
                <w:rFonts w:ascii="宋体" w:hAnsi="宋体" w:eastAsia="宋体"/>
                <w:sz w:val="16"/>
              </w:rPr>
              <w:t>&lt;=8.16万元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625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D8C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13C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FB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6A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21F4">
            <w:pPr>
              <w:jc w:val="center"/>
            </w:pPr>
            <w:r>
              <w:rPr>
                <w:rFonts w:ascii="宋体" w:hAnsi="宋体" w:eastAsia="宋体"/>
                <w:sz w:val="16"/>
              </w:rPr>
              <w:t>=0.74万元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AEAE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5DB3F">
            <w:pPr>
              <w:jc w:val="center"/>
            </w:pPr>
            <w:r>
              <w:rPr>
                <w:rFonts w:ascii="宋体" w:hAnsi="宋体" w:eastAsia="宋体"/>
                <w:sz w:val="16"/>
              </w:rPr>
              <w:t>偏差原因：该项目年初已实施，票据资料未提供齐全，导致资金未及时支付。改进措施：项目管理实施方面：加强项目实施管理。一是抓落实。要求将任务落实到具体项目，明确责任主体。二是抓督查。经常到实地督查进度，并采取开展调研、中期评估等有效管理措施，促进各项目顺利实施，进一步加快该项目资金支出进度。</w:t>
            </w:r>
          </w:p>
        </w:tc>
      </w:tr>
      <w:tr w14:paraId="679E19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369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0476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77E37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3D5E5">
            <w:pPr>
              <w:jc w:val="center"/>
            </w:pPr>
            <w:r>
              <w:rPr>
                <w:rFonts w:ascii="宋体" w:hAnsi="宋体" w:eastAsia="宋体"/>
                <w:sz w:val="16"/>
              </w:rPr>
              <w:t>两品一械总体安全水平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42458">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351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EB1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3B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304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B388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7B957">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495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D6BA1">
            <w:pPr>
              <w:jc w:val="center"/>
            </w:pPr>
          </w:p>
        </w:tc>
      </w:tr>
      <w:tr w14:paraId="6A0049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C00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2CD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EC2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6F8C">
            <w:pPr>
              <w:jc w:val="center"/>
            </w:pPr>
            <w:r>
              <w:rPr>
                <w:rFonts w:ascii="宋体" w:hAnsi="宋体" w:eastAsia="宋体"/>
                <w:sz w:val="16"/>
              </w:rPr>
              <w:t>辖区内公众食品安全科普知识素养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35306">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0F6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9DE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24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269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0E0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A7BD">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4B0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87CFE">
            <w:pPr>
              <w:jc w:val="center"/>
            </w:pPr>
          </w:p>
        </w:tc>
      </w:tr>
      <w:tr w14:paraId="5FCDD2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629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293B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DEF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02763">
            <w:pPr>
              <w:jc w:val="center"/>
            </w:pPr>
            <w:r>
              <w:rPr>
                <w:rFonts w:ascii="宋体" w:hAnsi="宋体" w:eastAsia="宋体"/>
                <w:sz w:val="16"/>
              </w:rPr>
              <w:t>公众对药品、医疗器械、化妆品监管满意度（%）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5D09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D41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26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94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ED1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60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4B7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59A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07ADC">
            <w:pPr>
              <w:jc w:val="center"/>
            </w:pPr>
          </w:p>
        </w:tc>
      </w:tr>
      <w:tr w14:paraId="512F52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8D5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184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D23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3B09C">
            <w:pPr>
              <w:jc w:val="center"/>
            </w:pPr>
            <w:r>
              <w:rPr>
                <w:rFonts w:ascii="宋体" w:hAnsi="宋体" w:eastAsia="宋体"/>
                <w:sz w:val="16"/>
              </w:rPr>
              <w:t>公众对食品监管满意度（%）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18C1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97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778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6B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E59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56D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B6E0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773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FD2FF">
            <w:pPr>
              <w:jc w:val="center"/>
            </w:pPr>
          </w:p>
        </w:tc>
      </w:tr>
      <w:tr w14:paraId="4743E4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A52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9C0E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626C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8E5509">
            <w:pPr>
              <w:jc w:val="center"/>
            </w:pPr>
            <w:r>
              <w:rPr>
                <w:rFonts w:ascii="宋体" w:hAnsi="宋体" w:eastAsia="宋体"/>
                <w:sz w:val="16"/>
              </w:rPr>
              <w:t>69.48分</w:t>
            </w:r>
          </w:p>
        </w:tc>
      </w:tr>
    </w:tbl>
    <w:p w14:paraId="5E5DF9E5">
      <w:r>
        <w:br w:type="page"/>
      </w:r>
    </w:p>
    <w:tbl>
      <w:tblPr>
        <w:tblStyle w:val="9"/>
        <w:tblW w:w="0" w:type="auto"/>
        <w:tblInd w:w="0" w:type="dxa"/>
        <w:tblLayout w:type="autofit"/>
        <w:tblCellMar>
          <w:top w:w="0" w:type="dxa"/>
          <w:left w:w="108" w:type="dxa"/>
          <w:bottom w:w="0" w:type="dxa"/>
          <w:right w:w="108" w:type="dxa"/>
        </w:tblCellMar>
      </w:tblPr>
      <w:tblGrid>
        <w:gridCol w:w="629"/>
        <w:gridCol w:w="626"/>
        <w:gridCol w:w="626"/>
        <w:gridCol w:w="696"/>
        <w:gridCol w:w="776"/>
        <w:gridCol w:w="626"/>
        <w:gridCol w:w="628"/>
        <w:gridCol w:w="626"/>
        <w:gridCol w:w="626"/>
        <w:gridCol w:w="626"/>
        <w:gridCol w:w="696"/>
        <w:gridCol w:w="631"/>
        <w:gridCol w:w="618"/>
        <w:gridCol w:w="630"/>
      </w:tblGrid>
      <w:tr w14:paraId="74AD9784">
        <w:tblPrEx>
          <w:tblCellMar>
            <w:top w:w="0" w:type="dxa"/>
            <w:left w:w="108" w:type="dxa"/>
            <w:bottom w:w="0" w:type="dxa"/>
            <w:right w:w="108" w:type="dxa"/>
          </w:tblCellMar>
        </w:tblPrEx>
        <w:tc>
          <w:tcPr>
            <w:tcW w:w="8848" w:type="dxa"/>
            <w:gridSpan w:val="14"/>
            <w:vAlign w:val="center"/>
          </w:tcPr>
          <w:p w14:paraId="33ECB686">
            <w:pPr>
              <w:jc w:val="center"/>
            </w:pPr>
            <w:r>
              <w:rPr>
                <w:rFonts w:ascii="宋体" w:hAnsi="宋体" w:eastAsia="宋体"/>
                <w:sz w:val="24"/>
              </w:rPr>
              <w:t>项目支出绩效自评表</w:t>
            </w:r>
          </w:p>
        </w:tc>
      </w:tr>
      <w:tr w14:paraId="37A85E2F">
        <w:tblPrEx>
          <w:tblCellMar>
            <w:top w:w="0" w:type="dxa"/>
            <w:left w:w="108" w:type="dxa"/>
            <w:bottom w:w="0" w:type="dxa"/>
            <w:right w:w="108" w:type="dxa"/>
          </w:tblCellMar>
        </w:tblPrEx>
        <w:tc>
          <w:tcPr>
            <w:tcW w:w="8848" w:type="dxa"/>
            <w:gridSpan w:val="14"/>
            <w:vAlign w:val="center"/>
          </w:tcPr>
          <w:p w14:paraId="0EA0CDD6">
            <w:pPr>
              <w:jc w:val="center"/>
            </w:pPr>
            <w:r>
              <w:rPr>
                <w:rFonts w:ascii="宋体" w:hAnsi="宋体" w:eastAsia="宋体"/>
                <w:sz w:val="24"/>
              </w:rPr>
              <w:t>(2024年度)</w:t>
            </w:r>
          </w:p>
        </w:tc>
      </w:tr>
      <w:tr w14:paraId="6906F7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F68E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B77DA7">
            <w:pPr>
              <w:jc w:val="center"/>
            </w:pPr>
            <w:r>
              <w:rPr>
                <w:rFonts w:ascii="宋体" w:hAnsi="宋体" w:eastAsia="宋体"/>
                <w:sz w:val="16"/>
              </w:rPr>
              <w:t>2024年为民办实事和第一书记工作经费</w:t>
            </w:r>
          </w:p>
        </w:tc>
      </w:tr>
      <w:tr w14:paraId="2334B0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4BA9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9F7C40">
            <w:pPr>
              <w:jc w:val="center"/>
            </w:pPr>
            <w:r>
              <w:rPr>
                <w:rFonts w:ascii="宋体" w:hAnsi="宋体" w:eastAsia="宋体"/>
                <w:sz w:val="16"/>
              </w:rPr>
              <w:t>克孜勒苏柯尔克孜自治州市场监督管理局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53CA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727BB8">
            <w:pPr>
              <w:jc w:val="center"/>
            </w:pPr>
            <w:r>
              <w:rPr>
                <w:rFonts w:ascii="宋体" w:hAnsi="宋体" w:eastAsia="宋体"/>
                <w:sz w:val="16"/>
              </w:rPr>
              <w:t>克孜勒苏柯尔克孜自治州市场监督管理局</w:t>
            </w:r>
          </w:p>
        </w:tc>
      </w:tr>
      <w:tr w14:paraId="580719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42A48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2F0B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BCFC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430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48E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8E7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79A9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2B7C0">
            <w:pPr>
              <w:jc w:val="center"/>
            </w:pPr>
            <w:r>
              <w:rPr>
                <w:rFonts w:ascii="宋体" w:hAnsi="宋体" w:eastAsia="宋体"/>
                <w:sz w:val="16"/>
              </w:rPr>
              <w:t>得分</w:t>
            </w:r>
          </w:p>
        </w:tc>
      </w:tr>
      <w:tr w14:paraId="7521AF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2F4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DBC9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26C28">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81E64">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15DE3">
            <w:pPr>
              <w:jc w:val="center"/>
            </w:pPr>
            <w:r>
              <w:rPr>
                <w:rFonts w:ascii="宋体" w:hAnsi="宋体" w:eastAsia="宋体"/>
                <w:sz w:val="16"/>
              </w:rPr>
              <w:t>29.63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3E8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243C2">
            <w:pPr>
              <w:jc w:val="center"/>
            </w:pPr>
            <w:r>
              <w:rPr>
                <w:rFonts w:ascii="宋体" w:hAnsi="宋体" w:eastAsia="宋体"/>
                <w:sz w:val="16"/>
              </w:rPr>
              <w:t>58.1%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E6D8">
            <w:pPr>
              <w:jc w:val="center"/>
            </w:pPr>
            <w:r>
              <w:rPr>
                <w:rFonts w:ascii="宋体" w:hAnsi="宋体" w:eastAsia="宋体"/>
                <w:sz w:val="16"/>
              </w:rPr>
              <w:t>0.00分</w:t>
            </w:r>
          </w:p>
        </w:tc>
      </w:tr>
      <w:tr w14:paraId="679B9F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E1E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9E68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72460">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1B81D">
            <w:pPr>
              <w:jc w:val="center"/>
            </w:pPr>
            <w:r>
              <w:rPr>
                <w:rFonts w:ascii="宋体" w:hAnsi="宋体" w:eastAsia="宋体"/>
                <w:sz w:val="16"/>
              </w:rPr>
              <w:t>51.00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D22A9">
            <w:pPr>
              <w:jc w:val="center"/>
            </w:pPr>
            <w:r>
              <w:rPr>
                <w:rFonts w:ascii="宋体" w:hAnsi="宋体" w:eastAsia="宋体"/>
                <w:sz w:val="16"/>
              </w:rPr>
              <w:t>29.63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DC7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C6E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84248">
            <w:pPr>
              <w:jc w:val="center"/>
            </w:pPr>
            <w:r>
              <w:rPr>
                <w:rFonts w:ascii="宋体" w:hAnsi="宋体" w:eastAsia="宋体"/>
                <w:sz w:val="16"/>
              </w:rPr>
              <w:t>—</w:t>
            </w:r>
          </w:p>
        </w:tc>
      </w:tr>
      <w:tr w14:paraId="2A5458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612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9A7D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B1A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FFF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DC0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82E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0CA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E839">
            <w:pPr>
              <w:jc w:val="center"/>
            </w:pPr>
            <w:r>
              <w:rPr>
                <w:rFonts w:ascii="宋体" w:hAnsi="宋体" w:eastAsia="宋体"/>
                <w:sz w:val="16"/>
              </w:rPr>
              <w:t>—</w:t>
            </w:r>
          </w:p>
        </w:tc>
      </w:tr>
      <w:tr w14:paraId="39875D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24F2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14DB3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6CA9FF">
            <w:pPr>
              <w:jc w:val="center"/>
            </w:pPr>
            <w:r>
              <w:rPr>
                <w:rFonts w:ascii="宋体" w:hAnsi="宋体" w:eastAsia="宋体"/>
                <w:sz w:val="16"/>
              </w:rPr>
              <w:t>实际完成情况</w:t>
            </w:r>
          </w:p>
        </w:tc>
      </w:tr>
      <w:tr w14:paraId="2EC409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D6FE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A3652E">
            <w:pPr>
              <w:jc w:val="both"/>
            </w:pPr>
            <w:r>
              <w:rPr>
                <w:rFonts w:ascii="宋体" w:hAnsi="宋体" w:eastAsia="宋体"/>
                <w:sz w:val="16"/>
              </w:rPr>
              <w:t>该项目资金51万元，其中：财政资金51万元，其他资金0万元，该项目资金主要用于做好对阿克陶县皮拉勒乡依克其来村、巴仁乡库尔干村、阿图什市松他克乡亚喀巴格村驻村点开展各项群众工作。通过该项目的实施，解决生产生活中的实际困难，加强民族团结，增进民族互信，突出现代文化引领，落实民生建设任务，关心关爱困难群众，实现维护社会稳定和长治久安总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710067">
            <w:pPr>
              <w:jc w:val="both"/>
            </w:pPr>
            <w:r>
              <w:rPr>
                <w:rFonts w:hint="eastAsia" w:ascii="宋体" w:hAnsi="宋体"/>
                <w:sz w:val="16"/>
                <w:lang w:eastAsia="zh-CN"/>
              </w:rPr>
              <w:t>截至2024</w:t>
            </w:r>
            <w:r>
              <w:rPr>
                <w:rFonts w:ascii="宋体" w:hAnsi="宋体" w:eastAsia="宋体"/>
                <w:sz w:val="16"/>
              </w:rPr>
              <w:t>年12月31日，该项目实施完毕，已完成慰问困难群众10次，为民办实事好事10件，宣传开展文体活动10次，慰问困难群众30人次，宣传开展群众活动参加30人次。通过该项目的实施，解决生产生活中的实际困难，加强民族团结，增进民族互信，突出现代文化引领，落实民生建设任务，关心关爱困难群众，实现维护社会稳定和长治久安总目标。</w:t>
            </w:r>
          </w:p>
        </w:tc>
      </w:tr>
      <w:tr w14:paraId="08D575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3EBA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51FF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867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8DBB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905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F5F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63C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FDEF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A886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E763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123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205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CA73B">
            <w:pPr>
              <w:jc w:val="center"/>
            </w:pPr>
            <w:r>
              <w:rPr>
                <w:rFonts w:ascii="宋体" w:hAnsi="宋体" w:eastAsia="宋体"/>
                <w:sz w:val="16"/>
              </w:rPr>
              <w:t>偏差原因分析及改进措施</w:t>
            </w:r>
          </w:p>
        </w:tc>
      </w:tr>
      <w:tr w14:paraId="064113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68D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AFAF9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AE00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502DC">
            <w:pPr>
              <w:jc w:val="center"/>
            </w:pPr>
            <w:r>
              <w:rPr>
                <w:rFonts w:ascii="宋体" w:hAnsi="宋体" w:eastAsia="宋体"/>
                <w:sz w:val="16"/>
              </w:rPr>
              <w:t>慰问困难群众次数（次数）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6B9C1">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62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86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42D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B5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0DF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420A7">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920E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70F4D">
            <w:pPr>
              <w:jc w:val="center"/>
            </w:pPr>
          </w:p>
        </w:tc>
      </w:tr>
      <w:tr w14:paraId="0A980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914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F0B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69A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9FD95">
            <w:pPr>
              <w:jc w:val="center"/>
            </w:pPr>
            <w:r>
              <w:rPr>
                <w:rFonts w:ascii="宋体" w:hAnsi="宋体" w:eastAsia="宋体"/>
                <w:sz w:val="16"/>
              </w:rPr>
              <w:t>为民办实事好事（件）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9B06E">
            <w:pPr>
              <w:jc w:val="center"/>
            </w:pPr>
            <w:r>
              <w:rPr>
                <w:rFonts w:ascii="宋体" w:hAnsi="宋体" w:eastAsia="宋体"/>
                <w:sz w:val="16"/>
              </w:rPr>
              <w:t>&gt;=10件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EE2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932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728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BEE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C23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2B955">
            <w:pPr>
              <w:jc w:val="center"/>
            </w:pPr>
            <w:r>
              <w:rPr>
                <w:rFonts w:ascii="宋体" w:hAnsi="宋体" w:eastAsia="宋体"/>
                <w:sz w:val="16"/>
              </w:rPr>
              <w:t>=10件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985A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44E94">
            <w:pPr>
              <w:jc w:val="center"/>
            </w:pPr>
          </w:p>
        </w:tc>
      </w:tr>
      <w:tr w14:paraId="1EEF65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3A4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406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614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DA1A6">
            <w:pPr>
              <w:jc w:val="center"/>
            </w:pPr>
            <w:r>
              <w:rPr>
                <w:rFonts w:ascii="宋体" w:hAnsi="宋体" w:eastAsia="宋体"/>
                <w:sz w:val="16"/>
              </w:rPr>
              <w:t>宣传开展文体活动次数（次）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C5136">
            <w:pPr>
              <w:jc w:val="center"/>
            </w:pPr>
            <w:r>
              <w:rPr>
                <w:rFonts w:ascii="宋体" w:hAnsi="宋体" w:eastAsia="宋体"/>
                <w:sz w:val="16"/>
              </w:rPr>
              <w:t>&gt;=10次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75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AA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193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349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FAD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13ADC">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9CF4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E682F">
            <w:pPr>
              <w:jc w:val="center"/>
            </w:pPr>
          </w:p>
        </w:tc>
      </w:tr>
      <w:tr w14:paraId="470DF6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C79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ED5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904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C1117">
            <w:pPr>
              <w:jc w:val="center"/>
            </w:pPr>
            <w:r>
              <w:rPr>
                <w:rFonts w:ascii="宋体" w:hAnsi="宋体" w:eastAsia="宋体"/>
                <w:sz w:val="16"/>
              </w:rPr>
              <w:t>慰问困难群众人数（人次）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358B7">
            <w:pPr>
              <w:jc w:val="center"/>
            </w:pPr>
            <w:r>
              <w:rPr>
                <w:rFonts w:ascii="宋体" w:hAnsi="宋体" w:eastAsia="宋体"/>
                <w:sz w:val="16"/>
              </w:rPr>
              <w:t>&gt;=30人次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9FC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E2B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53A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B5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C33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A12B">
            <w:pPr>
              <w:jc w:val="center"/>
            </w:pPr>
            <w:r>
              <w:rPr>
                <w:rFonts w:ascii="宋体" w:hAnsi="宋体" w:eastAsia="宋体"/>
                <w:sz w:val="16"/>
              </w:rPr>
              <w:t>=30人次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A00F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FBC48">
            <w:pPr>
              <w:jc w:val="center"/>
            </w:pPr>
          </w:p>
        </w:tc>
      </w:tr>
      <w:tr w14:paraId="627906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656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F4F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947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EB8B">
            <w:pPr>
              <w:jc w:val="center"/>
            </w:pPr>
            <w:r>
              <w:rPr>
                <w:rFonts w:ascii="宋体" w:hAnsi="宋体" w:eastAsia="宋体"/>
                <w:sz w:val="16"/>
              </w:rPr>
              <w:t>宣传开展群众活动参加人数（人次）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BE47">
            <w:pPr>
              <w:jc w:val="center"/>
            </w:pPr>
            <w:r>
              <w:rPr>
                <w:rFonts w:ascii="宋体" w:hAnsi="宋体" w:eastAsia="宋体"/>
                <w:sz w:val="16"/>
              </w:rPr>
              <w:t>&gt;=30人次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6BC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C7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45A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A15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75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73D14">
            <w:pPr>
              <w:jc w:val="center"/>
            </w:pPr>
            <w:r>
              <w:rPr>
                <w:rFonts w:ascii="宋体" w:hAnsi="宋体" w:eastAsia="宋体"/>
                <w:sz w:val="16"/>
              </w:rPr>
              <w:t>=30人次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132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5FCE5">
            <w:pPr>
              <w:jc w:val="center"/>
            </w:pPr>
          </w:p>
        </w:tc>
      </w:tr>
      <w:tr w14:paraId="0AFD38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D93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90D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CA35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6B94">
            <w:pPr>
              <w:jc w:val="center"/>
            </w:pPr>
            <w:r>
              <w:rPr>
                <w:rFonts w:ascii="宋体" w:hAnsi="宋体" w:eastAsia="宋体"/>
                <w:sz w:val="16"/>
              </w:rPr>
              <w:t>宣传开展群众文体活动覆盖率（%）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DBE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EF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CA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471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DB3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3B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CF61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E7CB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97197">
            <w:pPr>
              <w:jc w:val="center"/>
            </w:pPr>
          </w:p>
        </w:tc>
      </w:tr>
      <w:tr w14:paraId="6AD805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8FF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ECE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BFA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A453">
            <w:pPr>
              <w:jc w:val="center"/>
            </w:pPr>
            <w:r>
              <w:rPr>
                <w:rFonts w:ascii="宋体" w:hAnsi="宋体" w:eastAsia="宋体"/>
                <w:sz w:val="16"/>
              </w:rPr>
              <w:t>宣传开展文体活动购买活动用品验收合格率（%）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79E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EA2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2AB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46F0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8E9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C5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B7F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33EB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01192">
            <w:pPr>
              <w:jc w:val="center"/>
            </w:pPr>
          </w:p>
        </w:tc>
      </w:tr>
      <w:tr w14:paraId="1B6AE0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682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F88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B643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46FEB">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91D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0AC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B93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9E52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EA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6B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ED148">
            <w:pPr>
              <w:jc w:val="center"/>
            </w:pPr>
            <w:r>
              <w:rPr>
                <w:rFonts w:ascii="宋体" w:hAnsi="宋体" w:eastAsia="宋体"/>
                <w:sz w:val="16"/>
              </w:rPr>
              <w:t>=58.1%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DDEF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59271">
            <w:pPr>
              <w:jc w:val="center"/>
            </w:pPr>
            <w:r>
              <w:rPr>
                <w:rFonts w:ascii="宋体" w:hAnsi="宋体" w:eastAsia="宋体"/>
                <w:sz w:val="16"/>
              </w:rPr>
              <w:t>偏差原因：该项目年初已实施，票据资料未提供齐全，导致资金未及时支付。改进措施：项目管理实施方面：加强项目实施管理。一是抓落实。要求将任务落实到具体项目，明确责任主体。二是抓督查。经常到实地督查进度，并采取开展调研、中期评估等有效管理措施，促进各项目顺利实施，进一步加快该项目资金支出进度。</w:t>
            </w:r>
          </w:p>
        </w:tc>
      </w:tr>
      <w:tr w14:paraId="0472E8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49F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A1C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FAF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87CA8">
            <w:pPr>
              <w:jc w:val="center"/>
            </w:pPr>
            <w:r>
              <w:rPr>
                <w:rFonts w:ascii="宋体" w:hAnsi="宋体" w:eastAsia="宋体"/>
                <w:sz w:val="16"/>
              </w:rPr>
              <w:t>宣传开展文体活动完成率（%）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5AC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B0B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E11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BF6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9B3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884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32D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FF07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14F3C">
            <w:pPr>
              <w:jc w:val="center"/>
            </w:pPr>
          </w:p>
        </w:tc>
      </w:tr>
      <w:tr w14:paraId="372EE5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733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5205F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7EEE0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EAE25">
            <w:pPr>
              <w:jc w:val="center"/>
            </w:pPr>
            <w:r>
              <w:rPr>
                <w:rFonts w:ascii="宋体" w:hAnsi="宋体" w:eastAsia="宋体"/>
                <w:sz w:val="16"/>
              </w:rPr>
              <w:t>慰问困难群众（万元）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A7008">
            <w:pPr>
              <w:jc w:val="center"/>
            </w:pPr>
            <w:r>
              <w:rPr>
                <w:rFonts w:ascii="宋体" w:hAnsi="宋体" w:eastAsia="宋体"/>
                <w:sz w:val="16"/>
              </w:rPr>
              <w:t>&lt;=12.75万元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665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DC8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C6BB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D7A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E814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9CFC2">
            <w:pPr>
              <w:jc w:val="center"/>
            </w:pPr>
            <w:r>
              <w:rPr>
                <w:rFonts w:ascii="宋体" w:hAnsi="宋体" w:eastAsia="宋体"/>
                <w:sz w:val="16"/>
              </w:rPr>
              <w:t>=12.75万元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A60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A7FCE">
            <w:pPr>
              <w:jc w:val="center"/>
            </w:pPr>
          </w:p>
        </w:tc>
      </w:tr>
      <w:tr w14:paraId="6E66FD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260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1D6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CE1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1E5FC">
            <w:pPr>
              <w:jc w:val="center"/>
            </w:pPr>
            <w:r>
              <w:rPr>
                <w:rFonts w:ascii="宋体" w:hAnsi="宋体" w:eastAsia="宋体"/>
                <w:sz w:val="16"/>
              </w:rPr>
              <w:t>为民办实事好事（万元）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51E6">
            <w:pPr>
              <w:jc w:val="center"/>
            </w:pPr>
            <w:r>
              <w:rPr>
                <w:rFonts w:ascii="宋体" w:hAnsi="宋体" w:eastAsia="宋体"/>
                <w:sz w:val="16"/>
              </w:rPr>
              <w:t>&lt;=25.5万元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C227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57D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F0EA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4A4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B11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F8753">
            <w:pPr>
              <w:jc w:val="center"/>
            </w:pPr>
            <w:r>
              <w:rPr>
                <w:rFonts w:ascii="宋体" w:hAnsi="宋体" w:eastAsia="宋体"/>
                <w:sz w:val="16"/>
              </w:rPr>
              <w:t>=16.88万元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5FF4">
            <w:pPr>
              <w:jc w:val="center"/>
            </w:pPr>
            <w:r>
              <w:rPr>
                <w:rFonts w:ascii="宋体" w:hAnsi="宋体" w:eastAsia="宋体"/>
                <w:sz w:val="16"/>
              </w:rPr>
              <w:t>1.09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34C42">
            <w:pPr>
              <w:jc w:val="center"/>
            </w:pPr>
            <w:r>
              <w:rPr>
                <w:rFonts w:ascii="宋体" w:hAnsi="宋体" w:eastAsia="宋体"/>
                <w:sz w:val="16"/>
              </w:rPr>
              <w:t>偏差原因：该项目年初已实施，票据资料未提供齐全，导致资金未及时支付。改进措施：项目管理实施方面：加强项目实施管理。一是抓落实。要求将任务落实到具体项目，明确责任主体。二是抓督查。经常到实地督查进度，并采取开展调研、中期评估等有效管理措施，促进各项目顺利实施，进一步加快该项目资金支出进度。</w:t>
            </w:r>
          </w:p>
        </w:tc>
      </w:tr>
      <w:tr w14:paraId="16601B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0F9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14C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4AD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F8028">
            <w:pPr>
              <w:jc w:val="center"/>
            </w:pPr>
            <w:r>
              <w:rPr>
                <w:rFonts w:ascii="宋体" w:hAnsi="宋体" w:eastAsia="宋体"/>
                <w:sz w:val="16"/>
              </w:rPr>
              <w:t>宣传开展文体活动（万元）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21D1C">
            <w:pPr>
              <w:jc w:val="center"/>
            </w:pPr>
            <w:r>
              <w:rPr>
                <w:rFonts w:ascii="宋体" w:hAnsi="宋体" w:eastAsia="宋体"/>
                <w:sz w:val="16"/>
              </w:rPr>
              <w:t>&lt;=12.75万元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CEC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555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E26F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5E5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033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C8488">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1595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11994">
            <w:pPr>
              <w:jc w:val="center"/>
            </w:pPr>
            <w:r>
              <w:rPr>
                <w:rFonts w:ascii="宋体" w:hAnsi="宋体" w:eastAsia="宋体"/>
                <w:sz w:val="16"/>
              </w:rPr>
              <w:t>偏差原因：该项目年初已实施，票据资料未提供齐全，导致资金未及时支付。改进措施：项目管理实施方面：加强项目实施管理。一是抓落实。要求将任务落实到具体项目，明确责任主体。二是抓督查。经常到实地督查进度，并采取开展调研、中期评估等有效管理措施，促进各项目顺利实施，进一步加快该项目资金支出进度。</w:t>
            </w:r>
          </w:p>
        </w:tc>
      </w:tr>
      <w:tr w14:paraId="5766F3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836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D41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59E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37907">
            <w:pPr>
              <w:jc w:val="center"/>
            </w:pPr>
            <w:r>
              <w:rPr>
                <w:rFonts w:ascii="宋体" w:hAnsi="宋体" w:eastAsia="宋体"/>
                <w:sz w:val="16"/>
              </w:rPr>
              <w:t>提升农牧民的幸福感和归属感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34622">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17F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03276">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0C0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9C0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60DB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501E9">
            <w:pPr>
              <w:jc w:val="center"/>
            </w:pPr>
            <w:r>
              <w:rPr>
                <w:rFonts w:ascii="宋体" w:hAnsi="宋体" w:eastAsia="宋体"/>
                <w:sz w:val="16"/>
              </w:rPr>
              <w:t>不断提升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AA84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57EC9">
            <w:pPr>
              <w:jc w:val="center"/>
            </w:pPr>
          </w:p>
        </w:tc>
      </w:tr>
      <w:tr w14:paraId="35568F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C55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FD554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6E9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C7CF2">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1B1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112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EFA1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B682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DA6A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98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7386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9BAD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05D8B">
            <w:pPr>
              <w:jc w:val="center"/>
            </w:pPr>
          </w:p>
        </w:tc>
      </w:tr>
      <w:tr w14:paraId="706DD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531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950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8FF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299D5">
            <w:pPr>
              <w:jc w:val="center"/>
            </w:pPr>
            <w:r>
              <w:rPr>
                <w:rFonts w:ascii="宋体" w:hAnsi="宋体" w:eastAsia="宋体"/>
                <w:sz w:val="16"/>
              </w:rPr>
              <w:t>驻村工作队员满意度（%）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09F1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9DC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8BE5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D98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D85C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F7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62C3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2F3F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8494A">
            <w:pPr>
              <w:jc w:val="center"/>
            </w:pPr>
          </w:p>
        </w:tc>
      </w:tr>
      <w:tr w14:paraId="2B48C9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CA4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3116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1AF2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2BFC81">
            <w:pPr>
              <w:jc w:val="center"/>
            </w:pPr>
            <w:r>
              <w:rPr>
                <w:rFonts w:ascii="宋体" w:hAnsi="宋体" w:eastAsia="宋体"/>
                <w:sz w:val="16"/>
              </w:rPr>
              <w:t>72.09分</w:t>
            </w:r>
          </w:p>
        </w:tc>
      </w:tr>
    </w:tbl>
    <w:p w14:paraId="69FA258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F3B826D">
        <w:tblPrEx>
          <w:tblCellMar>
            <w:top w:w="0" w:type="dxa"/>
            <w:left w:w="108" w:type="dxa"/>
            <w:bottom w:w="0" w:type="dxa"/>
            <w:right w:w="108" w:type="dxa"/>
          </w:tblCellMar>
        </w:tblPrEx>
        <w:tc>
          <w:tcPr>
            <w:tcW w:w="8848" w:type="dxa"/>
            <w:gridSpan w:val="14"/>
            <w:vAlign w:val="center"/>
          </w:tcPr>
          <w:p w14:paraId="578681A1">
            <w:pPr>
              <w:jc w:val="center"/>
            </w:pPr>
            <w:r>
              <w:rPr>
                <w:rFonts w:ascii="宋体" w:hAnsi="宋体" w:eastAsia="宋体"/>
                <w:sz w:val="24"/>
              </w:rPr>
              <w:t>项目支出绩效自评表</w:t>
            </w:r>
          </w:p>
        </w:tc>
      </w:tr>
      <w:tr w14:paraId="5DD8087E">
        <w:tblPrEx>
          <w:tblCellMar>
            <w:top w:w="0" w:type="dxa"/>
            <w:left w:w="108" w:type="dxa"/>
            <w:bottom w:w="0" w:type="dxa"/>
            <w:right w:w="108" w:type="dxa"/>
          </w:tblCellMar>
        </w:tblPrEx>
        <w:tc>
          <w:tcPr>
            <w:tcW w:w="8848" w:type="dxa"/>
            <w:gridSpan w:val="14"/>
            <w:vAlign w:val="center"/>
          </w:tcPr>
          <w:p w14:paraId="286E1D3B">
            <w:pPr>
              <w:jc w:val="center"/>
            </w:pPr>
            <w:r>
              <w:rPr>
                <w:rFonts w:ascii="宋体" w:hAnsi="宋体" w:eastAsia="宋体"/>
                <w:sz w:val="24"/>
              </w:rPr>
              <w:t>(2024年度)</w:t>
            </w:r>
          </w:p>
        </w:tc>
      </w:tr>
      <w:tr w14:paraId="773D98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3455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0AD837">
            <w:pPr>
              <w:jc w:val="center"/>
            </w:pPr>
            <w:r>
              <w:rPr>
                <w:rFonts w:ascii="宋体" w:hAnsi="宋体" w:eastAsia="宋体"/>
                <w:sz w:val="16"/>
              </w:rPr>
              <w:t>2024年党建收入</w:t>
            </w:r>
          </w:p>
        </w:tc>
      </w:tr>
      <w:tr w14:paraId="13DB46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9B0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B22021">
            <w:pPr>
              <w:jc w:val="center"/>
            </w:pPr>
            <w:r>
              <w:rPr>
                <w:rFonts w:ascii="宋体" w:hAnsi="宋体" w:eastAsia="宋体"/>
                <w:sz w:val="16"/>
              </w:rPr>
              <w:t>克孜勒苏柯尔克孜自治州市场监督管理局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75B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808A09">
            <w:pPr>
              <w:jc w:val="center"/>
            </w:pPr>
            <w:r>
              <w:rPr>
                <w:rFonts w:ascii="宋体" w:hAnsi="宋体" w:eastAsia="宋体"/>
                <w:sz w:val="16"/>
              </w:rPr>
              <w:t>克孜勒苏柯尔克孜自治州市场监督管理局</w:t>
            </w:r>
          </w:p>
        </w:tc>
      </w:tr>
      <w:tr w14:paraId="43D537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49BC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DC04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F58C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7065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F41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6B1E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ECBE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CA644">
            <w:pPr>
              <w:jc w:val="center"/>
            </w:pPr>
            <w:r>
              <w:rPr>
                <w:rFonts w:ascii="宋体" w:hAnsi="宋体" w:eastAsia="宋体"/>
                <w:sz w:val="16"/>
              </w:rPr>
              <w:t>得分</w:t>
            </w:r>
          </w:p>
        </w:tc>
      </w:tr>
      <w:tr w14:paraId="431994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25E3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C4A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6B083">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8C57A">
            <w:pPr>
              <w:jc w:val="center"/>
            </w:pPr>
            <w:r>
              <w:rPr>
                <w:rFonts w:ascii="宋体" w:hAnsi="宋体" w:eastAsia="宋体"/>
                <w:sz w:val="16"/>
              </w:rPr>
              <w:t>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E12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E9E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0BE4C">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2A90">
            <w:pPr>
              <w:jc w:val="center"/>
            </w:pPr>
            <w:r>
              <w:rPr>
                <w:rFonts w:ascii="宋体" w:hAnsi="宋体" w:eastAsia="宋体"/>
                <w:sz w:val="16"/>
              </w:rPr>
              <w:t>0.00分</w:t>
            </w:r>
          </w:p>
        </w:tc>
      </w:tr>
      <w:tr w14:paraId="22550B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C9B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E6E1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AF7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174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67D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F5FE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10E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C380">
            <w:pPr>
              <w:jc w:val="center"/>
            </w:pPr>
            <w:r>
              <w:rPr>
                <w:rFonts w:ascii="宋体" w:hAnsi="宋体" w:eastAsia="宋体"/>
                <w:sz w:val="16"/>
              </w:rPr>
              <w:t>—</w:t>
            </w:r>
          </w:p>
        </w:tc>
      </w:tr>
      <w:tr w14:paraId="066803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4B2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844E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5AC33">
            <w:pPr>
              <w:jc w:val="center"/>
            </w:pPr>
            <w:r>
              <w:rPr>
                <w:rFonts w:ascii="宋体" w:hAnsi="宋体" w:eastAsia="宋体"/>
                <w:sz w:val="16"/>
              </w:rPr>
              <w:t>2.50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EF093">
            <w:pPr>
              <w:jc w:val="center"/>
            </w:pPr>
            <w:r>
              <w:rPr>
                <w:rFonts w:ascii="宋体" w:hAnsi="宋体" w:eastAsia="宋体"/>
                <w:sz w:val="16"/>
              </w:rPr>
              <w:t>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480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6F6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F66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F9890">
            <w:pPr>
              <w:jc w:val="center"/>
            </w:pPr>
            <w:r>
              <w:rPr>
                <w:rFonts w:ascii="宋体" w:hAnsi="宋体" w:eastAsia="宋体"/>
                <w:sz w:val="16"/>
              </w:rPr>
              <w:t>—</w:t>
            </w:r>
          </w:p>
        </w:tc>
      </w:tr>
      <w:tr w14:paraId="64CF2D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9E00B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B9A3C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BF5CBF">
            <w:pPr>
              <w:jc w:val="center"/>
            </w:pPr>
            <w:r>
              <w:rPr>
                <w:rFonts w:ascii="宋体" w:hAnsi="宋体" w:eastAsia="宋体"/>
                <w:sz w:val="16"/>
              </w:rPr>
              <w:t>实际完成情况</w:t>
            </w:r>
          </w:p>
        </w:tc>
      </w:tr>
      <w:tr w14:paraId="4E723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43D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120B76">
            <w:pPr>
              <w:jc w:val="both"/>
            </w:pPr>
            <w:r>
              <w:rPr>
                <w:rFonts w:ascii="宋体" w:hAnsi="宋体" w:eastAsia="宋体"/>
                <w:sz w:val="16"/>
              </w:rPr>
              <w:t>该项目资金0.41万元，其中：财政资金0万元，其他资金0.41万元。主要用于打牢机关党建工作基础，提升党员党性修养，进一步加强党建工作。增强党组织的战斗力、凝聚力和创造力。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A75C95">
            <w:pPr>
              <w:jc w:val="both"/>
            </w:pPr>
            <w:r>
              <w:rPr>
                <w:rFonts w:ascii="宋体" w:hAnsi="宋体" w:eastAsia="宋体"/>
                <w:sz w:val="16"/>
              </w:rPr>
              <w:t>截至2024年12月31日，该项目部分已实施完毕，已完成教育培训党员3次，开展主题教育4次，开展机关支部党建学习20次，通过该项目的实施，增强党组织的战斗力、凝聚力和创造力。</w:t>
            </w:r>
          </w:p>
        </w:tc>
      </w:tr>
      <w:tr w14:paraId="270804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B93D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7C4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0F5C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B8B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DD0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9F5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B4C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BB8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A7F1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2C4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FFCE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9A95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3C56F">
            <w:pPr>
              <w:jc w:val="center"/>
            </w:pPr>
            <w:r>
              <w:rPr>
                <w:rFonts w:ascii="宋体" w:hAnsi="宋体" w:eastAsia="宋体"/>
                <w:sz w:val="16"/>
              </w:rPr>
              <w:t>偏差原因分析及改进措施</w:t>
            </w:r>
          </w:p>
        </w:tc>
      </w:tr>
      <w:tr w14:paraId="385AE2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61AB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F466F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4A13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84808">
            <w:pPr>
              <w:jc w:val="center"/>
            </w:pPr>
            <w:r>
              <w:rPr>
                <w:rFonts w:ascii="宋体" w:hAnsi="宋体" w:eastAsia="宋体"/>
                <w:sz w:val="16"/>
              </w:rPr>
              <w:t>教育培训党员次数（次）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31D3">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737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5F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A0BC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F71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05C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3C069">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38A6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1938A">
            <w:pPr>
              <w:jc w:val="center"/>
            </w:pPr>
          </w:p>
        </w:tc>
      </w:tr>
      <w:tr w14:paraId="6A334F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B35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F3F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09A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3EF0">
            <w:pPr>
              <w:jc w:val="center"/>
            </w:pPr>
            <w:r>
              <w:rPr>
                <w:rFonts w:ascii="宋体" w:hAnsi="宋体" w:eastAsia="宋体"/>
                <w:sz w:val="16"/>
              </w:rPr>
              <w:t>开展主题教育活动次数（次）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B1F61">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DA4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34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5B2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FB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A87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855FC">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0E89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E720C">
            <w:pPr>
              <w:jc w:val="center"/>
            </w:pPr>
          </w:p>
        </w:tc>
      </w:tr>
      <w:tr w14:paraId="4BFF3D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BC8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AE5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EBE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1E0DC">
            <w:pPr>
              <w:jc w:val="center"/>
            </w:pPr>
            <w:r>
              <w:rPr>
                <w:rFonts w:ascii="宋体" w:hAnsi="宋体" w:eastAsia="宋体"/>
                <w:sz w:val="16"/>
              </w:rPr>
              <w:t>开展机关支部党建学习次数（次）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687C2">
            <w:pPr>
              <w:jc w:val="center"/>
            </w:pPr>
            <w:r>
              <w:rPr>
                <w:rFonts w:ascii="宋体" w:hAnsi="宋体" w:eastAsia="宋体"/>
                <w:sz w:val="16"/>
              </w:rPr>
              <w:t>&gt;=20次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CE6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CD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B595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5F0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30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A8D3E">
            <w:pPr>
              <w:jc w:val="center"/>
            </w:pPr>
            <w:r>
              <w:rPr>
                <w:rFonts w:ascii="宋体" w:hAnsi="宋体" w:eastAsia="宋体"/>
                <w:sz w:val="16"/>
              </w:rPr>
              <w:t>=20次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E9BF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3E79A">
            <w:pPr>
              <w:jc w:val="center"/>
            </w:pPr>
          </w:p>
        </w:tc>
      </w:tr>
      <w:tr w14:paraId="487436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6A5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247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7DE8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56C6C">
            <w:pPr>
              <w:jc w:val="center"/>
            </w:pPr>
            <w:r>
              <w:rPr>
                <w:rFonts w:ascii="宋体" w:hAnsi="宋体" w:eastAsia="宋体"/>
                <w:sz w:val="16"/>
              </w:rPr>
              <w:t>教育培训党员出勤率（%）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F2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08C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10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E3AB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FC2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DD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6FF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4188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4AA86">
            <w:pPr>
              <w:jc w:val="center"/>
            </w:pPr>
          </w:p>
        </w:tc>
      </w:tr>
      <w:tr w14:paraId="4396B0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709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D13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B5E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2B3F9">
            <w:pPr>
              <w:jc w:val="center"/>
            </w:pPr>
            <w:r>
              <w:rPr>
                <w:rFonts w:ascii="宋体" w:hAnsi="宋体" w:eastAsia="宋体"/>
                <w:sz w:val="16"/>
              </w:rPr>
              <w:t>开展主题教育活动及时率（%）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D7B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BBB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434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6118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34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808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855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0DD1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5113C">
            <w:pPr>
              <w:jc w:val="center"/>
            </w:pPr>
          </w:p>
        </w:tc>
      </w:tr>
      <w:tr w14:paraId="422E35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A86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F6B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CCB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60BEB">
            <w:pPr>
              <w:jc w:val="center"/>
            </w:pPr>
            <w:r>
              <w:rPr>
                <w:rFonts w:ascii="宋体" w:hAnsi="宋体" w:eastAsia="宋体"/>
                <w:sz w:val="16"/>
              </w:rPr>
              <w:t>开展机关支部党建学习及时率（%）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9AC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A3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FB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29EA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F75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C4F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50F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ABCF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B3579">
            <w:pPr>
              <w:jc w:val="center"/>
            </w:pPr>
          </w:p>
        </w:tc>
      </w:tr>
      <w:tr w14:paraId="08701D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DD1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9E97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BC8DD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5269">
            <w:pPr>
              <w:jc w:val="center"/>
            </w:pPr>
            <w:r>
              <w:rPr>
                <w:rFonts w:ascii="宋体" w:hAnsi="宋体" w:eastAsia="宋体"/>
                <w:sz w:val="16"/>
              </w:rPr>
              <w:t>开展主题教育活动成本（万元）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712A0">
            <w:pPr>
              <w:jc w:val="center"/>
            </w:pPr>
            <w:r>
              <w:rPr>
                <w:rFonts w:ascii="宋体" w:hAnsi="宋体" w:eastAsia="宋体"/>
                <w:sz w:val="16"/>
              </w:rPr>
              <w:t>&lt;=0.2万元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9A64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13E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549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53C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B7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8F33">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47D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A08CF">
            <w:pPr>
              <w:jc w:val="center"/>
            </w:pPr>
            <w:r>
              <w:rPr>
                <w:rFonts w:ascii="宋体" w:hAnsi="宋体" w:eastAsia="宋体"/>
                <w:sz w:val="16"/>
              </w:rPr>
              <w:t>偏差原因：该项目年初已实施，因票据资料未提供齐全，导致资金未及时支付。改进措施：项目管理实施方面：加强项目实施管理。一是抓落实。要求将任务落实到具体项目，明确责任主体。二是抓督查。经常到实地督查进度，并采取开展调研、中期评估等有效管理措施，促进各项目顺利实施，进一步加快该项目资金支出进度。</w:t>
            </w:r>
          </w:p>
        </w:tc>
      </w:tr>
      <w:tr w14:paraId="5C2291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405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0BC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28A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7D287">
            <w:pPr>
              <w:jc w:val="center"/>
            </w:pPr>
            <w:r>
              <w:rPr>
                <w:rFonts w:ascii="宋体" w:hAnsi="宋体" w:eastAsia="宋体"/>
                <w:sz w:val="16"/>
              </w:rPr>
              <w:t>开展机关支部党建学习成本（万元）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C5CD7">
            <w:pPr>
              <w:jc w:val="center"/>
            </w:pPr>
            <w:r>
              <w:rPr>
                <w:rFonts w:ascii="宋体" w:hAnsi="宋体" w:eastAsia="宋体"/>
                <w:sz w:val="16"/>
              </w:rPr>
              <w:t>&lt;=0.21万元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E50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F26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2F3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5D6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1D2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AA33">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1C1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F1CF8">
            <w:pPr>
              <w:jc w:val="center"/>
            </w:pPr>
            <w:r>
              <w:rPr>
                <w:rFonts w:ascii="宋体" w:hAnsi="宋体" w:eastAsia="宋体"/>
                <w:sz w:val="16"/>
              </w:rPr>
              <w:t>偏差原因：该项目年初已实施，因票据资料未提供齐全，导致资金未及时支付。改进措施：项目管理实施方面：加强项目实施管理。一是抓落实。要求将任务落实到具体项目，明确责任主体。二是抓督查。经常到实地督查进度，并采取开展调研、中期评估等有效管理措施，促进各项目顺利实施，进一步加快该项目资金支出进度。</w:t>
            </w:r>
          </w:p>
        </w:tc>
      </w:tr>
      <w:tr w14:paraId="752FAF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759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871E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2F42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4AFC4">
            <w:pPr>
              <w:jc w:val="center"/>
            </w:pPr>
            <w:r>
              <w:rPr>
                <w:rFonts w:ascii="宋体" w:hAnsi="宋体" w:eastAsia="宋体"/>
                <w:sz w:val="16"/>
              </w:rPr>
              <w:t>提升党员党性修养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E73E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DE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BBF2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8D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37A7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EA9F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623C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08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E29DF">
            <w:pPr>
              <w:jc w:val="center"/>
            </w:pPr>
          </w:p>
        </w:tc>
      </w:tr>
      <w:tr w14:paraId="28FE23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091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B24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641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D5012">
            <w:pPr>
              <w:jc w:val="center"/>
            </w:pPr>
            <w:r>
              <w:rPr>
                <w:rFonts w:ascii="宋体" w:hAnsi="宋体" w:eastAsia="宋体"/>
                <w:sz w:val="16"/>
              </w:rPr>
              <w:t>加强党性学习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B11F">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B36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4D1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433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4148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72A3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94489">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5E7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A3480">
            <w:pPr>
              <w:jc w:val="center"/>
            </w:pPr>
          </w:p>
        </w:tc>
      </w:tr>
      <w:tr w14:paraId="59679F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EFB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D10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72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BE085">
            <w:pPr>
              <w:jc w:val="center"/>
            </w:pPr>
            <w:r>
              <w:rPr>
                <w:rFonts w:ascii="宋体" w:hAnsi="宋体" w:eastAsia="宋体"/>
                <w:sz w:val="16"/>
              </w:rPr>
              <w:t>党员满意度（%）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B66C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9F6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11B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A36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985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594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87A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9DA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70404">
            <w:pPr>
              <w:jc w:val="center"/>
            </w:pPr>
          </w:p>
        </w:tc>
      </w:tr>
      <w:tr w14:paraId="6648F1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973ED">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EA64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26A8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CB653D">
            <w:pPr>
              <w:jc w:val="center"/>
            </w:pPr>
            <w:r>
              <w:rPr>
                <w:rFonts w:ascii="宋体" w:hAnsi="宋体" w:eastAsia="宋体"/>
                <w:sz w:val="16"/>
              </w:rPr>
              <w:t>70分</w:t>
            </w:r>
          </w:p>
        </w:tc>
      </w:tr>
    </w:tbl>
    <w:p w14:paraId="2A299436">
      <w:r>
        <w:br w:type="page"/>
      </w:r>
    </w:p>
    <w:tbl>
      <w:tblPr>
        <w:tblStyle w:val="9"/>
        <w:tblW w:w="0" w:type="auto"/>
        <w:tblInd w:w="0" w:type="dxa"/>
        <w:tblLayout w:type="autofit"/>
        <w:tblCellMar>
          <w:top w:w="0" w:type="dxa"/>
          <w:left w:w="108" w:type="dxa"/>
          <w:bottom w:w="0" w:type="dxa"/>
          <w:right w:w="108" w:type="dxa"/>
        </w:tblCellMar>
      </w:tblPr>
      <w:tblGrid>
        <w:gridCol w:w="630"/>
        <w:gridCol w:w="626"/>
        <w:gridCol w:w="626"/>
        <w:gridCol w:w="696"/>
        <w:gridCol w:w="776"/>
        <w:gridCol w:w="626"/>
        <w:gridCol w:w="626"/>
        <w:gridCol w:w="626"/>
        <w:gridCol w:w="626"/>
        <w:gridCol w:w="626"/>
        <w:gridCol w:w="696"/>
        <w:gridCol w:w="630"/>
        <w:gridCol w:w="619"/>
        <w:gridCol w:w="631"/>
      </w:tblGrid>
      <w:tr w14:paraId="2F08D837">
        <w:tblPrEx>
          <w:tblCellMar>
            <w:top w:w="0" w:type="dxa"/>
            <w:left w:w="108" w:type="dxa"/>
            <w:bottom w:w="0" w:type="dxa"/>
            <w:right w:w="108" w:type="dxa"/>
          </w:tblCellMar>
        </w:tblPrEx>
        <w:tc>
          <w:tcPr>
            <w:tcW w:w="8848" w:type="dxa"/>
            <w:gridSpan w:val="14"/>
            <w:vAlign w:val="center"/>
          </w:tcPr>
          <w:p w14:paraId="5AAE1253">
            <w:pPr>
              <w:jc w:val="center"/>
            </w:pPr>
            <w:r>
              <w:rPr>
                <w:rFonts w:ascii="宋体" w:hAnsi="宋体" w:eastAsia="宋体"/>
                <w:sz w:val="24"/>
              </w:rPr>
              <w:t>项目支出绩效自评表</w:t>
            </w:r>
          </w:p>
        </w:tc>
      </w:tr>
      <w:tr w14:paraId="7AA9F59C">
        <w:tblPrEx>
          <w:tblCellMar>
            <w:top w:w="0" w:type="dxa"/>
            <w:left w:w="108" w:type="dxa"/>
            <w:bottom w:w="0" w:type="dxa"/>
            <w:right w:w="108" w:type="dxa"/>
          </w:tblCellMar>
        </w:tblPrEx>
        <w:tc>
          <w:tcPr>
            <w:tcW w:w="8848" w:type="dxa"/>
            <w:gridSpan w:val="14"/>
            <w:vAlign w:val="center"/>
          </w:tcPr>
          <w:p w14:paraId="7E786384">
            <w:pPr>
              <w:jc w:val="center"/>
            </w:pPr>
            <w:r>
              <w:rPr>
                <w:rFonts w:ascii="宋体" w:hAnsi="宋体" w:eastAsia="宋体"/>
                <w:sz w:val="24"/>
              </w:rPr>
              <w:t>(2024年度)</w:t>
            </w:r>
          </w:p>
        </w:tc>
      </w:tr>
      <w:tr w14:paraId="444D75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DD7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9A6911">
            <w:pPr>
              <w:jc w:val="center"/>
            </w:pPr>
            <w:r>
              <w:rPr>
                <w:rFonts w:ascii="宋体" w:hAnsi="宋体" w:eastAsia="宋体"/>
                <w:sz w:val="16"/>
              </w:rPr>
              <w:t>2024年其他资金结余</w:t>
            </w:r>
          </w:p>
        </w:tc>
      </w:tr>
      <w:tr w14:paraId="210400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2D4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D3E5E3">
            <w:pPr>
              <w:jc w:val="center"/>
            </w:pPr>
            <w:r>
              <w:rPr>
                <w:rFonts w:ascii="宋体" w:hAnsi="宋体" w:eastAsia="宋体"/>
                <w:sz w:val="16"/>
              </w:rPr>
              <w:t>克孜勒苏柯尔克孜自治州市场监督管理局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F76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588C20">
            <w:pPr>
              <w:jc w:val="center"/>
            </w:pPr>
            <w:r>
              <w:rPr>
                <w:rFonts w:ascii="宋体" w:hAnsi="宋体" w:eastAsia="宋体"/>
                <w:sz w:val="16"/>
              </w:rPr>
              <w:t>克孜勒苏柯尔克孜自治州市场监督管理局</w:t>
            </w:r>
          </w:p>
        </w:tc>
      </w:tr>
      <w:tr w14:paraId="2C79BE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1F8D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76CC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928A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CC92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574B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FA89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EE68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1E5A2">
            <w:pPr>
              <w:jc w:val="center"/>
            </w:pPr>
            <w:r>
              <w:rPr>
                <w:rFonts w:ascii="宋体" w:hAnsi="宋体" w:eastAsia="宋体"/>
                <w:sz w:val="16"/>
              </w:rPr>
              <w:t>得分</w:t>
            </w:r>
          </w:p>
        </w:tc>
      </w:tr>
      <w:tr w14:paraId="3B732C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3D8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7448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B2528">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60CE0">
            <w:pPr>
              <w:jc w:val="center"/>
            </w:pPr>
            <w:r>
              <w:rPr>
                <w:rFonts w:ascii="宋体" w:hAnsi="宋体" w:eastAsia="宋体"/>
                <w:sz w:val="16"/>
              </w:rPr>
              <w:t>168.11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CFA99">
            <w:pPr>
              <w:jc w:val="center"/>
            </w:pPr>
            <w:r>
              <w:rPr>
                <w:rFonts w:ascii="宋体" w:hAnsi="宋体" w:eastAsia="宋体"/>
                <w:sz w:val="16"/>
              </w:rPr>
              <w:t>71.73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079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DB849">
            <w:pPr>
              <w:jc w:val="center"/>
            </w:pPr>
            <w:r>
              <w:rPr>
                <w:rFonts w:ascii="宋体" w:hAnsi="宋体" w:eastAsia="宋体"/>
                <w:sz w:val="16"/>
              </w:rPr>
              <w:t>42.7%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6B83C">
            <w:pPr>
              <w:jc w:val="center"/>
            </w:pPr>
            <w:r>
              <w:rPr>
                <w:rFonts w:ascii="宋体" w:hAnsi="宋体" w:eastAsia="宋体"/>
                <w:sz w:val="16"/>
              </w:rPr>
              <w:t>0.00分</w:t>
            </w:r>
          </w:p>
        </w:tc>
      </w:tr>
      <w:tr w14:paraId="1B71EB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30F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BFE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BA5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E4F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837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1D1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FE5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F8612">
            <w:pPr>
              <w:jc w:val="center"/>
            </w:pPr>
            <w:r>
              <w:rPr>
                <w:rFonts w:ascii="宋体" w:hAnsi="宋体" w:eastAsia="宋体"/>
                <w:sz w:val="16"/>
              </w:rPr>
              <w:t>—</w:t>
            </w:r>
          </w:p>
        </w:tc>
      </w:tr>
      <w:tr w14:paraId="47AED4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030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5DC8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3BE6F">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F15B4">
            <w:pPr>
              <w:jc w:val="center"/>
            </w:pPr>
            <w:r>
              <w:rPr>
                <w:rFonts w:ascii="宋体" w:hAnsi="宋体" w:eastAsia="宋体"/>
                <w:sz w:val="16"/>
              </w:rPr>
              <w:t>168.11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578C8">
            <w:pPr>
              <w:jc w:val="center"/>
            </w:pPr>
            <w:r>
              <w:rPr>
                <w:rFonts w:ascii="宋体" w:hAnsi="宋体" w:eastAsia="宋体"/>
                <w:sz w:val="16"/>
              </w:rPr>
              <w:t>71.73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BCD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B1B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5711">
            <w:pPr>
              <w:jc w:val="center"/>
            </w:pPr>
            <w:r>
              <w:rPr>
                <w:rFonts w:ascii="宋体" w:hAnsi="宋体" w:eastAsia="宋体"/>
                <w:sz w:val="16"/>
              </w:rPr>
              <w:t>—</w:t>
            </w:r>
          </w:p>
        </w:tc>
      </w:tr>
      <w:tr w14:paraId="12D03D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BCE47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A5258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13B423">
            <w:pPr>
              <w:jc w:val="center"/>
            </w:pPr>
            <w:r>
              <w:rPr>
                <w:rFonts w:ascii="宋体" w:hAnsi="宋体" w:eastAsia="宋体"/>
                <w:sz w:val="16"/>
              </w:rPr>
              <w:t>实际完成情况</w:t>
            </w:r>
          </w:p>
        </w:tc>
      </w:tr>
      <w:tr w14:paraId="35244A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312B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F440FE">
            <w:pPr>
              <w:jc w:val="both"/>
            </w:pPr>
            <w:r>
              <w:rPr>
                <w:rFonts w:ascii="宋体" w:hAnsi="宋体" w:eastAsia="宋体"/>
                <w:sz w:val="16"/>
              </w:rPr>
              <w:t>项目资金168.11万元，其中：财政资金0万元，其他资金168.11万元。其他资金经费，用于办公经费、人员出差、聘用人员工资及社保、各类慰问、职工食堂支出、各类设备、房屋维修维护及支持下属事业单位工作运转等。加强对地方政府落实市场监管责任的监督检查，推动强化监管执法，依法严厉查处违法违规行为，促进克州市场监管部门落实安全生产主体责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1D61E3">
            <w:pPr>
              <w:jc w:val="both"/>
            </w:pPr>
            <w:r>
              <w:rPr>
                <w:rFonts w:ascii="宋体" w:hAnsi="宋体" w:eastAsia="宋体"/>
                <w:sz w:val="16"/>
              </w:rPr>
              <w:t>截至2024年12月31日，该项目部分已实施，已完成保障人员81人，保障人员出差30批次，聘用人员10人，慰问20批次，设备（房屋）维修、维护20批次。通过该项目的实施，推动强化监管执法，依法严厉查处违法违规行为，促进克州市场监管部门落实安全生产主体责任。</w:t>
            </w:r>
          </w:p>
        </w:tc>
      </w:tr>
      <w:tr w14:paraId="5ED7E8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443E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2185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3235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19B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3E8F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6E8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759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2D87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8D9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0827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FB58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E31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FA321">
            <w:pPr>
              <w:jc w:val="center"/>
            </w:pPr>
            <w:r>
              <w:rPr>
                <w:rFonts w:ascii="宋体" w:hAnsi="宋体" w:eastAsia="宋体"/>
                <w:sz w:val="16"/>
              </w:rPr>
              <w:t>偏差原因分析及改进措施</w:t>
            </w:r>
          </w:p>
        </w:tc>
      </w:tr>
      <w:tr w14:paraId="5BEBAB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3CC5C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DAB7D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8A89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45068">
            <w:pPr>
              <w:jc w:val="center"/>
            </w:pPr>
            <w:r>
              <w:rPr>
                <w:rFonts w:ascii="宋体" w:hAnsi="宋体" w:eastAsia="宋体"/>
                <w:sz w:val="16"/>
              </w:rPr>
              <w:t>保障人员人数（人）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18478">
            <w:pPr>
              <w:jc w:val="center"/>
            </w:pPr>
            <w:r>
              <w:rPr>
                <w:rFonts w:ascii="宋体" w:hAnsi="宋体" w:eastAsia="宋体"/>
                <w:sz w:val="16"/>
              </w:rPr>
              <w:t>&lt;=81人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618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CE4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BE3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AA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6EF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7E790">
            <w:pPr>
              <w:jc w:val="center"/>
            </w:pPr>
            <w:r>
              <w:rPr>
                <w:rFonts w:ascii="宋体" w:hAnsi="宋体" w:eastAsia="宋体"/>
                <w:sz w:val="16"/>
              </w:rPr>
              <w:t>=81人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E3CF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36AEF">
            <w:pPr>
              <w:jc w:val="center"/>
            </w:pPr>
          </w:p>
        </w:tc>
      </w:tr>
      <w:tr w14:paraId="254E46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C3D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8A3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49D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4A7CC">
            <w:pPr>
              <w:jc w:val="center"/>
            </w:pPr>
            <w:r>
              <w:rPr>
                <w:rFonts w:ascii="宋体" w:hAnsi="宋体" w:eastAsia="宋体"/>
                <w:sz w:val="16"/>
              </w:rPr>
              <w:t>保障人员出差批次数（批次）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7C4B">
            <w:pPr>
              <w:jc w:val="center"/>
            </w:pPr>
            <w:r>
              <w:rPr>
                <w:rFonts w:ascii="宋体" w:hAnsi="宋体" w:eastAsia="宋体"/>
                <w:sz w:val="16"/>
              </w:rPr>
              <w:t>&gt;=30批次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9C3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43A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7EE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8EE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B1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E159B">
            <w:pPr>
              <w:jc w:val="center"/>
            </w:pPr>
            <w:r>
              <w:rPr>
                <w:rFonts w:ascii="宋体" w:hAnsi="宋体" w:eastAsia="宋体"/>
                <w:sz w:val="16"/>
              </w:rPr>
              <w:t>=30批次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9B1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A2453">
            <w:pPr>
              <w:jc w:val="center"/>
            </w:pPr>
          </w:p>
        </w:tc>
      </w:tr>
      <w:tr w14:paraId="46FCF4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6DB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B29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D38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8A64A">
            <w:pPr>
              <w:jc w:val="center"/>
            </w:pPr>
            <w:r>
              <w:rPr>
                <w:rFonts w:ascii="宋体" w:hAnsi="宋体" w:eastAsia="宋体"/>
                <w:sz w:val="16"/>
              </w:rPr>
              <w:t>聘用人员人数（人）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16F8">
            <w:pPr>
              <w:jc w:val="center"/>
            </w:pPr>
            <w:r>
              <w:rPr>
                <w:rFonts w:ascii="宋体" w:hAnsi="宋体" w:eastAsia="宋体"/>
                <w:sz w:val="16"/>
              </w:rPr>
              <w:t>&lt;=10人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D4F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2A7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90A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170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E9B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3B970">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300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54EE8">
            <w:pPr>
              <w:jc w:val="center"/>
            </w:pPr>
          </w:p>
        </w:tc>
      </w:tr>
      <w:tr w14:paraId="625A17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A73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2CE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70A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05F2">
            <w:pPr>
              <w:jc w:val="center"/>
            </w:pPr>
            <w:r>
              <w:rPr>
                <w:rFonts w:ascii="宋体" w:hAnsi="宋体" w:eastAsia="宋体"/>
                <w:sz w:val="16"/>
              </w:rPr>
              <w:t>慰问批次数（批次）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B2B9">
            <w:pPr>
              <w:jc w:val="center"/>
            </w:pPr>
            <w:r>
              <w:rPr>
                <w:rFonts w:ascii="宋体" w:hAnsi="宋体" w:eastAsia="宋体"/>
                <w:sz w:val="16"/>
              </w:rPr>
              <w:t>&gt;=20批次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4E2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FAD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54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3B4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EDC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25839">
            <w:pPr>
              <w:jc w:val="center"/>
            </w:pPr>
            <w:r>
              <w:rPr>
                <w:rFonts w:ascii="宋体" w:hAnsi="宋体" w:eastAsia="宋体"/>
                <w:sz w:val="16"/>
              </w:rPr>
              <w:t>=20批次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1DDD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01469">
            <w:pPr>
              <w:jc w:val="center"/>
            </w:pPr>
          </w:p>
        </w:tc>
      </w:tr>
      <w:tr w14:paraId="70A5AB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D7E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04C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12B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65AEF">
            <w:pPr>
              <w:jc w:val="center"/>
            </w:pPr>
            <w:r>
              <w:rPr>
                <w:rFonts w:ascii="宋体" w:hAnsi="宋体" w:eastAsia="宋体"/>
                <w:sz w:val="16"/>
              </w:rPr>
              <w:t>设备（房屋）维修、维护批次数（批次）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0B40">
            <w:pPr>
              <w:jc w:val="center"/>
            </w:pPr>
            <w:r>
              <w:rPr>
                <w:rFonts w:ascii="宋体" w:hAnsi="宋体" w:eastAsia="宋体"/>
                <w:sz w:val="16"/>
              </w:rPr>
              <w:t>&gt;=20批次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AF7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9277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5F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84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89B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F8F0E">
            <w:pPr>
              <w:jc w:val="center"/>
            </w:pPr>
            <w:r>
              <w:rPr>
                <w:rFonts w:ascii="宋体" w:hAnsi="宋体" w:eastAsia="宋体"/>
                <w:sz w:val="16"/>
              </w:rPr>
              <w:t>=20批次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31D2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7E952">
            <w:pPr>
              <w:jc w:val="center"/>
            </w:pPr>
          </w:p>
        </w:tc>
      </w:tr>
      <w:tr w14:paraId="2C40FB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513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E46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41B9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5B21">
            <w:pPr>
              <w:jc w:val="center"/>
            </w:pPr>
            <w:r>
              <w:rPr>
                <w:rFonts w:ascii="宋体" w:hAnsi="宋体" w:eastAsia="宋体"/>
                <w:sz w:val="16"/>
              </w:rPr>
              <w:t>设备（房屋）维修验收合格率（%）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A91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D14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09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83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8B4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07D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269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DD09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D0C3C">
            <w:pPr>
              <w:jc w:val="center"/>
            </w:pPr>
          </w:p>
        </w:tc>
      </w:tr>
      <w:tr w14:paraId="6CC76F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CC4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C9D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F84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85637">
            <w:pPr>
              <w:jc w:val="center"/>
            </w:pPr>
            <w:r>
              <w:rPr>
                <w:rFonts w:ascii="宋体" w:hAnsi="宋体" w:eastAsia="宋体"/>
                <w:sz w:val="16"/>
              </w:rPr>
              <w:t>各项工作完成及时率（%）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A61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5D0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16F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503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D40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748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2A5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7ABD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195C0">
            <w:pPr>
              <w:jc w:val="center"/>
            </w:pPr>
          </w:p>
        </w:tc>
      </w:tr>
      <w:tr w14:paraId="5C335C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687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CB82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10A0E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E1180">
            <w:pPr>
              <w:jc w:val="center"/>
            </w:pPr>
            <w:r>
              <w:rPr>
                <w:rFonts w:ascii="宋体" w:hAnsi="宋体" w:eastAsia="宋体"/>
                <w:sz w:val="16"/>
              </w:rPr>
              <w:t>办公活动经费（万元）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16283">
            <w:pPr>
              <w:jc w:val="center"/>
            </w:pPr>
            <w:r>
              <w:rPr>
                <w:rFonts w:ascii="宋体" w:hAnsi="宋体" w:eastAsia="宋体"/>
                <w:sz w:val="16"/>
              </w:rPr>
              <w:t>&lt;=58.11万元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4593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9A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22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7CC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765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8092">
            <w:pPr>
              <w:jc w:val="center"/>
            </w:pPr>
            <w:r>
              <w:rPr>
                <w:rFonts w:ascii="宋体" w:hAnsi="宋体" w:eastAsia="宋体"/>
                <w:sz w:val="16"/>
              </w:rPr>
              <w:t>=11.73万元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51B0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04CB7">
            <w:pPr>
              <w:jc w:val="center"/>
            </w:pPr>
            <w:r>
              <w:rPr>
                <w:rFonts w:ascii="宋体" w:hAnsi="宋体" w:eastAsia="宋体"/>
                <w:sz w:val="16"/>
              </w:rPr>
              <w:t>偏差原因：该项目年初已实施，票据资料未提供齐全，导致资金未及时支付。改进措施：项目管理实施方面：加强项目实施管理。一是抓落实。要求将任务落实到具体项目，明确责任主体。二是抓督查。经常到实地督查进度，并采取开展调研、中期评估等有效管理措施，促进各项目顺利实施，进一步加快该项目资金支出进度。</w:t>
            </w:r>
          </w:p>
        </w:tc>
      </w:tr>
      <w:tr w14:paraId="4EA85B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3A5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DF7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1AF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6B7BD">
            <w:pPr>
              <w:jc w:val="center"/>
            </w:pPr>
            <w:r>
              <w:rPr>
                <w:rFonts w:ascii="宋体" w:hAnsi="宋体" w:eastAsia="宋体"/>
                <w:sz w:val="16"/>
              </w:rPr>
              <w:t>业务活动经费（万元）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1826">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27C6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301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9AF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33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DC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443E">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296B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14898">
            <w:pPr>
              <w:jc w:val="center"/>
            </w:pPr>
            <w:r>
              <w:rPr>
                <w:rFonts w:ascii="宋体" w:hAnsi="宋体" w:eastAsia="宋体"/>
                <w:sz w:val="16"/>
              </w:rPr>
              <w:t>偏差原因：该项目年初已实施，票据资料未提供齐全，导致资金未及时支付。改进措施：项目管理实施方面：加强项目实施管理。一是抓落实。要求将任务落实到具体项目，明确责任主体。二是抓督查。经常到实地督查进度，并采取开展调研、中期评估等有效管理措施，促进各项目顺利实施，进一步加快该项目资金支出进度。</w:t>
            </w:r>
          </w:p>
        </w:tc>
      </w:tr>
      <w:tr w14:paraId="36AE4D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80D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04D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10F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279D">
            <w:pPr>
              <w:jc w:val="center"/>
            </w:pPr>
            <w:r>
              <w:rPr>
                <w:rFonts w:ascii="宋体" w:hAnsi="宋体" w:eastAsia="宋体"/>
                <w:sz w:val="16"/>
              </w:rPr>
              <w:t>聘用人员工资总额（万元）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2820">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06F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EF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311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6C0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6C08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16D4">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87B2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FA486">
            <w:pPr>
              <w:jc w:val="center"/>
            </w:pPr>
            <w:r>
              <w:rPr>
                <w:rFonts w:ascii="宋体" w:hAnsi="宋体" w:eastAsia="宋体"/>
                <w:sz w:val="16"/>
              </w:rPr>
              <w:t>偏差原因：该项目年初已实施，票据资料未提供齐全，导致资金未及时支付。改进措施：项目管理实施方面：加强项目实施管理。一是抓落实。要求将任务落实到具体项目，明确责任主体。二是抓督查。经常到实地督查进度，并采取开展调研、中期评估等有效管理措施，促进各项目顺利实施，进一步加快该项目资金支出进度。</w:t>
            </w:r>
          </w:p>
        </w:tc>
      </w:tr>
      <w:tr w14:paraId="1EEBDE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313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960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D17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61A20">
            <w:pPr>
              <w:jc w:val="center"/>
            </w:pPr>
            <w:r>
              <w:rPr>
                <w:rFonts w:ascii="宋体" w:hAnsi="宋体" w:eastAsia="宋体"/>
                <w:sz w:val="16"/>
              </w:rPr>
              <w:t>设备（房屋）维修维护经费（万元）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31963">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5DF8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E12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334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55B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32E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5136E">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DD05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00707">
            <w:pPr>
              <w:jc w:val="center"/>
            </w:pPr>
          </w:p>
        </w:tc>
      </w:tr>
      <w:tr w14:paraId="27DEA6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933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29B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651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FE00D">
            <w:pPr>
              <w:jc w:val="center"/>
            </w:pPr>
            <w:r>
              <w:rPr>
                <w:rFonts w:ascii="宋体" w:hAnsi="宋体" w:eastAsia="宋体"/>
                <w:sz w:val="16"/>
              </w:rPr>
              <w:t>慰问活动经费（万元）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F2E1">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54EA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AB1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2DC1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E8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671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1DA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DB3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AED78">
            <w:pPr>
              <w:jc w:val="center"/>
            </w:pPr>
          </w:p>
        </w:tc>
      </w:tr>
      <w:tr w14:paraId="4D6E8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39C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EA0A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36C2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34D83">
            <w:pPr>
              <w:jc w:val="center"/>
            </w:pPr>
            <w:r>
              <w:rPr>
                <w:rFonts w:ascii="宋体" w:hAnsi="宋体" w:eastAsia="宋体"/>
                <w:sz w:val="16"/>
              </w:rPr>
              <w:t>严厉打击、惩处违规违法行为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A539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DB3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68B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94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F56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F506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CD8D0">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8F2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F3811">
            <w:pPr>
              <w:jc w:val="center"/>
            </w:pPr>
          </w:p>
        </w:tc>
      </w:tr>
      <w:tr w14:paraId="0CEA7B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85D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159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4C1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DE11">
            <w:pPr>
              <w:jc w:val="center"/>
            </w:pPr>
            <w:r>
              <w:rPr>
                <w:rFonts w:ascii="宋体" w:hAnsi="宋体" w:eastAsia="宋体"/>
                <w:sz w:val="16"/>
              </w:rPr>
              <w:t>持续提升市场监管水平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8CA0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111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A79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E4F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E9D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A4C1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AAFE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224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8C8C4">
            <w:pPr>
              <w:jc w:val="center"/>
            </w:pPr>
          </w:p>
        </w:tc>
      </w:tr>
      <w:tr w14:paraId="1B7E11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BF3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01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1BD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6E8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DA50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F90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F9A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602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FDFE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84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8F9D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F1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DEFE9">
            <w:pPr>
              <w:jc w:val="center"/>
            </w:pPr>
          </w:p>
        </w:tc>
      </w:tr>
      <w:tr w14:paraId="1EE613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9AD55">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845F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CD56">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CD8AC4">
            <w:pPr>
              <w:jc w:val="center"/>
            </w:pPr>
            <w:r>
              <w:rPr>
                <w:rFonts w:ascii="宋体" w:hAnsi="宋体" w:eastAsia="宋体"/>
                <w:sz w:val="16"/>
              </w:rPr>
              <w:t>75分</w:t>
            </w:r>
          </w:p>
        </w:tc>
      </w:tr>
    </w:tbl>
    <w:p w14:paraId="37B58E2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80E4AE7">
        <w:tblPrEx>
          <w:tblCellMar>
            <w:top w:w="0" w:type="dxa"/>
            <w:left w:w="108" w:type="dxa"/>
            <w:bottom w:w="0" w:type="dxa"/>
            <w:right w:w="108" w:type="dxa"/>
          </w:tblCellMar>
        </w:tblPrEx>
        <w:tc>
          <w:tcPr>
            <w:tcW w:w="8848" w:type="dxa"/>
            <w:gridSpan w:val="14"/>
            <w:vAlign w:val="center"/>
          </w:tcPr>
          <w:p w14:paraId="16B974F8">
            <w:pPr>
              <w:jc w:val="center"/>
            </w:pPr>
            <w:r>
              <w:rPr>
                <w:rFonts w:ascii="宋体" w:hAnsi="宋体" w:eastAsia="宋体"/>
                <w:sz w:val="24"/>
              </w:rPr>
              <w:t>项目支出绩效自评表</w:t>
            </w:r>
          </w:p>
        </w:tc>
      </w:tr>
      <w:tr w14:paraId="07CDB361">
        <w:tblPrEx>
          <w:tblCellMar>
            <w:top w:w="0" w:type="dxa"/>
            <w:left w:w="108" w:type="dxa"/>
            <w:bottom w:w="0" w:type="dxa"/>
            <w:right w:w="108" w:type="dxa"/>
          </w:tblCellMar>
        </w:tblPrEx>
        <w:tc>
          <w:tcPr>
            <w:tcW w:w="8848" w:type="dxa"/>
            <w:gridSpan w:val="14"/>
            <w:vAlign w:val="center"/>
          </w:tcPr>
          <w:p w14:paraId="016BEECC">
            <w:pPr>
              <w:jc w:val="center"/>
            </w:pPr>
            <w:r>
              <w:rPr>
                <w:rFonts w:ascii="宋体" w:hAnsi="宋体" w:eastAsia="宋体"/>
                <w:sz w:val="24"/>
              </w:rPr>
              <w:t>(2024年度)</w:t>
            </w:r>
          </w:p>
        </w:tc>
      </w:tr>
      <w:tr w14:paraId="12B0BA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C01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177AC7">
            <w:pPr>
              <w:jc w:val="center"/>
            </w:pPr>
            <w:r>
              <w:rPr>
                <w:rFonts w:ascii="宋体" w:hAnsi="宋体" w:eastAsia="宋体"/>
                <w:sz w:val="16"/>
              </w:rPr>
              <w:t>2024年度自治区药品抽检经费项目</w:t>
            </w:r>
          </w:p>
        </w:tc>
      </w:tr>
      <w:tr w14:paraId="3A3A60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6120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39E336">
            <w:pPr>
              <w:jc w:val="center"/>
            </w:pPr>
            <w:r>
              <w:rPr>
                <w:rFonts w:ascii="宋体" w:hAnsi="宋体" w:eastAsia="宋体"/>
                <w:sz w:val="16"/>
              </w:rPr>
              <w:t>克孜勒苏柯尔克孜自治州市场监督管理局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F65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607CAD">
            <w:pPr>
              <w:jc w:val="center"/>
            </w:pPr>
            <w:r>
              <w:rPr>
                <w:rFonts w:ascii="宋体" w:hAnsi="宋体" w:eastAsia="宋体"/>
                <w:sz w:val="16"/>
              </w:rPr>
              <w:t>克孜勒苏柯尔克孜自治州市场监督管理局</w:t>
            </w:r>
          </w:p>
        </w:tc>
      </w:tr>
      <w:tr w14:paraId="0A4A8A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CBE77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BDD8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77C7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2536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BE45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7F0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9A59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A57D">
            <w:pPr>
              <w:jc w:val="center"/>
            </w:pPr>
            <w:r>
              <w:rPr>
                <w:rFonts w:ascii="宋体" w:hAnsi="宋体" w:eastAsia="宋体"/>
                <w:sz w:val="16"/>
              </w:rPr>
              <w:t>得分</w:t>
            </w:r>
          </w:p>
        </w:tc>
      </w:tr>
      <w:tr w14:paraId="02FF21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460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FA37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6D3AC">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6C7EC">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7ED09">
            <w:pPr>
              <w:jc w:val="center"/>
            </w:pPr>
            <w:r>
              <w:rPr>
                <w:rFonts w:ascii="宋体" w:hAnsi="宋体" w:eastAsia="宋体"/>
                <w:sz w:val="16"/>
              </w:rPr>
              <w:t>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E34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B571E">
            <w:pPr>
              <w:jc w:val="center"/>
            </w:pPr>
            <w:r>
              <w:rPr>
                <w:rFonts w:ascii="宋体" w:hAnsi="宋体" w:eastAsia="宋体"/>
                <w:sz w:val="16"/>
              </w:rPr>
              <w:t>22.0%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219D8">
            <w:pPr>
              <w:jc w:val="center"/>
            </w:pPr>
            <w:r>
              <w:rPr>
                <w:rFonts w:ascii="宋体" w:hAnsi="宋体" w:eastAsia="宋体"/>
                <w:sz w:val="16"/>
              </w:rPr>
              <w:t>0.00分</w:t>
            </w:r>
          </w:p>
        </w:tc>
      </w:tr>
      <w:tr w14:paraId="07801F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6FA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FDE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3B700">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CA880">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0E863">
            <w:pPr>
              <w:jc w:val="center"/>
            </w:pPr>
            <w:r>
              <w:rPr>
                <w:rFonts w:ascii="宋体" w:hAnsi="宋体" w:eastAsia="宋体"/>
                <w:sz w:val="16"/>
              </w:rPr>
              <w:t>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543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DF5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67DD5">
            <w:pPr>
              <w:jc w:val="center"/>
            </w:pPr>
            <w:r>
              <w:rPr>
                <w:rFonts w:ascii="宋体" w:hAnsi="宋体" w:eastAsia="宋体"/>
                <w:sz w:val="16"/>
              </w:rPr>
              <w:t>—</w:t>
            </w:r>
          </w:p>
        </w:tc>
      </w:tr>
      <w:tr w14:paraId="21193F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1E2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3317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08D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141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273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AD1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A2A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0FD3">
            <w:pPr>
              <w:jc w:val="center"/>
            </w:pPr>
            <w:r>
              <w:rPr>
                <w:rFonts w:ascii="宋体" w:hAnsi="宋体" w:eastAsia="宋体"/>
                <w:sz w:val="16"/>
              </w:rPr>
              <w:t>—</w:t>
            </w:r>
          </w:p>
        </w:tc>
      </w:tr>
      <w:tr w14:paraId="4FE40A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2008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A5D44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5B3DD2">
            <w:pPr>
              <w:jc w:val="center"/>
            </w:pPr>
            <w:r>
              <w:rPr>
                <w:rFonts w:ascii="宋体" w:hAnsi="宋体" w:eastAsia="宋体"/>
                <w:sz w:val="16"/>
              </w:rPr>
              <w:t>实际完成情况</w:t>
            </w:r>
          </w:p>
        </w:tc>
      </w:tr>
      <w:tr w14:paraId="203421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135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17B424">
            <w:pPr>
              <w:jc w:val="both"/>
            </w:pPr>
            <w:r>
              <w:rPr>
                <w:rFonts w:ascii="宋体" w:hAnsi="宋体" w:eastAsia="宋体"/>
                <w:sz w:val="16"/>
              </w:rPr>
              <w:t>该项目总投资2万元，其中：财政资金2万元，其他资金0万元，主要用于完成药品监督抽检30批次；医疗器械监督抽样10批次;化妆品监督抽样4批次，积极开展“两品一械”生产经营企业日常监督检查，</w:t>
            </w:r>
            <w:r>
              <w:rPr>
                <w:rFonts w:hint="eastAsia" w:ascii="宋体" w:hAnsi="宋体"/>
                <w:sz w:val="16"/>
                <w:lang w:eastAsia="zh-CN"/>
              </w:rPr>
              <w:t>全力</w:t>
            </w:r>
            <w:r>
              <w:rPr>
                <w:rFonts w:ascii="宋体" w:hAnsi="宋体" w:eastAsia="宋体"/>
                <w:sz w:val="16"/>
              </w:rPr>
              <w:t>保障公众用药用械用妆安全；加大药品、医疗器械、化妆品抽样检验力度，化解排查药品安全风险隐患。</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BDA937">
            <w:pPr>
              <w:jc w:val="both"/>
            </w:pPr>
            <w:r>
              <w:rPr>
                <w:rFonts w:hint="eastAsia" w:ascii="宋体" w:hAnsi="宋体"/>
                <w:sz w:val="16"/>
                <w:lang w:eastAsia="zh-CN"/>
              </w:rPr>
              <w:t>截至</w:t>
            </w:r>
            <w:r>
              <w:rPr>
                <w:rFonts w:ascii="宋体" w:hAnsi="宋体" w:eastAsia="宋体"/>
                <w:sz w:val="16"/>
              </w:rPr>
              <w:t>2024年12月31日，已完成药品监督抽检30批次，医疗器械监督抽样10批次，化妆品监督抽样4批次；通过该项目实施，提升两品一械监管服务，减少假冒伪劣两品一械制售行为。</w:t>
            </w:r>
            <w:r>
              <w:rPr>
                <w:rFonts w:ascii="宋体" w:hAnsi="宋体" w:eastAsia="宋体"/>
                <w:sz w:val="16"/>
              </w:rPr>
              <w:tab/>
            </w:r>
            <w:r>
              <w:rPr>
                <w:rFonts w:ascii="宋体" w:hAnsi="宋体" w:eastAsia="宋体"/>
                <w:sz w:val="16"/>
              </w:rPr>
              <w:tab/>
            </w:r>
          </w:p>
        </w:tc>
      </w:tr>
      <w:tr w14:paraId="24A714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C504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0201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CE79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626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1DAA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EFD1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303B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7157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2C6E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787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EC21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3520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3D33C">
            <w:pPr>
              <w:jc w:val="center"/>
            </w:pPr>
            <w:r>
              <w:rPr>
                <w:rFonts w:ascii="宋体" w:hAnsi="宋体" w:eastAsia="宋体"/>
                <w:sz w:val="16"/>
              </w:rPr>
              <w:t>偏差原因分析及改进措施</w:t>
            </w:r>
          </w:p>
        </w:tc>
      </w:tr>
      <w:tr w14:paraId="3B89FA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4C356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6D92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B72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F4AA">
            <w:pPr>
              <w:jc w:val="center"/>
            </w:pPr>
            <w:r>
              <w:rPr>
                <w:rFonts w:ascii="宋体" w:hAnsi="宋体" w:eastAsia="宋体"/>
                <w:sz w:val="16"/>
              </w:rPr>
              <w:t>药品监督抽检（批次）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3994A">
            <w:pPr>
              <w:jc w:val="center"/>
            </w:pPr>
            <w:r>
              <w:rPr>
                <w:rFonts w:ascii="宋体" w:hAnsi="宋体" w:eastAsia="宋体"/>
                <w:sz w:val="16"/>
              </w:rPr>
              <w:t>&gt;=30批次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DA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DC1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5F6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A8D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DBA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E5574">
            <w:pPr>
              <w:jc w:val="center"/>
            </w:pPr>
            <w:r>
              <w:rPr>
                <w:rFonts w:ascii="宋体" w:hAnsi="宋体" w:eastAsia="宋体"/>
                <w:sz w:val="16"/>
              </w:rPr>
              <w:t>=30批次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C76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BBE4A">
            <w:pPr>
              <w:jc w:val="center"/>
            </w:pPr>
          </w:p>
        </w:tc>
      </w:tr>
      <w:tr w14:paraId="355E76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B00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459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39D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8B21D">
            <w:pPr>
              <w:jc w:val="center"/>
            </w:pPr>
            <w:r>
              <w:rPr>
                <w:rFonts w:ascii="宋体" w:hAnsi="宋体" w:eastAsia="宋体"/>
                <w:sz w:val="16"/>
              </w:rPr>
              <w:t>医疗器械监督抽样（批次）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9EE8">
            <w:pPr>
              <w:jc w:val="center"/>
            </w:pPr>
            <w:r>
              <w:rPr>
                <w:rFonts w:ascii="宋体" w:hAnsi="宋体" w:eastAsia="宋体"/>
                <w:sz w:val="16"/>
              </w:rPr>
              <w:t>&gt;=10批次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01D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FE3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3B6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FA1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B16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8CCCA">
            <w:pPr>
              <w:jc w:val="center"/>
            </w:pPr>
            <w:r>
              <w:rPr>
                <w:rFonts w:ascii="宋体" w:hAnsi="宋体" w:eastAsia="宋体"/>
                <w:sz w:val="16"/>
              </w:rPr>
              <w:t>=10批次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3347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58586">
            <w:pPr>
              <w:jc w:val="center"/>
            </w:pPr>
          </w:p>
        </w:tc>
      </w:tr>
      <w:tr w14:paraId="74CF7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70C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F44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9A6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A8F47">
            <w:pPr>
              <w:jc w:val="center"/>
            </w:pPr>
            <w:r>
              <w:rPr>
                <w:rFonts w:ascii="宋体" w:hAnsi="宋体" w:eastAsia="宋体"/>
                <w:sz w:val="16"/>
              </w:rPr>
              <w:t>化妆品监督抽样（批次）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7EF50">
            <w:pPr>
              <w:jc w:val="center"/>
            </w:pPr>
            <w:r>
              <w:rPr>
                <w:rFonts w:ascii="宋体" w:hAnsi="宋体" w:eastAsia="宋体"/>
                <w:sz w:val="16"/>
              </w:rPr>
              <w:t>&gt;=4批次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E8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7EE0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567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CF5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6CC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A148D">
            <w:pPr>
              <w:jc w:val="center"/>
            </w:pPr>
            <w:r>
              <w:rPr>
                <w:rFonts w:ascii="宋体" w:hAnsi="宋体" w:eastAsia="宋体"/>
                <w:sz w:val="16"/>
              </w:rPr>
              <w:t>=4批次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7095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66BBD">
            <w:pPr>
              <w:jc w:val="center"/>
            </w:pPr>
          </w:p>
        </w:tc>
      </w:tr>
      <w:tr w14:paraId="24C240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110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B72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B1E8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338DB">
            <w:pPr>
              <w:jc w:val="center"/>
            </w:pPr>
            <w:r>
              <w:rPr>
                <w:rFonts w:ascii="宋体" w:hAnsi="宋体" w:eastAsia="宋体"/>
                <w:sz w:val="16"/>
              </w:rPr>
              <w:t>两品一械抽检覆盖率（%）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97A5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E2E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FC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5A6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3A1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6CF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6022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2DCF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B901F">
            <w:pPr>
              <w:jc w:val="center"/>
            </w:pPr>
          </w:p>
        </w:tc>
      </w:tr>
      <w:tr w14:paraId="515AD0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367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51A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D22B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E5133">
            <w:pPr>
              <w:jc w:val="center"/>
            </w:pPr>
            <w:r>
              <w:rPr>
                <w:rFonts w:ascii="宋体" w:hAnsi="宋体" w:eastAsia="宋体"/>
                <w:sz w:val="16"/>
              </w:rPr>
              <w:t>抽样检验任务按期完成率（%）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6F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3B5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0DA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CAE9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FF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DD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7BA8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56E7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7D7F2">
            <w:pPr>
              <w:jc w:val="center"/>
            </w:pPr>
          </w:p>
        </w:tc>
      </w:tr>
      <w:tr w14:paraId="3A936A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8E3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DFD2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BD03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2724B">
            <w:pPr>
              <w:jc w:val="center"/>
            </w:pPr>
            <w:r>
              <w:rPr>
                <w:rFonts w:ascii="宋体" w:hAnsi="宋体" w:eastAsia="宋体"/>
                <w:sz w:val="16"/>
              </w:rPr>
              <w:t>药品抽样检验经费（万元）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66702">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248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777D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6D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EA1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08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2B3B">
            <w:pPr>
              <w:jc w:val="center"/>
            </w:pPr>
            <w:r>
              <w:rPr>
                <w:rFonts w:ascii="宋体" w:hAnsi="宋体" w:eastAsia="宋体"/>
                <w:sz w:val="16"/>
              </w:rPr>
              <w:t>=0.44万元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FA7C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7A8DE">
            <w:pPr>
              <w:jc w:val="center"/>
            </w:pPr>
            <w:r>
              <w:rPr>
                <w:rFonts w:ascii="宋体" w:hAnsi="宋体" w:eastAsia="宋体"/>
                <w:sz w:val="16"/>
              </w:rPr>
              <w:t>偏差原因：该项目年初已实施，票据资料未提供齐全，导致资金未及时支付。改进措施：项目管理实施方面：加强项目实施管理。一是抓落实。要求将任务落实到具体项目，明确责任主体。二是抓督查。经常到实地督查进度，并采取开展调研、中期评估等有效管理措施，促进各项目顺利实施，进一步加快该项目资金支出进度。</w:t>
            </w:r>
          </w:p>
        </w:tc>
      </w:tr>
      <w:tr w14:paraId="195305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8F4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F11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626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F61F">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83B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C9C5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1FB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79C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8E5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DC5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E0908">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7410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DD364">
            <w:pPr>
              <w:jc w:val="center"/>
            </w:pPr>
            <w:r>
              <w:rPr>
                <w:rFonts w:ascii="宋体" w:hAnsi="宋体" w:eastAsia="宋体"/>
                <w:sz w:val="16"/>
              </w:rPr>
              <w:t>偏差原因：该项目年初已实施，票据资料未提供齐全，导致资金未及时支付。改进措施：项目管理实施方面：加强项目实施管理。一是抓落实。要求将任务落实到具体项目，明确责任主体。二是抓督查。经常到实地督查进度，并采取开展调研、中期评估等有效管理措施，促进各项目顺利实施，进一步加快该项目资金支出进度。</w:t>
            </w:r>
          </w:p>
        </w:tc>
      </w:tr>
      <w:tr w14:paraId="362ED6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BC1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87A2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0CEB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A14BD">
            <w:pPr>
              <w:jc w:val="center"/>
            </w:pPr>
            <w:r>
              <w:rPr>
                <w:rFonts w:ascii="宋体" w:hAnsi="宋体" w:eastAsia="宋体"/>
                <w:sz w:val="16"/>
              </w:rPr>
              <w:t>提升两品一械监管服务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EE5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4D2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09D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FD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818A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C726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D1BD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F40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CC2C0">
            <w:pPr>
              <w:jc w:val="center"/>
            </w:pPr>
          </w:p>
        </w:tc>
      </w:tr>
      <w:tr w14:paraId="72080F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8E9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11B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CA9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40B13">
            <w:pPr>
              <w:jc w:val="center"/>
            </w:pPr>
            <w:r>
              <w:rPr>
                <w:rFonts w:ascii="宋体" w:hAnsi="宋体" w:eastAsia="宋体"/>
                <w:sz w:val="16"/>
              </w:rPr>
              <w:t>减少假冒伪劣两品一械制售行为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74372">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DC5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FA9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E99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D1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EDBE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8034D">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205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35EC3">
            <w:pPr>
              <w:jc w:val="center"/>
            </w:pPr>
          </w:p>
        </w:tc>
      </w:tr>
      <w:tr w14:paraId="099B14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200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AFB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03C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10272">
            <w:pPr>
              <w:jc w:val="center"/>
            </w:pPr>
            <w:r>
              <w:rPr>
                <w:rFonts w:ascii="宋体" w:hAnsi="宋体" w:eastAsia="宋体"/>
                <w:sz w:val="16"/>
              </w:rPr>
              <w:t>公众对药品安全的满意度（%）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58A2A">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AE4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C22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61B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B790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CE4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625C1">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EF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B76AF">
            <w:pPr>
              <w:jc w:val="center"/>
            </w:pPr>
          </w:p>
        </w:tc>
      </w:tr>
      <w:tr w14:paraId="4712BB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1AC5B">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89DD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C4F3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4B6C3F">
            <w:pPr>
              <w:jc w:val="center"/>
            </w:pPr>
            <w:r>
              <w:rPr>
                <w:rFonts w:ascii="宋体" w:hAnsi="宋体" w:eastAsia="宋体"/>
                <w:sz w:val="16"/>
              </w:rPr>
              <w:t>70分</w:t>
            </w:r>
          </w:p>
        </w:tc>
      </w:tr>
    </w:tbl>
    <w:p w14:paraId="7CBCE18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716B80BF">
        <w:tblPrEx>
          <w:tblCellMar>
            <w:top w:w="0" w:type="dxa"/>
            <w:left w:w="108" w:type="dxa"/>
            <w:bottom w:w="0" w:type="dxa"/>
            <w:right w:w="108" w:type="dxa"/>
          </w:tblCellMar>
        </w:tblPrEx>
        <w:tc>
          <w:tcPr>
            <w:tcW w:w="8848" w:type="dxa"/>
            <w:gridSpan w:val="14"/>
            <w:vAlign w:val="center"/>
          </w:tcPr>
          <w:p w14:paraId="5DC65B20">
            <w:pPr>
              <w:jc w:val="center"/>
            </w:pPr>
            <w:r>
              <w:rPr>
                <w:rFonts w:ascii="宋体" w:hAnsi="宋体" w:eastAsia="宋体"/>
                <w:sz w:val="24"/>
              </w:rPr>
              <w:t>项目支出绩效自评表</w:t>
            </w:r>
          </w:p>
        </w:tc>
      </w:tr>
      <w:tr w14:paraId="4437FE2C">
        <w:tblPrEx>
          <w:tblCellMar>
            <w:top w:w="0" w:type="dxa"/>
            <w:left w:w="108" w:type="dxa"/>
            <w:bottom w:w="0" w:type="dxa"/>
            <w:right w:w="108" w:type="dxa"/>
          </w:tblCellMar>
        </w:tblPrEx>
        <w:tc>
          <w:tcPr>
            <w:tcW w:w="8848" w:type="dxa"/>
            <w:gridSpan w:val="14"/>
            <w:vAlign w:val="center"/>
          </w:tcPr>
          <w:p w14:paraId="0C8D39E7">
            <w:pPr>
              <w:jc w:val="center"/>
            </w:pPr>
            <w:r>
              <w:rPr>
                <w:rFonts w:ascii="宋体" w:hAnsi="宋体" w:eastAsia="宋体"/>
                <w:sz w:val="24"/>
              </w:rPr>
              <w:t>(2024年度)</w:t>
            </w:r>
          </w:p>
        </w:tc>
      </w:tr>
      <w:tr w14:paraId="3049FE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B9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7B629A">
            <w:pPr>
              <w:jc w:val="center"/>
            </w:pPr>
            <w:r>
              <w:rPr>
                <w:rFonts w:ascii="宋体" w:hAnsi="宋体" w:eastAsia="宋体"/>
                <w:sz w:val="16"/>
              </w:rPr>
              <w:t>2024年援疆资金收入</w:t>
            </w:r>
          </w:p>
        </w:tc>
      </w:tr>
      <w:tr w14:paraId="6FD1DC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A4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3B75E5">
            <w:pPr>
              <w:jc w:val="center"/>
            </w:pPr>
            <w:r>
              <w:rPr>
                <w:rFonts w:ascii="宋体" w:hAnsi="宋体" w:eastAsia="宋体"/>
                <w:sz w:val="16"/>
              </w:rPr>
              <w:t>克孜勒苏柯尔克孜自治州市场监督管理局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3B7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225D0A">
            <w:pPr>
              <w:jc w:val="center"/>
            </w:pPr>
            <w:r>
              <w:rPr>
                <w:rFonts w:ascii="宋体" w:hAnsi="宋体" w:eastAsia="宋体"/>
                <w:sz w:val="16"/>
              </w:rPr>
              <w:t>克孜勒苏柯尔克孜自治州市场监督管理局</w:t>
            </w:r>
          </w:p>
        </w:tc>
      </w:tr>
      <w:tr w14:paraId="7AB94E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6B8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C2C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E340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FA5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6F75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A1E2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47F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1ABAC">
            <w:pPr>
              <w:jc w:val="center"/>
            </w:pPr>
            <w:r>
              <w:rPr>
                <w:rFonts w:ascii="宋体" w:hAnsi="宋体" w:eastAsia="宋体"/>
                <w:sz w:val="16"/>
              </w:rPr>
              <w:t>得分</w:t>
            </w:r>
          </w:p>
        </w:tc>
      </w:tr>
      <w:tr w14:paraId="391CBE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B27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D9FC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444DC">
            <w:pPr>
              <w:jc w:val="center"/>
            </w:pPr>
            <w:r>
              <w:rPr>
                <w:rFonts w:ascii="宋体" w:hAnsi="宋体" w:eastAsia="宋体"/>
                <w:sz w:val="16"/>
              </w:rPr>
              <w:t>320.00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18CCC">
            <w:pPr>
              <w:jc w:val="center"/>
            </w:pPr>
            <w:r>
              <w:rPr>
                <w:rFonts w:ascii="宋体" w:hAnsi="宋体" w:eastAsia="宋体"/>
                <w:sz w:val="16"/>
              </w:rPr>
              <w:t>17.44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C58F4">
            <w:pPr>
              <w:jc w:val="center"/>
            </w:pPr>
            <w:r>
              <w:rPr>
                <w:rFonts w:ascii="宋体" w:hAnsi="宋体" w:eastAsia="宋体"/>
                <w:sz w:val="16"/>
              </w:rPr>
              <w:t>17.44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AFE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4BD28">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614F">
            <w:pPr>
              <w:jc w:val="center"/>
            </w:pPr>
            <w:r>
              <w:rPr>
                <w:rFonts w:ascii="宋体" w:hAnsi="宋体" w:eastAsia="宋体"/>
                <w:sz w:val="16"/>
              </w:rPr>
              <w:t>10.00分</w:t>
            </w:r>
          </w:p>
        </w:tc>
      </w:tr>
      <w:tr w14:paraId="034A44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D0B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9ABB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034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79F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F6C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04B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872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8EBC">
            <w:pPr>
              <w:jc w:val="center"/>
            </w:pPr>
            <w:r>
              <w:rPr>
                <w:rFonts w:ascii="宋体" w:hAnsi="宋体" w:eastAsia="宋体"/>
                <w:sz w:val="16"/>
              </w:rPr>
              <w:t>—</w:t>
            </w:r>
          </w:p>
        </w:tc>
      </w:tr>
      <w:tr w14:paraId="4148E7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D6E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77C4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6CEB4">
            <w:pPr>
              <w:jc w:val="center"/>
            </w:pPr>
            <w:r>
              <w:rPr>
                <w:rFonts w:ascii="宋体" w:hAnsi="宋体" w:eastAsia="宋体"/>
                <w:sz w:val="16"/>
              </w:rPr>
              <w:t>320.00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7D386">
            <w:pPr>
              <w:jc w:val="center"/>
            </w:pPr>
            <w:r>
              <w:rPr>
                <w:rFonts w:ascii="宋体" w:hAnsi="宋体" w:eastAsia="宋体"/>
                <w:sz w:val="16"/>
              </w:rPr>
              <w:t>17.44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46EB7">
            <w:pPr>
              <w:jc w:val="center"/>
            </w:pPr>
            <w:r>
              <w:rPr>
                <w:rFonts w:ascii="宋体" w:hAnsi="宋体" w:eastAsia="宋体"/>
                <w:sz w:val="16"/>
              </w:rPr>
              <w:t>17.44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9A5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817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461FA">
            <w:pPr>
              <w:jc w:val="center"/>
            </w:pPr>
            <w:r>
              <w:rPr>
                <w:rFonts w:ascii="宋体" w:hAnsi="宋体" w:eastAsia="宋体"/>
                <w:sz w:val="16"/>
              </w:rPr>
              <w:t>—</w:t>
            </w:r>
          </w:p>
        </w:tc>
      </w:tr>
      <w:tr w14:paraId="7B7EDE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89F0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858B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5656C8">
            <w:pPr>
              <w:jc w:val="center"/>
            </w:pPr>
            <w:r>
              <w:rPr>
                <w:rFonts w:ascii="宋体" w:hAnsi="宋体" w:eastAsia="宋体"/>
                <w:sz w:val="16"/>
              </w:rPr>
              <w:t>实际完成情况</w:t>
            </w:r>
          </w:p>
        </w:tc>
      </w:tr>
      <w:tr w14:paraId="3407B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F9FB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C37D1C">
            <w:pPr>
              <w:jc w:val="both"/>
            </w:pPr>
            <w:r>
              <w:rPr>
                <w:rFonts w:ascii="宋体" w:hAnsi="宋体" w:eastAsia="宋体"/>
                <w:sz w:val="16"/>
              </w:rPr>
              <w:t>项目资金17.44万元，其中：财政资金0万元，其他资金17.44万元。其他资金经费，用于办公经费、人员出差、聘用人员工资及社保、各类慰问、职工食堂支出、各类设备、房屋维修维护及支持下属事业单位工作运转等。加强对地方政府落实市场监管责任的监督检查，推动强化监管执法，依法严厉查处违法违规行为，促进克州市场监管部门落实安全生产主体责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12BB56">
            <w:pPr>
              <w:jc w:val="both"/>
            </w:pPr>
            <w:r>
              <w:rPr>
                <w:rFonts w:ascii="宋体" w:hAnsi="宋体" w:eastAsia="宋体"/>
                <w:sz w:val="16"/>
              </w:rPr>
              <w:t>截至2024年12月31日，该项目已实施完毕，已完成保障人员81人，保障人员出差50批次，聘用人员10人，慰问30批次，设备（房屋）维修、维护25批次。通过该项目的实施，促进克州市场监管部门落实安全生产主体责任。</w:t>
            </w:r>
          </w:p>
        </w:tc>
      </w:tr>
      <w:tr w14:paraId="73E59D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3C8D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27E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98C3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FA33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D01D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1BB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936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E0C4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8539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56EC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CB77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43C3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E85ED">
            <w:pPr>
              <w:jc w:val="center"/>
            </w:pPr>
            <w:r>
              <w:rPr>
                <w:rFonts w:ascii="宋体" w:hAnsi="宋体" w:eastAsia="宋体"/>
                <w:sz w:val="16"/>
              </w:rPr>
              <w:t>偏差原因分析及改进措施</w:t>
            </w:r>
          </w:p>
        </w:tc>
      </w:tr>
      <w:tr w14:paraId="17AE9D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9609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CB5AE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7A5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B9969">
            <w:pPr>
              <w:jc w:val="center"/>
            </w:pPr>
            <w:r>
              <w:rPr>
                <w:rFonts w:ascii="宋体" w:hAnsi="宋体" w:eastAsia="宋体"/>
                <w:sz w:val="16"/>
              </w:rPr>
              <w:t>保障人员人数（人）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CE67">
            <w:pPr>
              <w:jc w:val="center"/>
            </w:pPr>
            <w:r>
              <w:rPr>
                <w:rFonts w:ascii="宋体" w:hAnsi="宋体" w:eastAsia="宋体"/>
                <w:sz w:val="16"/>
              </w:rPr>
              <w:t>&lt;=81人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DC5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8A6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98E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DF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339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FCCCE">
            <w:pPr>
              <w:jc w:val="center"/>
            </w:pPr>
            <w:r>
              <w:rPr>
                <w:rFonts w:ascii="宋体" w:hAnsi="宋体" w:eastAsia="宋体"/>
                <w:sz w:val="16"/>
              </w:rPr>
              <w:t>=81人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C91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88B4F">
            <w:pPr>
              <w:jc w:val="center"/>
            </w:pPr>
          </w:p>
        </w:tc>
      </w:tr>
      <w:tr w14:paraId="157C3E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8E4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A8B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273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61D24">
            <w:pPr>
              <w:jc w:val="center"/>
            </w:pPr>
            <w:r>
              <w:rPr>
                <w:rFonts w:ascii="宋体" w:hAnsi="宋体" w:eastAsia="宋体"/>
                <w:sz w:val="16"/>
              </w:rPr>
              <w:t>保障人员出差批次数（批次）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1AE73">
            <w:pPr>
              <w:jc w:val="center"/>
            </w:pPr>
            <w:r>
              <w:rPr>
                <w:rFonts w:ascii="宋体" w:hAnsi="宋体" w:eastAsia="宋体"/>
                <w:sz w:val="16"/>
              </w:rPr>
              <w:t>&gt;=50批次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D4C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575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712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DC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1E5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84C7">
            <w:pPr>
              <w:jc w:val="center"/>
            </w:pPr>
            <w:r>
              <w:rPr>
                <w:rFonts w:ascii="宋体" w:hAnsi="宋体" w:eastAsia="宋体"/>
                <w:sz w:val="16"/>
              </w:rPr>
              <w:t>=50批次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896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3FEE4">
            <w:pPr>
              <w:jc w:val="center"/>
            </w:pPr>
          </w:p>
        </w:tc>
      </w:tr>
      <w:tr w14:paraId="6B5F02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4BA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4B0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FA2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4E508">
            <w:pPr>
              <w:jc w:val="center"/>
            </w:pPr>
            <w:r>
              <w:rPr>
                <w:rFonts w:ascii="宋体" w:hAnsi="宋体" w:eastAsia="宋体"/>
                <w:sz w:val="16"/>
              </w:rPr>
              <w:t>聘用人员人数（人）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9FEF">
            <w:pPr>
              <w:jc w:val="center"/>
            </w:pPr>
            <w:r>
              <w:rPr>
                <w:rFonts w:ascii="宋体" w:hAnsi="宋体" w:eastAsia="宋体"/>
                <w:sz w:val="16"/>
              </w:rPr>
              <w:t>&lt;=10人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87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C3A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076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3F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745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BBC6B">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440E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A03A8">
            <w:pPr>
              <w:jc w:val="center"/>
            </w:pPr>
          </w:p>
        </w:tc>
      </w:tr>
      <w:tr w14:paraId="31C7D4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655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70D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61A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06420">
            <w:pPr>
              <w:jc w:val="center"/>
            </w:pPr>
            <w:r>
              <w:rPr>
                <w:rFonts w:ascii="宋体" w:hAnsi="宋体" w:eastAsia="宋体"/>
                <w:sz w:val="16"/>
              </w:rPr>
              <w:t>慰问批次数（批次）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081A">
            <w:pPr>
              <w:jc w:val="center"/>
            </w:pPr>
            <w:r>
              <w:rPr>
                <w:rFonts w:ascii="宋体" w:hAnsi="宋体" w:eastAsia="宋体"/>
                <w:sz w:val="16"/>
              </w:rPr>
              <w:t>&gt;=30批次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5B8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149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79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A33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DA2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1092E">
            <w:pPr>
              <w:jc w:val="center"/>
            </w:pPr>
            <w:r>
              <w:rPr>
                <w:rFonts w:ascii="宋体" w:hAnsi="宋体" w:eastAsia="宋体"/>
                <w:sz w:val="16"/>
              </w:rPr>
              <w:t>=30批次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E4BD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5281D">
            <w:pPr>
              <w:jc w:val="center"/>
            </w:pPr>
          </w:p>
        </w:tc>
      </w:tr>
      <w:tr w14:paraId="74BCDA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C23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368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E57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7055B">
            <w:pPr>
              <w:jc w:val="center"/>
            </w:pPr>
            <w:r>
              <w:rPr>
                <w:rFonts w:ascii="宋体" w:hAnsi="宋体" w:eastAsia="宋体"/>
                <w:sz w:val="16"/>
              </w:rPr>
              <w:t>设备（房屋）维修、维护批次数（批次）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30AFC">
            <w:pPr>
              <w:jc w:val="center"/>
            </w:pPr>
            <w:r>
              <w:rPr>
                <w:rFonts w:ascii="宋体" w:hAnsi="宋体" w:eastAsia="宋体"/>
                <w:sz w:val="16"/>
              </w:rPr>
              <w:t>&gt;=25批次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152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786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57C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319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4D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6416D">
            <w:pPr>
              <w:jc w:val="center"/>
            </w:pPr>
            <w:r>
              <w:rPr>
                <w:rFonts w:ascii="宋体" w:hAnsi="宋体" w:eastAsia="宋体"/>
                <w:sz w:val="16"/>
              </w:rPr>
              <w:t>=25批次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CADD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5BFF1">
            <w:pPr>
              <w:jc w:val="center"/>
            </w:pPr>
          </w:p>
        </w:tc>
      </w:tr>
      <w:tr w14:paraId="3A5D3A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74D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56B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75DE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CD2A1">
            <w:pPr>
              <w:jc w:val="center"/>
            </w:pPr>
            <w:r>
              <w:rPr>
                <w:rFonts w:ascii="宋体" w:hAnsi="宋体" w:eastAsia="宋体"/>
                <w:sz w:val="16"/>
              </w:rPr>
              <w:t>设备（房屋）维修验收合格率（%）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96A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64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C22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7C0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368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A8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308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232E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BFB1C">
            <w:pPr>
              <w:jc w:val="center"/>
            </w:pPr>
          </w:p>
        </w:tc>
      </w:tr>
      <w:tr w14:paraId="58A77D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3C3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39C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C1420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4B628">
            <w:pPr>
              <w:jc w:val="center"/>
            </w:pPr>
            <w:r>
              <w:rPr>
                <w:rFonts w:ascii="宋体" w:hAnsi="宋体" w:eastAsia="宋体"/>
                <w:sz w:val="16"/>
              </w:rPr>
              <w:t>走访慰问工作完成及时率（%）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819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726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51E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687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1E3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A71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2B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C0D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07F7D">
            <w:pPr>
              <w:jc w:val="center"/>
            </w:pPr>
          </w:p>
        </w:tc>
      </w:tr>
      <w:tr w14:paraId="00F4EF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78B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1E2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29F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68A3F">
            <w:pPr>
              <w:jc w:val="center"/>
            </w:pPr>
            <w:r>
              <w:rPr>
                <w:rFonts w:ascii="宋体" w:hAnsi="宋体" w:eastAsia="宋体"/>
                <w:sz w:val="16"/>
              </w:rPr>
              <w:t>各项工作完成率（%）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48E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3E2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D55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7E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257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DAE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645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A3EE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917A4">
            <w:pPr>
              <w:jc w:val="center"/>
            </w:pPr>
          </w:p>
        </w:tc>
      </w:tr>
      <w:tr w14:paraId="0DB3FE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324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B0F4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BD6B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739D2">
            <w:pPr>
              <w:jc w:val="center"/>
            </w:pPr>
            <w:r>
              <w:rPr>
                <w:rFonts w:ascii="宋体" w:hAnsi="宋体" w:eastAsia="宋体"/>
                <w:sz w:val="16"/>
              </w:rPr>
              <w:t>办公活动经费（万元）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02957">
            <w:pPr>
              <w:jc w:val="center"/>
            </w:pPr>
            <w:r>
              <w:rPr>
                <w:rFonts w:ascii="宋体" w:hAnsi="宋体" w:eastAsia="宋体"/>
                <w:sz w:val="16"/>
              </w:rPr>
              <w:t>&lt;=3.44万元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5E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81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B31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53A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4B95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83478">
            <w:pPr>
              <w:jc w:val="center"/>
            </w:pPr>
            <w:r>
              <w:rPr>
                <w:rFonts w:ascii="宋体" w:hAnsi="宋体" w:eastAsia="宋体"/>
                <w:sz w:val="16"/>
              </w:rPr>
              <w:t>=3.44万元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433BB">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CE2DD">
            <w:pPr>
              <w:jc w:val="center"/>
            </w:pPr>
          </w:p>
        </w:tc>
      </w:tr>
      <w:tr w14:paraId="75980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757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43D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712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7B54B">
            <w:pPr>
              <w:jc w:val="center"/>
            </w:pPr>
            <w:r>
              <w:rPr>
                <w:rFonts w:ascii="宋体" w:hAnsi="宋体" w:eastAsia="宋体"/>
                <w:sz w:val="16"/>
              </w:rPr>
              <w:t>业务活动经费（万元）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C78CD">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0CFD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698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C5CE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CE3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AF1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88F0A">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F7E7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02818">
            <w:pPr>
              <w:jc w:val="center"/>
            </w:pPr>
          </w:p>
        </w:tc>
      </w:tr>
      <w:tr w14:paraId="28FAB9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57A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DC3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3E3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2CCE8">
            <w:pPr>
              <w:jc w:val="center"/>
            </w:pPr>
            <w:r>
              <w:rPr>
                <w:rFonts w:ascii="宋体" w:hAnsi="宋体" w:eastAsia="宋体"/>
                <w:sz w:val="16"/>
              </w:rPr>
              <w:t>聘用人员工资总额（万元）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DB6A5">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F14D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F46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FED5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6DD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49F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930CE">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95AA3">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31F3D">
            <w:pPr>
              <w:jc w:val="center"/>
            </w:pPr>
          </w:p>
        </w:tc>
      </w:tr>
      <w:tr w14:paraId="72CF7B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B7B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756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5F0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A28B">
            <w:pPr>
              <w:jc w:val="center"/>
            </w:pPr>
            <w:r>
              <w:rPr>
                <w:rFonts w:ascii="宋体" w:hAnsi="宋体" w:eastAsia="宋体"/>
                <w:sz w:val="16"/>
              </w:rPr>
              <w:t>慰问活动经费（万元）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8F21">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5399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BE2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CA22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A0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E24B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11029">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6D82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EAC27">
            <w:pPr>
              <w:jc w:val="center"/>
            </w:pPr>
          </w:p>
        </w:tc>
      </w:tr>
      <w:tr w14:paraId="4AF90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54D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D28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349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1A286">
            <w:pPr>
              <w:jc w:val="center"/>
            </w:pPr>
            <w:r>
              <w:rPr>
                <w:rFonts w:ascii="宋体" w:hAnsi="宋体" w:eastAsia="宋体"/>
                <w:sz w:val="16"/>
              </w:rPr>
              <w:t>设备（房屋）维修维护经费（万元）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061C9">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59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370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BC85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2AD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7B9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A0DF5">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91EA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05A94">
            <w:pPr>
              <w:jc w:val="center"/>
            </w:pPr>
          </w:p>
        </w:tc>
      </w:tr>
      <w:tr w14:paraId="1EA640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F76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38C9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F644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F315">
            <w:pPr>
              <w:jc w:val="center"/>
            </w:pPr>
            <w:r>
              <w:rPr>
                <w:rFonts w:ascii="宋体" w:hAnsi="宋体" w:eastAsia="宋体"/>
                <w:sz w:val="16"/>
              </w:rPr>
              <w:t>严厉打击、惩处违规违法行为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F9A48">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11B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36E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EEA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C766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2CE7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A968C">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A2F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8E158">
            <w:pPr>
              <w:jc w:val="center"/>
            </w:pPr>
          </w:p>
        </w:tc>
      </w:tr>
      <w:tr w14:paraId="3FA992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881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F51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98F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7653">
            <w:pPr>
              <w:jc w:val="center"/>
            </w:pPr>
            <w:r>
              <w:rPr>
                <w:rFonts w:ascii="宋体" w:hAnsi="宋体" w:eastAsia="宋体"/>
                <w:sz w:val="16"/>
              </w:rPr>
              <w:t>持续提升市场监管水平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A5F8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AC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E1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1C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E6A7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6435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7504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2C7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A624C">
            <w:pPr>
              <w:jc w:val="center"/>
            </w:pPr>
          </w:p>
        </w:tc>
      </w:tr>
      <w:tr w14:paraId="2756BD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E62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DF8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16D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490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5C846">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213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96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7F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53F4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ED9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6030D">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20C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4B061">
            <w:pPr>
              <w:jc w:val="center"/>
            </w:pPr>
          </w:p>
        </w:tc>
      </w:tr>
      <w:tr w14:paraId="1D08B8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14719">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1DCB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07501">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D4E58E">
            <w:pPr>
              <w:jc w:val="center"/>
            </w:pPr>
            <w:r>
              <w:rPr>
                <w:rFonts w:ascii="宋体" w:hAnsi="宋体" w:eastAsia="宋体"/>
                <w:sz w:val="16"/>
              </w:rPr>
              <w:t>100分</w:t>
            </w:r>
          </w:p>
        </w:tc>
      </w:tr>
    </w:tbl>
    <w:p w14:paraId="1EEB6B3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294972B">
        <w:tblPrEx>
          <w:tblCellMar>
            <w:top w:w="0" w:type="dxa"/>
            <w:left w:w="108" w:type="dxa"/>
            <w:bottom w:w="0" w:type="dxa"/>
            <w:right w:w="108" w:type="dxa"/>
          </w:tblCellMar>
        </w:tblPrEx>
        <w:tc>
          <w:tcPr>
            <w:tcW w:w="8848" w:type="dxa"/>
            <w:gridSpan w:val="14"/>
            <w:vAlign w:val="center"/>
          </w:tcPr>
          <w:p w14:paraId="5A83F611">
            <w:pPr>
              <w:jc w:val="center"/>
            </w:pPr>
            <w:r>
              <w:rPr>
                <w:rFonts w:ascii="宋体" w:hAnsi="宋体" w:eastAsia="宋体"/>
                <w:sz w:val="24"/>
              </w:rPr>
              <w:t>项目支出绩效自评表</w:t>
            </w:r>
          </w:p>
        </w:tc>
      </w:tr>
      <w:tr w14:paraId="2EC5F8F7">
        <w:tblPrEx>
          <w:tblCellMar>
            <w:top w:w="0" w:type="dxa"/>
            <w:left w:w="108" w:type="dxa"/>
            <w:bottom w:w="0" w:type="dxa"/>
            <w:right w:w="108" w:type="dxa"/>
          </w:tblCellMar>
        </w:tblPrEx>
        <w:tc>
          <w:tcPr>
            <w:tcW w:w="8848" w:type="dxa"/>
            <w:gridSpan w:val="14"/>
            <w:vAlign w:val="center"/>
          </w:tcPr>
          <w:p w14:paraId="2CFD83BF">
            <w:pPr>
              <w:jc w:val="center"/>
            </w:pPr>
            <w:r>
              <w:rPr>
                <w:rFonts w:ascii="宋体" w:hAnsi="宋体" w:eastAsia="宋体"/>
                <w:sz w:val="24"/>
              </w:rPr>
              <w:t>(2024年度)</w:t>
            </w:r>
          </w:p>
        </w:tc>
      </w:tr>
      <w:tr w14:paraId="16F8AF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70CE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C58890">
            <w:pPr>
              <w:jc w:val="center"/>
            </w:pPr>
            <w:r>
              <w:rPr>
                <w:rFonts w:ascii="宋体" w:hAnsi="宋体" w:eastAsia="宋体"/>
                <w:sz w:val="16"/>
              </w:rPr>
              <w:t>2024年立法联系点工作经费</w:t>
            </w:r>
          </w:p>
        </w:tc>
      </w:tr>
      <w:tr w14:paraId="423D51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CED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617E7C">
            <w:pPr>
              <w:jc w:val="center"/>
            </w:pPr>
            <w:r>
              <w:rPr>
                <w:rFonts w:ascii="宋体" w:hAnsi="宋体" w:eastAsia="宋体"/>
                <w:sz w:val="16"/>
              </w:rPr>
              <w:t>克孜勒苏柯尔克孜自治州市场监督管理局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EFEA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73AD36">
            <w:pPr>
              <w:jc w:val="center"/>
            </w:pPr>
            <w:r>
              <w:rPr>
                <w:rFonts w:ascii="宋体" w:hAnsi="宋体" w:eastAsia="宋体"/>
                <w:sz w:val="16"/>
              </w:rPr>
              <w:t>克孜勒苏柯尔克孜自治州市场监督管理局</w:t>
            </w:r>
          </w:p>
        </w:tc>
      </w:tr>
      <w:tr w14:paraId="7AD523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842CE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84A2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7FF9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D0CE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9075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CCE5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B6B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6F8FE">
            <w:pPr>
              <w:jc w:val="center"/>
            </w:pPr>
            <w:r>
              <w:rPr>
                <w:rFonts w:ascii="宋体" w:hAnsi="宋体" w:eastAsia="宋体"/>
                <w:sz w:val="16"/>
              </w:rPr>
              <w:t>得分</w:t>
            </w:r>
          </w:p>
        </w:tc>
      </w:tr>
      <w:tr w14:paraId="7C4800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C0E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AB24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20B23">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B2166">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B742F">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0F8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E382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37E5">
            <w:pPr>
              <w:jc w:val="center"/>
            </w:pPr>
            <w:r>
              <w:rPr>
                <w:rFonts w:ascii="宋体" w:hAnsi="宋体" w:eastAsia="宋体"/>
                <w:sz w:val="16"/>
              </w:rPr>
              <w:t>10.00分</w:t>
            </w:r>
          </w:p>
        </w:tc>
      </w:tr>
      <w:tr w14:paraId="3138A1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AB4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CC8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C173D">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C5E35">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31160">
            <w:pPr>
              <w:jc w:val="center"/>
            </w:pPr>
            <w:r>
              <w:rPr>
                <w:rFonts w:ascii="宋体" w:hAnsi="宋体" w:eastAsia="宋体"/>
                <w:sz w:val="16"/>
              </w:rPr>
              <w:t>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514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DA8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4E390">
            <w:pPr>
              <w:jc w:val="center"/>
            </w:pPr>
            <w:r>
              <w:rPr>
                <w:rFonts w:ascii="宋体" w:hAnsi="宋体" w:eastAsia="宋体"/>
                <w:sz w:val="16"/>
              </w:rPr>
              <w:t>—</w:t>
            </w:r>
          </w:p>
        </w:tc>
      </w:tr>
      <w:tr w14:paraId="585045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006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633B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1D4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2E2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565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156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BA7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257CD">
            <w:pPr>
              <w:jc w:val="center"/>
            </w:pPr>
            <w:r>
              <w:rPr>
                <w:rFonts w:ascii="宋体" w:hAnsi="宋体" w:eastAsia="宋体"/>
                <w:sz w:val="16"/>
              </w:rPr>
              <w:t>—</w:t>
            </w:r>
          </w:p>
        </w:tc>
      </w:tr>
      <w:tr w14:paraId="0DA7A9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AEFD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B0278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FCAD59">
            <w:pPr>
              <w:jc w:val="center"/>
            </w:pPr>
            <w:r>
              <w:rPr>
                <w:rFonts w:ascii="宋体" w:hAnsi="宋体" w:eastAsia="宋体"/>
                <w:sz w:val="16"/>
              </w:rPr>
              <w:t>实际完成情况</w:t>
            </w:r>
          </w:p>
        </w:tc>
      </w:tr>
      <w:tr w14:paraId="697CEC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1DD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F1A80D">
            <w:pPr>
              <w:jc w:val="both"/>
            </w:pPr>
            <w:r>
              <w:rPr>
                <w:rFonts w:ascii="宋体" w:hAnsi="宋体" w:eastAsia="宋体"/>
                <w:sz w:val="16"/>
              </w:rPr>
              <w:t>该项目经费1万元，其中：财政资金1万元，其他资金0万元。主要用于组织立法调研活动，深入企业、社区等地开展实地调研，了解市场主体和群众实际需求，召开座谈会、研讨会及资料印刷，开展工作人员培训，提升工作人员的法律素养和业务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3DF608">
            <w:pPr>
              <w:jc w:val="both"/>
            </w:pPr>
            <w:r>
              <w:rPr>
                <w:rFonts w:ascii="宋体" w:hAnsi="宋体" w:eastAsia="宋体"/>
                <w:sz w:val="16"/>
              </w:rPr>
              <w:t>截至2024年12月31日，该项目已实施完毕，已完成组织立法调研活动4次，召开座谈会、研讨会3次，工作资料印刷2次，通过该项目的实施，提升了工作人员的法律素养和业务能力。</w:t>
            </w:r>
            <w:r>
              <w:rPr>
                <w:rFonts w:ascii="宋体" w:hAnsi="宋体" w:eastAsia="宋体"/>
                <w:sz w:val="16"/>
              </w:rPr>
              <w:tab/>
            </w:r>
          </w:p>
        </w:tc>
      </w:tr>
      <w:tr w14:paraId="5E9B67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83C0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B543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EFC1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E85B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9E2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1D26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665A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3E8F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BE8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B9C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18F8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A60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2B5D9">
            <w:pPr>
              <w:jc w:val="center"/>
            </w:pPr>
            <w:r>
              <w:rPr>
                <w:rFonts w:ascii="宋体" w:hAnsi="宋体" w:eastAsia="宋体"/>
                <w:sz w:val="16"/>
              </w:rPr>
              <w:t>偏差原因分析及改进措施</w:t>
            </w:r>
          </w:p>
        </w:tc>
      </w:tr>
      <w:tr w14:paraId="0FAD15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7D00E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968F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9B960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A5095">
            <w:pPr>
              <w:jc w:val="center"/>
            </w:pPr>
            <w:r>
              <w:rPr>
                <w:rFonts w:ascii="宋体" w:hAnsi="宋体" w:eastAsia="宋体"/>
                <w:sz w:val="16"/>
              </w:rPr>
              <w:t>组织立法调研活动（次）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1E011">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39F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01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A800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367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AA8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77D95">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DBB2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85308">
            <w:pPr>
              <w:jc w:val="center"/>
            </w:pPr>
          </w:p>
        </w:tc>
      </w:tr>
      <w:tr w14:paraId="6DA212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068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F79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639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2D16D">
            <w:pPr>
              <w:jc w:val="center"/>
            </w:pPr>
            <w:r>
              <w:rPr>
                <w:rFonts w:ascii="宋体" w:hAnsi="宋体" w:eastAsia="宋体"/>
                <w:sz w:val="16"/>
              </w:rPr>
              <w:t>召开座谈会、研讨会（次）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5D591">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66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D21B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7E33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36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D3D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D2D8">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6F2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FC7C2">
            <w:pPr>
              <w:jc w:val="center"/>
            </w:pPr>
          </w:p>
        </w:tc>
      </w:tr>
      <w:tr w14:paraId="1EA426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6A4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2E4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D83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D7BCB">
            <w:pPr>
              <w:jc w:val="center"/>
            </w:pPr>
            <w:r>
              <w:rPr>
                <w:rFonts w:ascii="宋体" w:hAnsi="宋体" w:eastAsia="宋体"/>
                <w:sz w:val="16"/>
              </w:rPr>
              <w:t>工作资料印刷（次）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76AEF">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1FA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4D0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121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CF0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2E0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EF39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A98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D4BDD">
            <w:pPr>
              <w:jc w:val="center"/>
            </w:pPr>
          </w:p>
        </w:tc>
      </w:tr>
      <w:tr w14:paraId="45A453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91E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E3F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C3DE1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92B3B">
            <w:pPr>
              <w:jc w:val="center"/>
            </w:pPr>
            <w:r>
              <w:rPr>
                <w:rFonts w:ascii="宋体" w:hAnsi="宋体" w:eastAsia="宋体"/>
                <w:sz w:val="16"/>
              </w:rPr>
              <w:t>工作资料印刷合格率（%）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D8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48E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F01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41B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180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22E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E53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630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8C9F6">
            <w:pPr>
              <w:jc w:val="center"/>
            </w:pPr>
          </w:p>
        </w:tc>
      </w:tr>
      <w:tr w14:paraId="72F17E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E78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868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C3A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D75D">
            <w:pPr>
              <w:jc w:val="center"/>
            </w:pPr>
            <w:r>
              <w:rPr>
                <w:rFonts w:ascii="宋体" w:hAnsi="宋体" w:eastAsia="宋体"/>
                <w:sz w:val="16"/>
              </w:rPr>
              <w:t>立法联系点工作规范率（%）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5F1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BAB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6F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9618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9F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A74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699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83AC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37541">
            <w:pPr>
              <w:jc w:val="center"/>
            </w:pPr>
          </w:p>
        </w:tc>
      </w:tr>
      <w:tr w14:paraId="756C8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81E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457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E01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B972">
            <w:pPr>
              <w:jc w:val="center"/>
            </w:pPr>
            <w:r>
              <w:rPr>
                <w:rFonts w:ascii="宋体" w:hAnsi="宋体" w:eastAsia="宋体"/>
                <w:sz w:val="16"/>
              </w:rPr>
              <w:t>工作按时完成率（%）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134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669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2B6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705A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4D3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B3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A8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C52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C8B49">
            <w:pPr>
              <w:jc w:val="center"/>
            </w:pPr>
          </w:p>
        </w:tc>
      </w:tr>
      <w:tr w14:paraId="706F9A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C75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B4827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D0130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3ACB6">
            <w:pPr>
              <w:jc w:val="center"/>
            </w:pPr>
            <w:r>
              <w:rPr>
                <w:rFonts w:ascii="宋体" w:hAnsi="宋体" w:eastAsia="宋体"/>
                <w:sz w:val="16"/>
              </w:rPr>
              <w:t>立法联系点工作经费（万元）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70D22">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948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B24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A2F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1F2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CFF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1F435">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105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53F26">
            <w:pPr>
              <w:jc w:val="center"/>
            </w:pPr>
          </w:p>
        </w:tc>
      </w:tr>
      <w:tr w14:paraId="605C2A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C50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609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8A1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FFCF6">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253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679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43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047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C4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DEEE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E1F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45F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0E54E">
            <w:pPr>
              <w:jc w:val="center"/>
            </w:pPr>
          </w:p>
        </w:tc>
      </w:tr>
      <w:tr w14:paraId="57D7E6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293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C8F5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0D86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D4DF5">
            <w:pPr>
              <w:jc w:val="center"/>
            </w:pPr>
            <w:r>
              <w:rPr>
                <w:rFonts w:ascii="宋体" w:hAnsi="宋体" w:eastAsia="宋体"/>
                <w:sz w:val="16"/>
              </w:rPr>
              <w:t>提升市场监管领域立法工作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1FC24">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9B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46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C58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E15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C3E7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E8CDE">
            <w:pPr>
              <w:jc w:val="center"/>
            </w:pPr>
            <w:r>
              <w:rPr>
                <w:rFonts w:ascii="宋体" w:hAnsi="宋体" w:eastAsia="宋体"/>
                <w:sz w:val="16"/>
              </w:rPr>
              <w:t>不断提升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E4E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E9BC8">
            <w:pPr>
              <w:jc w:val="center"/>
            </w:pPr>
          </w:p>
        </w:tc>
      </w:tr>
      <w:tr w14:paraId="517201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2901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924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3C5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8D50">
            <w:pPr>
              <w:jc w:val="center"/>
            </w:pPr>
            <w:r>
              <w:rPr>
                <w:rFonts w:ascii="宋体" w:hAnsi="宋体" w:eastAsia="宋体"/>
                <w:sz w:val="16"/>
              </w:rPr>
              <w:t>提高工作人员法律素养和业务能力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9D716">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EAA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C92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9C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4B8F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06B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F6CFE">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BCA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77993">
            <w:pPr>
              <w:jc w:val="center"/>
            </w:pPr>
          </w:p>
        </w:tc>
      </w:tr>
      <w:tr w14:paraId="3D9716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727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0A8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488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9DA99">
            <w:pPr>
              <w:jc w:val="center"/>
            </w:pPr>
            <w:r>
              <w:rPr>
                <w:rFonts w:ascii="宋体" w:hAnsi="宋体" w:eastAsia="宋体"/>
                <w:sz w:val="16"/>
              </w:rPr>
              <w:t>消费者满意度（%）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24A6C">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69E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D5F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222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920F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8F7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4B3A9">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286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407EE">
            <w:pPr>
              <w:jc w:val="center"/>
            </w:pPr>
          </w:p>
        </w:tc>
      </w:tr>
      <w:tr w14:paraId="052BCB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0D916">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3D4A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F04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FEE3F3">
            <w:pPr>
              <w:jc w:val="center"/>
            </w:pPr>
            <w:r>
              <w:rPr>
                <w:rFonts w:ascii="宋体" w:hAnsi="宋体" w:eastAsia="宋体"/>
                <w:sz w:val="16"/>
              </w:rPr>
              <w:t>100分</w:t>
            </w:r>
          </w:p>
        </w:tc>
      </w:tr>
    </w:tbl>
    <w:p w14:paraId="604DA8F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02A1B67">
        <w:tblPrEx>
          <w:tblCellMar>
            <w:top w:w="0" w:type="dxa"/>
            <w:left w:w="108" w:type="dxa"/>
            <w:bottom w:w="0" w:type="dxa"/>
            <w:right w:w="108" w:type="dxa"/>
          </w:tblCellMar>
        </w:tblPrEx>
        <w:tc>
          <w:tcPr>
            <w:tcW w:w="8848" w:type="dxa"/>
            <w:gridSpan w:val="14"/>
            <w:vAlign w:val="center"/>
          </w:tcPr>
          <w:p w14:paraId="59E9BD68">
            <w:pPr>
              <w:jc w:val="center"/>
            </w:pPr>
            <w:r>
              <w:rPr>
                <w:rFonts w:ascii="宋体" w:hAnsi="宋体" w:eastAsia="宋体"/>
                <w:sz w:val="24"/>
              </w:rPr>
              <w:t>项目支出绩效自评表</w:t>
            </w:r>
          </w:p>
        </w:tc>
      </w:tr>
      <w:tr w14:paraId="52312135">
        <w:tblPrEx>
          <w:tblCellMar>
            <w:top w:w="0" w:type="dxa"/>
            <w:left w:w="108" w:type="dxa"/>
            <w:bottom w:w="0" w:type="dxa"/>
            <w:right w:w="108" w:type="dxa"/>
          </w:tblCellMar>
        </w:tblPrEx>
        <w:tc>
          <w:tcPr>
            <w:tcW w:w="8848" w:type="dxa"/>
            <w:gridSpan w:val="14"/>
            <w:vAlign w:val="center"/>
          </w:tcPr>
          <w:p w14:paraId="612F3698">
            <w:pPr>
              <w:jc w:val="center"/>
            </w:pPr>
            <w:r>
              <w:rPr>
                <w:rFonts w:ascii="宋体" w:hAnsi="宋体" w:eastAsia="宋体"/>
                <w:sz w:val="24"/>
              </w:rPr>
              <w:t>(2024年度)</w:t>
            </w:r>
          </w:p>
        </w:tc>
      </w:tr>
      <w:tr w14:paraId="4EDA2C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E82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85267C">
            <w:pPr>
              <w:jc w:val="center"/>
            </w:pPr>
            <w:r>
              <w:rPr>
                <w:rFonts w:ascii="宋体" w:hAnsi="宋体" w:eastAsia="宋体"/>
                <w:sz w:val="16"/>
              </w:rPr>
              <w:t>2024年食品监督抽检工作经费项目</w:t>
            </w:r>
          </w:p>
        </w:tc>
      </w:tr>
      <w:tr w14:paraId="2F6656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F8AF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D3FD4F">
            <w:pPr>
              <w:jc w:val="center"/>
            </w:pPr>
            <w:r>
              <w:rPr>
                <w:rFonts w:ascii="宋体" w:hAnsi="宋体" w:eastAsia="宋体"/>
                <w:sz w:val="16"/>
              </w:rPr>
              <w:t>克孜勒苏柯尔克孜自治州市场监督管理局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6779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107F66">
            <w:pPr>
              <w:jc w:val="center"/>
            </w:pPr>
            <w:r>
              <w:rPr>
                <w:rFonts w:ascii="宋体" w:hAnsi="宋体" w:eastAsia="宋体"/>
                <w:sz w:val="16"/>
              </w:rPr>
              <w:t>克孜勒苏柯尔克孜自治州市场监督管理局</w:t>
            </w:r>
          </w:p>
        </w:tc>
      </w:tr>
      <w:tr w14:paraId="562C4C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CFA0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BA6E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E01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1D8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4390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416C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D558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C62F1">
            <w:pPr>
              <w:jc w:val="center"/>
            </w:pPr>
            <w:r>
              <w:rPr>
                <w:rFonts w:ascii="宋体" w:hAnsi="宋体" w:eastAsia="宋体"/>
                <w:sz w:val="16"/>
              </w:rPr>
              <w:t>得分</w:t>
            </w:r>
          </w:p>
        </w:tc>
      </w:tr>
      <w:tr w14:paraId="1041B7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74B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D18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658E1">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755A0">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58758">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F28A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8F79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11FB3">
            <w:pPr>
              <w:jc w:val="center"/>
            </w:pPr>
            <w:r>
              <w:rPr>
                <w:rFonts w:ascii="宋体" w:hAnsi="宋体" w:eastAsia="宋体"/>
                <w:sz w:val="16"/>
              </w:rPr>
              <w:t>10.00分</w:t>
            </w:r>
          </w:p>
        </w:tc>
      </w:tr>
      <w:tr w14:paraId="280A85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494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A747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5DEB8">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16BB3">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59436">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334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6D6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B2493">
            <w:pPr>
              <w:jc w:val="center"/>
            </w:pPr>
            <w:r>
              <w:rPr>
                <w:rFonts w:ascii="宋体" w:hAnsi="宋体" w:eastAsia="宋体"/>
                <w:sz w:val="16"/>
              </w:rPr>
              <w:t>—</w:t>
            </w:r>
          </w:p>
        </w:tc>
      </w:tr>
      <w:tr w14:paraId="05AE4D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92C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4812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C9E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E522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AC8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04E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8F0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80598">
            <w:pPr>
              <w:jc w:val="center"/>
            </w:pPr>
            <w:r>
              <w:rPr>
                <w:rFonts w:ascii="宋体" w:hAnsi="宋体" w:eastAsia="宋体"/>
                <w:sz w:val="16"/>
              </w:rPr>
              <w:t>—</w:t>
            </w:r>
          </w:p>
        </w:tc>
      </w:tr>
      <w:tr w14:paraId="0E1EAB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0392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45F59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040B74">
            <w:pPr>
              <w:jc w:val="center"/>
            </w:pPr>
            <w:r>
              <w:rPr>
                <w:rFonts w:ascii="宋体" w:hAnsi="宋体" w:eastAsia="宋体"/>
                <w:sz w:val="16"/>
              </w:rPr>
              <w:t>实际完成情况</w:t>
            </w:r>
          </w:p>
        </w:tc>
      </w:tr>
      <w:tr w14:paraId="04BDAB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74BD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BEDE95">
            <w:pPr>
              <w:jc w:val="both"/>
            </w:pPr>
            <w:r>
              <w:rPr>
                <w:rFonts w:ascii="宋体" w:hAnsi="宋体" w:eastAsia="宋体"/>
                <w:sz w:val="16"/>
              </w:rPr>
              <w:t>该项目总投资40万元，其中：财政资金40万元，其他资金0万元，主要</w:t>
            </w:r>
            <w:r>
              <w:rPr>
                <w:rFonts w:hint="eastAsia" w:ascii="宋体" w:hAnsi="宋体"/>
                <w:sz w:val="16"/>
                <w:lang w:eastAsia="zh-CN"/>
              </w:rPr>
              <w:t>用于</w:t>
            </w:r>
            <w:r>
              <w:rPr>
                <w:rFonts w:ascii="宋体" w:hAnsi="宋体" w:eastAsia="宋体"/>
                <w:sz w:val="16"/>
              </w:rPr>
              <w:t>2024年食品监督抽检工作，顺利完成我州食品安全抽检任务。通过该项目实施，有利于加强食品安全监管，促进食品企业健康有序发展。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8781D5">
            <w:pPr>
              <w:jc w:val="both"/>
            </w:pPr>
            <w:r>
              <w:rPr>
                <w:rFonts w:hint="eastAsia" w:ascii="宋体" w:hAnsi="宋体"/>
                <w:sz w:val="16"/>
                <w:lang w:eastAsia="zh-CN"/>
              </w:rPr>
              <w:t>截至</w:t>
            </w:r>
            <w:r>
              <w:rPr>
                <w:rFonts w:ascii="宋体" w:hAnsi="宋体" w:eastAsia="宋体"/>
                <w:sz w:val="16"/>
              </w:rPr>
              <w:t>2024年12月31日，该项目实施完毕，已完成食品安全抽检691批次，食品安全监督抽检合格率90%，核查处置完成率85%，食品监督抽检合格率90%，受益被抽检单位满意度达到90%。通过该项目的实施，有利于加强食品安全监管，促进食品企业健康有序发展。</w:t>
            </w:r>
          </w:p>
        </w:tc>
      </w:tr>
      <w:tr w14:paraId="2DDCBA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FF7E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A714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FFDA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3EBE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E6F1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B650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BE0F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6F9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EC2E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D5F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3EB9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136B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2FD6D">
            <w:pPr>
              <w:jc w:val="center"/>
            </w:pPr>
            <w:r>
              <w:rPr>
                <w:rFonts w:ascii="宋体" w:hAnsi="宋体" w:eastAsia="宋体"/>
                <w:sz w:val="16"/>
              </w:rPr>
              <w:t>偏差原因分析及改进措施</w:t>
            </w:r>
          </w:p>
        </w:tc>
      </w:tr>
      <w:tr w14:paraId="0A32A8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88070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5D0C2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B4CF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32027">
            <w:pPr>
              <w:jc w:val="center"/>
            </w:pPr>
            <w:r>
              <w:rPr>
                <w:rFonts w:ascii="宋体" w:hAnsi="宋体" w:eastAsia="宋体"/>
                <w:sz w:val="16"/>
              </w:rPr>
              <w:t>食品安全抽检次数（批次）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80F46">
            <w:pPr>
              <w:jc w:val="center"/>
            </w:pPr>
            <w:r>
              <w:rPr>
                <w:rFonts w:ascii="宋体" w:hAnsi="宋体" w:eastAsia="宋体"/>
                <w:sz w:val="16"/>
              </w:rPr>
              <w:t>&lt;=691批次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904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5B3B6">
            <w:pPr>
              <w:jc w:val="center"/>
            </w:pPr>
            <w:r>
              <w:rPr>
                <w:rFonts w:ascii="宋体" w:hAnsi="宋体" w:eastAsia="宋体"/>
                <w:sz w:val="16"/>
              </w:rPr>
              <w:t>512批次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D3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8F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26C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A31E5">
            <w:pPr>
              <w:jc w:val="center"/>
            </w:pPr>
            <w:r>
              <w:rPr>
                <w:rFonts w:ascii="宋体" w:hAnsi="宋体" w:eastAsia="宋体"/>
                <w:sz w:val="16"/>
              </w:rPr>
              <w:t>=691批次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7BF3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78D2F">
            <w:pPr>
              <w:jc w:val="center"/>
            </w:pPr>
          </w:p>
        </w:tc>
      </w:tr>
      <w:tr w14:paraId="577FB7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B58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392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B348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B608A">
            <w:pPr>
              <w:jc w:val="center"/>
            </w:pPr>
            <w:r>
              <w:rPr>
                <w:rFonts w:ascii="宋体" w:hAnsi="宋体" w:eastAsia="宋体"/>
                <w:sz w:val="16"/>
              </w:rPr>
              <w:t>食品安全监督抽检合格率（%）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E15D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CD6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238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761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B16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ED4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3ECA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9D79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D431E">
            <w:pPr>
              <w:jc w:val="center"/>
            </w:pPr>
          </w:p>
        </w:tc>
      </w:tr>
      <w:tr w14:paraId="4DEE69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353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396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800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7E500">
            <w:pPr>
              <w:jc w:val="center"/>
            </w:pPr>
            <w:r>
              <w:rPr>
                <w:rFonts w:ascii="宋体" w:hAnsi="宋体" w:eastAsia="宋体"/>
                <w:sz w:val="16"/>
              </w:rPr>
              <w:t>核查处置完成率（%）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14B28">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D36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80D9">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22A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DF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B6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31285">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FC56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2B2E0">
            <w:pPr>
              <w:jc w:val="center"/>
            </w:pPr>
          </w:p>
        </w:tc>
      </w:tr>
      <w:tr w14:paraId="76037C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4FE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FAC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5DB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B9E0">
            <w:pPr>
              <w:jc w:val="center"/>
            </w:pPr>
            <w:r>
              <w:rPr>
                <w:rFonts w:ascii="宋体" w:hAnsi="宋体" w:eastAsia="宋体"/>
                <w:sz w:val="16"/>
              </w:rPr>
              <w:t>食品监督抽检合格率（%）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9B0B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299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AA6F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B6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325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84B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CA10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14B6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6ED84">
            <w:pPr>
              <w:jc w:val="center"/>
            </w:pPr>
          </w:p>
        </w:tc>
      </w:tr>
      <w:tr w14:paraId="06D3DF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BD1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74B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FA81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DBB6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5DEF4">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118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B3179">
            <w:pPr>
              <w:jc w:val="center"/>
            </w:pPr>
            <w:r>
              <w:rPr>
                <w:rFonts w:ascii="宋体" w:hAnsi="宋体" w:eastAsia="宋体"/>
                <w:sz w:val="16"/>
              </w:rPr>
              <w:t>2022年12月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3F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B65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769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B73DA">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D15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CB745">
            <w:pPr>
              <w:jc w:val="center"/>
            </w:pPr>
          </w:p>
        </w:tc>
      </w:tr>
      <w:tr w14:paraId="674AB7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FE9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E6A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B14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BA8E">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0BA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74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60E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EB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5A7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1D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1BE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A5C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856BF">
            <w:pPr>
              <w:jc w:val="center"/>
            </w:pPr>
          </w:p>
        </w:tc>
      </w:tr>
      <w:tr w14:paraId="344CA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C73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A834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6CFF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432F2">
            <w:pPr>
              <w:jc w:val="center"/>
            </w:pPr>
            <w:r>
              <w:rPr>
                <w:rFonts w:ascii="宋体" w:hAnsi="宋体" w:eastAsia="宋体"/>
                <w:sz w:val="16"/>
              </w:rPr>
              <w:t>根据工作进度支付经费（第一、二季度万元）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1ED7">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D56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069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38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16C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7D1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5D4BC">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30E6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ACFFD">
            <w:pPr>
              <w:jc w:val="center"/>
            </w:pPr>
          </w:p>
        </w:tc>
      </w:tr>
      <w:tr w14:paraId="048300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D93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91A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08D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2E32B">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56A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39DF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CAE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6B3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FF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C9D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C2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01F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53EC5">
            <w:pPr>
              <w:jc w:val="center"/>
            </w:pPr>
          </w:p>
        </w:tc>
      </w:tr>
      <w:tr w14:paraId="45D5CB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569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C58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EA0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C6EEE">
            <w:pPr>
              <w:jc w:val="center"/>
            </w:pPr>
            <w:r>
              <w:rPr>
                <w:rFonts w:ascii="宋体" w:hAnsi="宋体" w:eastAsia="宋体"/>
                <w:sz w:val="16"/>
              </w:rPr>
              <w:t>根据工作进度支付经费（第三、四季度万元）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8C4EC">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9E4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F2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9BE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996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3B4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16757">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2A69">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B6870">
            <w:pPr>
              <w:jc w:val="center"/>
            </w:pPr>
          </w:p>
        </w:tc>
      </w:tr>
      <w:tr w14:paraId="79566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BD3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E086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9360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04BF">
            <w:pPr>
              <w:jc w:val="center"/>
            </w:pPr>
            <w:r>
              <w:rPr>
                <w:rFonts w:ascii="宋体" w:hAnsi="宋体" w:eastAsia="宋体"/>
                <w:sz w:val="16"/>
              </w:rPr>
              <w:t>加强食品安全监管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7878B">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055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D8A03">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87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F3E1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EB3E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DFCF">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64B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D55B3">
            <w:pPr>
              <w:jc w:val="center"/>
            </w:pPr>
          </w:p>
        </w:tc>
      </w:tr>
      <w:tr w14:paraId="78AEED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7BE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7AD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F7A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B5EC7">
            <w:pPr>
              <w:jc w:val="center"/>
            </w:pPr>
            <w:r>
              <w:rPr>
                <w:rFonts w:ascii="宋体" w:hAnsi="宋体" w:eastAsia="宋体"/>
                <w:sz w:val="16"/>
              </w:rPr>
              <w:t>促进食品企业健康有序发展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82373">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3DB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6EF1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937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46FB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1BB3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7A16C">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49A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3543D">
            <w:pPr>
              <w:jc w:val="center"/>
            </w:pPr>
          </w:p>
        </w:tc>
      </w:tr>
      <w:tr w14:paraId="5284EF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6DB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D01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D07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248FE">
            <w:pPr>
              <w:jc w:val="center"/>
            </w:pPr>
            <w:r>
              <w:rPr>
                <w:rFonts w:ascii="宋体" w:hAnsi="宋体" w:eastAsia="宋体"/>
                <w:sz w:val="16"/>
              </w:rPr>
              <w:t>受益被抽检单位满意度（%）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2A1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5F0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E340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AD3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47A9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3EE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B14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C7CF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230F8">
            <w:pPr>
              <w:jc w:val="center"/>
            </w:pPr>
          </w:p>
        </w:tc>
      </w:tr>
      <w:tr w14:paraId="356705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B3E6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068C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6C6DA">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DD6AF5">
            <w:pPr>
              <w:jc w:val="center"/>
            </w:pPr>
            <w:r>
              <w:rPr>
                <w:rFonts w:ascii="宋体" w:hAnsi="宋体" w:eastAsia="宋体"/>
                <w:sz w:val="16"/>
              </w:rPr>
              <w:t>100分</w:t>
            </w:r>
          </w:p>
        </w:tc>
      </w:tr>
    </w:tbl>
    <w:p w14:paraId="16818EA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4712F83B">
        <w:tblPrEx>
          <w:tblCellMar>
            <w:top w:w="0" w:type="dxa"/>
            <w:left w:w="108" w:type="dxa"/>
            <w:bottom w:w="0" w:type="dxa"/>
            <w:right w:w="108" w:type="dxa"/>
          </w:tblCellMar>
        </w:tblPrEx>
        <w:tc>
          <w:tcPr>
            <w:tcW w:w="8848" w:type="dxa"/>
            <w:gridSpan w:val="14"/>
            <w:vAlign w:val="center"/>
          </w:tcPr>
          <w:p w14:paraId="1C3AFACC">
            <w:pPr>
              <w:jc w:val="center"/>
            </w:pPr>
            <w:r>
              <w:rPr>
                <w:rFonts w:ascii="宋体" w:hAnsi="宋体" w:eastAsia="宋体"/>
                <w:sz w:val="24"/>
              </w:rPr>
              <w:t>项目支出绩效自评表</w:t>
            </w:r>
          </w:p>
        </w:tc>
      </w:tr>
      <w:tr w14:paraId="142D5CB6">
        <w:tblPrEx>
          <w:tblCellMar>
            <w:top w:w="0" w:type="dxa"/>
            <w:left w:w="108" w:type="dxa"/>
            <w:bottom w:w="0" w:type="dxa"/>
            <w:right w:w="108" w:type="dxa"/>
          </w:tblCellMar>
        </w:tblPrEx>
        <w:tc>
          <w:tcPr>
            <w:tcW w:w="8848" w:type="dxa"/>
            <w:gridSpan w:val="14"/>
            <w:vAlign w:val="center"/>
          </w:tcPr>
          <w:p w14:paraId="05DFC1A4">
            <w:pPr>
              <w:jc w:val="center"/>
            </w:pPr>
            <w:r>
              <w:rPr>
                <w:rFonts w:ascii="宋体" w:hAnsi="宋体" w:eastAsia="宋体"/>
                <w:sz w:val="24"/>
              </w:rPr>
              <w:t>(2024年度)</w:t>
            </w:r>
          </w:p>
        </w:tc>
      </w:tr>
      <w:tr w14:paraId="583923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E0A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24DA45">
            <w:pPr>
              <w:jc w:val="center"/>
            </w:pPr>
            <w:r>
              <w:rPr>
                <w:rFonts w:ascii="宋体" w:hAnsi="宋体" w:eastAsia="宋体"/>
                <w:sz w:val="16"/>
              </w:rPr>
              <w:t>2024年食品监督抽检工作经费（追加）项目</w:t>
            </w:r>
          </w:p>
        </w:tc>
      </w:tr>
      <w:tr w14:paraId="069DE0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B45B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659D72">
            <w:pPr>
              <w:jc w:val="center"/>
            </w:pPr>
            <w:r>
              <w:rPr>
                <w:rFonts w:ascii="宋体" w:hAnsi="宋体" w:eastAsia="宋体"/>
                <w:sz w:val="16"/>
              </w:rPr>
              <w:t>克孜勒苏柯尔克孜自治州市场监督管理局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B720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28EEAA">
            <w:pPr>
              <w:jc w:val="center"/>
            </w:pPr>
            <w:r>
              <w:rPr>
                <w:rFonts w:ascii="宋体" w:hAnsi="宋体" w:eastAsia="宋体"/>
                <w:sz w:val="16"/>
              </w:rPr>
              <w:t>克孜勒苏柯尔克孜自治州市场监督管理局</w:t>
            </w:r>
          </w:p>
        </w:tc>
      </w:tr>
      <w:tr w14:paraId="38D92A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B1F9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EE2B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6A9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0498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B207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9B7F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9017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721B0">
            <w:pPr>
              <w:jc w:val="center"/>
            </w:pPr>
            <w:r>
              <w:rPr>
                <w:rFonts w:ascii="宋体" w:hAnsi="宋体" w:eastAsia="宋体"/>
                <w:sz w:val="16"/>
              </w:rPr>
              <w:t>得分</w:t>
            </w:r>
          </w:p>
        </w:tc>
      </w:tr>
      <w:tr w14:paraId="2E052B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572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1212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DB37D">
            <w:pPr>
              <w:jc w:val="center"/>
            </w:pPr>
            <w:r>
              <w:rPr>
                <w:rFonts w:ascii="宋体" w:hAnsi="宋体" w:eastAsia="宋体"/>
                <w:sz w:val="16"/>
              </w:rPr>
              <w:t>11.96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E57AE">
            <w:pPr>
              <w:jc w:val="center"/>
            </w:pPr>
            <w:r>
              <w:rPr>
                <w:rFonts w:ascii="宋体" w:hAnsi="宋体" w:eastAsia="宋体"/>
                <w:sz w:val="16"/>
              </w:rPr>
              <w:t>11.96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C38C7">
            <w:pPr>
              <w:jc w:val="center"/>
            </w:pPr>
            <w:r>
              <w:rPr>
                <w:rFonts w:ascii="宋体" w:hAnsi="宋体" w:eastAsia="宋体"/>
                <w:sz w:val="16"/>
              </w:rPr>
              <w:t>11.96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DB8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3022A">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79CE3">
            <w:pPr>
              <w:jc w:val="center"/>
            </w:pPr>
            <w:r>
              <w:rPr>
                <w:rFonts w:ascii="宋体" w:hAnsi="宋体" w:eastAsia="宋体"/>
                <w:sz w:val="16"/>
              </w:rPr>
              <w:t>10.00分</w:t>
            </w:r>
          </w:p>
        </w:tc>
      </w:tr>
      <w:tr w14:paraId="07D75A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A83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99EB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83862">
            <w:pPr>
              <w:jc w:val="center"/>
            </w:pPr>
            <w:r>
              <w:rPr>
                <w:rFonts w:ascii="宋体" w:hAnsi="宋体" w:eastAsia="宋体"/>
                <w:sz w:val="16"/>
              </w:rPr>
              <w:t>11.96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03BD4">
            <w:pPr>
              <w:jc w:val="center"/>
            </w:pPr>
            <w:r>
              <w:rPr>
                <w:rFonts w:ascii="宋体" w:hAnsi="宋体" w:eastAsia="宋体"/>
                <w:sz w:val="16"/>
              </w:rPr>
              <w:t>11.96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92CB7">
            <w:pPr>
              <w:jc w:val="center"/>
            </w:pPr>
            <w:r>
              <w:rPr>
                <w:rFonts w:ascii="宋体" w:hAnsi="宋体" w:eastAsia="宋体"/>
                <w:sz w:val="16"/>
              </w:rPr>
              <w:t>11.96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284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DEC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91A1">
            <w:pPr>
              <w:jc w:val="center"/>
            </w:pPr>
            <w:r>
              <w:rPr>
                <w:rFonts w:ascii="宋体" w:hAnsi="宋体" w:eastAsia="宋体"/>
                <w:sz w:val="16"/>
              </w:rPr>
              <w:t>—</w:t>
            </w:r>
          </w:p>
        </w:tc>
      </w:tr>
      <w:tr w14:paraId="333097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239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162B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89A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DD7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E64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9F9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8EE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399F">
            <w:pPr>
              <w:jc w:val="center"/>
            </w:pPr>
            <w:r>
              <w:rPr>
                <w:rFonts w:ascii="宋体" w:hAnsi="宋体" w:eastAsia="宋体"/>
                <w:sz w:val="16"/>
              </w:rPr>
              <w:t>—</w:t>
            </w:r>
          </w:p>
        </w:tc>
      </w:tr>
      <w:tr w14:paraId="4CD2B9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56B0C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9CA2F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9F1F78">
            <w:pPr>
              <w:jc w:val="center"/>
            </w:pPr>
            <w:r>
              <w:rPr>
                <w:rFonts w:ascii="宋体" w:hAnsi="宋体" w:eastAsia="宋体"/>
                <w:sz w:val="16"/>
              </w:rPr>
              <w:t>实际完成情况</w:t>
            </w:r>
          </w:p>
        </w:tc>
      </w:tr>
      <w:tr w14:paraId="66A52E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FEDE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58FE1E">
            <w:pPr>
              <w:jc w:val="both"/>
            </w:pPr>
            <w:r>
              <w:rPr>
                <w:rFonts w:ascii="宋体" w:hAnsi="宋体" w:eastAsia="宋体"/>
                <w:sz w:val="16"/>
              </w:rPr>
              <w:t>该项目总投资11.96万元，其中：财政资金11.96万元，其他资金0万元，主要</w:t>
            </w:r>
            <w:r>
              <w:rPr>
                <w:rFonts w:hint="eastAsia" w:ascii="宋体" w:hAnsi="宋体"/>
                <w:sz w:val="16"/>
                <w:lang w:eastAsia="zh-CN"/>
              </w:rPr>
              <w:t>用于</w:t>
            </w:r>
            <w:r>
              <w:rPr>
                <w:rFonts w:ascii="宋体" w:hAnsi="宋体" w:eastAsia="宋体"/>
                <w:sz w:val="16"/>
              </w:rPr>
              <w:t>2024年食品监督抽检工作，顺利完成我州食品安全抽检任务。通过该项目实施，有利于加强食品安全监管，促进食品企业健康有序发展。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99545A">
            <w:pPr>
              <w:jc w:val="both"/>
            </w:pPr>
            <w:r>
              <w:rPr>
                <w:rFonts w:hint="eastAsia" w:ascii="宋体" w:hAnsi="宋体"/>
                <w:sz w:val="16"/>
                <w:lang w:eastAsia="zh-CN"/>
              </w:rPr>
              <w:t>截至</w:t>
            </w:r>
            <w:r>
              <w:rPr>
                <w:rFonts w:ascii="宋体" w:hAnsi="宋体" w:eastAsia="宋体"/>
                <w:sz w:val="16"/>
              </w:rPr>
              <w:t>2024年12月31日，该项目实施完毕，已完成食品安全抽检691批次，食品安全监督抽检合格率90%，核查处置完成率85%，食品监督抽检合格率90%，受益被抽检单位满意度达到90%。通过该项目的实施，有利于加强食品安全监管，促进食品企业健康有序发展。</w:t>
            </w:r>
          </w:p>
        </w:tc>
      </w:tr>
      <w:tr w14:paraId="337084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6621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D07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3FCB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B664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37F2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C0FE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9C95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5EFD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779F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9A1C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4EE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4751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9976E">
            <w:pPr>
              <w:jc w:val="center"/>
            </w:pPr>
            <w:r>
              <w:rPr>
                <w:rFonts w:ascii="宋体" w:hAnsi="宋体" w:eastAsia="宋体"/>
                <w:sz w:val="16"/>
              </w:rPr>
              <w:t>偏差原因分析及改进措施</w:t>
            </w:r>
          </w:p>
        </w:tc>
      </w:tr>
      <w:tr w14:paraId="0C3217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7FEF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8CBD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9B99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1AA29">
            <w:pPr>
              <w:jc w:val="center"/>
            </w:pPr>
            <w:r>
              <w:rPr>
                <w:rFonts w:ascii="宋体" w:hAnsi="宋体" w:eastAsia="宋体"/>
                <w:sz w:val="16"/>
              </w:rPr>
              <w:t>食品安全抽检次数（批次）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934A4">
            <w:pPr>
              <w:jc w:val="center"/>
            </w:pPr>
            <w:r>
              <w:rPr>
                <w:rFonts w:ascii="宋体" w:hAnsi="宋体" w:eastAsia="宋体"/>
                <w:sz w:val="16"/>
              </w:rPr>
              <w:t>&lt;=691批次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94F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6227">
            <w:pPr>
              <w:jc w:val="center"/>
            </w:pPr>
            <w:r>
              <w:rPr>
                <w:rFonts w:ascii="宋体" w:hAnsi="宋体" w:eastAsia="宋体"/>
                <w:sz w:val="16"/>
              </w:rPr>
              <w:t>512批次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C7CA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B57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6BA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FA6E2">
            <w:pPr>
              <w:jc w:val="center"/>
            </w:pPr>
            <w:r>
              <w:rPr>
                <w:rFonts w:ascii="宋体" w:hAnsi="宋体" w:eastAsia="宋体"/>
                <w:sz w:val="16"/>
              </w:rPr>
              <w:t>=691批次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594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84465">
            <w:pPr>
              <w:jc w:val="center"/>
            </w:pPr>
          </w:p>
        </w:tc>
      </w:tr>
      <w:tr w14:paraId="278CA3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3AE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E9C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CD6C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4D4F4">
            <w:pPr>
              <w:jc w:val="center"/>
            </w:pPr>
            <w:r>
              <w:rPr>
                <w:rFonts w:ascii="宋体" w:hAnsi="宋体" w:eastAsia="宋体"/>
                <w:sz w:val="16"/>
              </w:rPr>
              <w:t>食品安全监督抽检合格率（%）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4902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4B7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E945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B3F0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FFC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4B5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A3F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CDC3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67786">
            <w:pPr>
              <w:jc w:val="center"/>
            </w:pPr>
          </w:p>
        </w:tc>
      </w:tr>
      <w:tr w14:paraId="70598C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333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C9C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60A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88B32">
            <w:pPr>
              <w:jc w:val="center"/>
            </w:pPr>
            <w:r>
              <w:rPr>
                <w:rFonts w:ascii="宋体" w:hAnsi="宋体" w:eastAsia="宋体"/>
                <w:sz w:val="16"/>
              </w:rPr>
              <w:t>核查处置完成率（%）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BA3C1">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223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3AA22">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EEA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965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A4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D06AA">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CDE1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A36B5">
            <w:pPr>
              <w:jc w:val="center"/>
            </w:pPr>
          </w:p>
        </w:tc>
      </w:tr>
      <w:tr w14:paraId="5EE9AF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BF5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518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6EC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8270">
            <w:pPr>
              <w:jc w:val="center"/>
            </w:pPr>
            <w:r>
              <w:rPr>
                <w:rFonts w:ascii="宋体" w:hAnsi="宋体" w:eastAsia="宋体"/>
                <w:sz w:val="16"/>
              </w:rPr>
              <w:t>食品监督抽检合格率（%）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7B85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F6A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174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FB3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0C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D5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8324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F291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E6F2C">
            <w:pPr>
              <w:jc w:val="center"/>
            </w:pPr>
          </w:p>
        </w:tc>
      </w:tr>
      <w:tr w14:paraId="37BA6E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DF8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2A0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31E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53ABC">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19B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896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BD5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18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A5E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E97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2A1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8B5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AFF02">
            <w:pPr>
              <w:jc w:val="center"/>
            </w:pPr>
          </w:p>
        </w:tc>
      </w:tr>
      <w:tr w14:paraId="1C424C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5DE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2B073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405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33EF3">
            <w:pPr>
              <w:jc w:val="center"/>
            </w:pPr>
            <w:r>
              <w:rPr>
                <w:rFonts w:ascii="宋体" w:hAnsi="宋体" w:eastAsia="宋体"/>
                <w:sz w:val="16"/>
              </w:rPr>
              <w:t>根据验收情况支付经费（万元）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B9319">
            <w:pPr>
              <w:jc w:val="center"/>
            </w:pPr>
            <w:r>
              <w:rPr>
                <w:rFonts w:ascii="宋体" w:hAnsi="宋体" w:eastAsia="宋体"/>
                <w:sz w:val="16"/>
              </w:rPr>
              <w:t>&lt;=11.98万元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230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352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B50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FD0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95F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EF60F">
            <w:pPr>
              <w:jc w:val="center"/>
            </w:pPr>
            <w:r>
              <w:rPr>
                <w:rFonts w:ascii="宋体" w:hAnsi="宋体" w:eastAsia="宋体"/>
                <w:sz w:val="16"/>
              </w:rPr>
              <w:t>=11.98万元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316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7928E">
            <w:pPr>
              <w:jc w:val="center"/>
            </w:pPr>
          </w:p>
        </w:tc>
      </w:tr>
      <w:tr w14:paraId="2F9C2F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BEE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FB3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0FF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C60AE">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C90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16FB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EF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BB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753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0B6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267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EBB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1E982">
            <w:pPr>
              <w:jc w:val="center"/>
            </w:pPr>
          </w:p>
        </w:tc>
      </w:tr>
      <w:tr w14:paraId="0E6E7F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93B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87FD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4945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D00A7">
            <w:pPr>
              <w:jc w:val="center"/>
            </w:pPr>
            <w:r>
              <w:rPr>
                <w:rFonts w:ascii="宋体" w:hAnsi="宋体" w:eastAsia="宋体"/>
                <w:sz w:val="16"/>
              </w:rPr>
              <w:t>加强食品安全监管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84385">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982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E5F19">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04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5C0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1AEC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1396">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E4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E75A4">
            <w:pPr>
              <w:jc w:val="center"/>
            </w:pPr>
          </w:p>
        </w:tc>
      </w:tr>
      <w:tr w14:paraId="2D4AB0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C52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757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09B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F6BC">
            <w:pPr>
              <w:jc w:val="center"/>
            </w:pPr>
            <w:r>
              <w:rPr>
                <w:rFonts w:ascii="宋体" w:hAnsi="宋体" w:eastAsia="宋体"/>
                <w:sz w:val="16"/>
              </w:rPr>
              <w:t>促进食品企业健康有序发展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EC7C3">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ECA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CA2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7B2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00B5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3648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E1C9">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0F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BF2F8">
            <w:pPr>
              <w:jc w:val="center"/>
            </w:pPr>
          </w:p>
        </w:tc>
      </w:tr>
      <w:tr w14:paraId="76043F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CD5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500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A6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809BB">
            <w:pPr>
              <w:jc w:val="center"/>
            </w:pPr>
            <w:r>
              <w:rPr>
                <w:rFonts w:ascii="宋体" w:hAnsi="宋体" w:eastAsia="宋体"/>
                <w:sz w:val="16"/>
              </w:rPr>
              <w:t>受益被抽检单位满意度（%）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6E6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77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965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419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BB9A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70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AB2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AAD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42E39">
            <w:pPr>
              <w:jc w:val="center"/>
            </w:pPr>
          </w:p>
        </w:tc>
      </w:tr>
      <w:tr w14:paraId="038863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A473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D742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A1923">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5174F9">
            <w:pPr>
              <w:jc w:val="center"/>
            </w:pPr>
            <w:r>
              <w:rPr>
                <w:rFonts w:ascii="宋体" w:hAnsi="宋体" w:eastAsia="宋体"/>
                <w:sz w:val="16"/>
              </w:rPr>
              <w:t>100分</w:t>
            </w:r>
          </w:p>
        </w:tc>
      </w:tr>
    </w:tbl>
    <w:p w14:paraId="48C31EC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C242ECE">
        <w:tblPrEx>
          <w:tblCellMar>
            <w:top w:w="0" w:type="dxa"/>
            <w:left w:w="108" w:type="dxa"/>
            <w:bottom w:w="0" w:type="dxa"/>
            <w:right w:w="108" w:type="dxa"/>
          </w:tblCellMar>
        </w:tblPrEx>
        <w:tc>
          <w:tcPr>
            <w:tcW w:w="8848" w:type="dxa"/>
            <w:gridSpan w:val="14"/>
            <w:vAlign w:val="center"/>
          </w:tcPr>
          <w:p w14:paraId="14FBA0E0">
            <w:pPr>
              <w:jc w:val="center"/>
            </w:pPr>
            <w:r>
              <w:rPr>
                <w:rFonts w:ascii="宋体" w:hAnsi="宋体" w:eastAsia="宋体"/>
                <w:sz w:val="24"/>
              </w:rPr>
              <w:t>项目支出绩效自评表</w:t>
            </w:r>
          </w:p>
        </w:tc>
      </w:tr>
      <w:tr w14:paraId="35015A6C">
        <w:tblPrEx>
          <w:tblCellMar>
            <w:top w:w="0" w:type="dxa"/>
            <w:left w:w="108" w:type="dxa"/>
            <w:bottom w:w="0" w:type="dxa"/>
            <w:right w:w="108" w:type="dxa"/>
          </w:tblCellMar>
        </w:tblPrEx>
        <w:tc>
          <w:tcPr>
            <w:tcW w:w="8848" w:type="dxa"/>
            <w:gridSpan w:val="14"/>
            <w:vAlign w:val="center"/>
          </w:tcPr>
          <w:p w14:paraId="0B757A7B">
            <w:pPr>
              <w:jc w:val="center"/>
            </w:pPr>
            <w:r>
              <w:rPr>
                <w:rFonts w:ascii="宋体" w:hAnsi="宋体" w:eastAsia="宋体"/>
                <w:sz w:val="24"/>
              </w:rPr>
              <w:t>(2024年度)</w:t>
            </w:r>
          </w:p>
        </w:tc>
      </w:tr>
      <w:tr w14:paraId="647DA2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37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B45ADF">
            <w:pPr>
              <w:jc w:val="center"/>
            </w:pPr>
            <w:r>
              <w:rPr>
                <w:rFonts w:hint="eastAsia" w:ascii="宋体" w:hAnsi="宋体"/>
                <w:sz w:val="16"/>
                <w:lang w:eastAsia="zh-CN"/>
              </w:rPr>
              <w:t>“双随机、一公开”</w:t>
            </w:r>
            <w:r>
              <w:rPr>
                <w:rFonts w:ascii="宋体" w:hAnsi="宋体" w:eastAsia="宋体"/>
                <w:sz w:val="16"/>
              </w:rPr>
              <w:t>工作经费项目</w:t>
            </w:r>
          </w:p>
        </w:tc>
      </w:tr>
      <w:tr w14:paraId="331B39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E75C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C8D7C7">
            <w:pPr>
              <w:jc w:val="center"/>
            </w:pPr>
            <w:r>
              <w:rPr>
                <w:rFonts w:ascii="宋体" w:hAnsi="宋体" w:eastAsia="宋体"/>
                <w:sz w:val="16"/>
              </w:rPr>
              <w:t>克孜勒苏柯尔克孜自治州市场监督管理局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694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74DB8D">
            <w:pPr>
              <w:jc w:val="center"/>
            </w:pPr>
            <w:r>
              <w:rPr>
                <w:rFonts w:ascii="宋体" w:hAnsi="宋体" w:eastAsia="宋体"/>
                <w:sz w:val="16"/>
              </w:rPr>
              <w:t>克孜勒苏柯尔克孜自治州市场监督管理局</w:t>
            </w:r>
          </w:p>
        </w:tc>
      </w:tr>
      <w:tr w14:paraId="6F7346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4C98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E256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7C94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DE04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6033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228B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C9F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ECEF6">
            <w:pPr>
              <w:jc w:val="center"/>
            </w:pPr>
            <w:r>
              <w:rPr>
                <w:rFonts w:ascii="宋体" w:hAnsi="宋体" w:eastAsia="宋体"/>
                <w:sz w:val="16"/>
              </w:rPr>
              <w:t>得分</w:t>
            </w:r>
          </w:p>
        </w:tc>
      </w:tr>
      <w:tr w14:paraId="66845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318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AD94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2775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8C64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F549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EBB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606B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AC71B">
            <w:pPr>
              <w:jc w:val="center"/>
            </w:pPr>
            <w:r>
              <w:rPr>
                <w:rFonts w:ascii="宋体" w:hAnsi="宋体" w:eastAsia="宋体"/>
                <w:sz w:val="16"/>
              </w:rPr>
              <w:t>10.00分</w:t>
            </w:r>
          </w:p>
        </w:tc>
      </w:tr>
      <w:tr w14:paraId="221647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345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45E9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6F32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95A13">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E101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95E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AC1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177F5">
            <w:pPr>
              <w:jc w:val="center"/>
            </w:pPr>
            <w:r>
              <w:rPr>
                <w:rFonts w:ascii="宋体" w:hAnsi="宋体" w:eastAsia="宋体"/>
                <w:sz w:val="16"/>
              </w:rPr>
              <w:t>—</w:t>
            </w:r>
          </w:p>
        </w:tc>
      </w:tr>
      <w:tr w14:paraId="00812C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D43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7CA5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D95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459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171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626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36E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D2995">
            <w:pPr>
              <w:jc w:val="center"/>
            </w:pPr>
            <w:r>
              <w:rPr>
                <w:rFonts w:ascii="宋体" w:hAnsi="宋体" w:eastAsia="宋体"/>
                <w:sz w:val="16"/>
              </w:rPr>
              <w:t>—</w:t>
            </w:r>
          </w:p>
        </w:tc>
      </w:tr>
      <w:tr w14:paraId="3BB231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AD92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12642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3C0347">
            <w:pPr>
              <w:jc w:val="center"/>
            </w:pPr>
            <w:r>
              <w:rPr>
                <w:rFonts w:ascii="宋体" w:hAnsi="宋体" w:eastAsia="宋体"/>
                <w:sz w:val="16"/>
              </w:rPr>
              <w:t>实际完成情况</w:t>
            </w:r>
          </w:p>
        </w:tc>
      </w:tr>
      <w:tr w14:paraId="4245F7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2CF9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F673C3">
            <w:pPr>
              <w:jc w:val="both"/>
            </w:pPr>
            <w:r>
              <w:rPr>
                <w:rFonts w:ascii="宋体" w:hAnsi="宋体" w:eastAsia="宋体"/>
                <w:sz w:val="16"/>
              </w:rPr>
              <w:t>该专项经费5万元，其中：财政资金5万元，其他资金0万元，主要用于聘请第三方对当年“0”值年报数据进行审查。在市场监管领域全面推行“双随机、一公开”监管，增强市场主体信用意识和自我约束力，对违法者“利剑高悬”；切实减少对市场主体正常生产经营活动的干预，对守法者“无事不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36A8C7">
            <w:pPr>
              <w:jc w:val="both"/>
            </w:pPr>
            <w:r>
              <w:rPr>
                <w:rFonts w:ascii="宋体" w:hAnsi="宋体" w:eastAsia="宋体"/>
                <w:sz w:val="16"/>
              </w:rPr>
              <w:t>截至2025年12月31日，该项目已实施完毕，已完成聘请第三方机构1次，完成企业质效报告率100%，年度企业年报核查报告按时完成率100%，通过该项目的实施，增强市场主体信用意识和自我约束力，减轻企业负担、优化营商环境，聘请人员满意率100%。</w:t>
            </w:r>
          </w:p>
        </w:tc>
      </w:tr>
      <w:tr w14:paraId="64C1EA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BB51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880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BED7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C5C2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E78B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69DD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CAC4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E8FC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6312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912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701B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BD09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B6F4D">
            <w:pPr>
              <w:jc w:val="center"/>
            </w:pPr>
            <w:r>
              <w:rPr>
                <w:rFonts w:ascii="宋体" w:hAnsi="宋体" w:eastAsia="宋体"/>
                <w:sz w:val="16"/>
              </w:rPr>
              <w:t>偏差原因分析及改进措施</w:t>
            </w:r>
          </w:p>
        </w:tc>
      </w:tr>
      <w:tr w14:paraId="673092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8B15A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444C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4E1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8B3A4">
            <w:pPr>
              <w:jc w:val="center"/>
            </w:pPr>
            <w:r>
              <w:rPr>
                <w:rFonts w:ascii="宋体" w:hAnsi="宋体" w:eastAsia="宋体"/>
                <w:sz w:val="16"/>
              </w:rPr>
              <w:t>聘请第三方机构次数（次）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6E65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B43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BB7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50D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7B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100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1FFD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CE8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380A2">
            <w:pPr>
              <w:jc w:val="center"/>
            </w:pPr>
          </w:p>
        </w:tc>
      </w:tr>
      <w:tr w14:paraId="3125F8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668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599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70091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1A2E">
            <w:pPr>
              <w:jc w:val="center"/>
            </w:pPr>
            <w:r>
              <w:rPr>
                <w:rFonts w:ascii="宋体" w:hAnsi="宋体" w:eastAsia="宋体"/>
                <w:sz w:val="16"/>
              </w:rPr>
              <w:t>完成企业质效报告率（%）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75B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C5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B7E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52D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71F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A5D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4A3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CD5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4FA60">
            <w:pPr>
              <w:jc w:val="center"/>
            </w:pPr>
          </w:p>
        </w:tc>
      </w:tr>
      <w:tr w14:paraId="592E3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B74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369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00B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F7EF3">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D9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DA9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14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E80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C0B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895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B6F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849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47301">
            <w:pPr>
              <w:jc w:val="center"/>
            </w:pPr>
          </w:p>
        </w:tc>
      </w:tr>
      <w:tr w14:paraId="6B72B7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DB9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B51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2C52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BF75">
            <w:pPr>
              <w:jc w:val="center"/>
            </w:pPr>
            <w:r>
              <w:rPr>
                <w:rFonts w:ascii="宋体" w:hAnsi="宋体" w:eastAsia="宋体"/>
                <w:sz w:val="16"/>
              </w:rPr>
              <w:t>年度企业年报核查报告按时完成率（%）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6A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B25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0DD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EB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D69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73F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04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121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77509">
            <w:pPr>
              <w:jc w:val="center"/>
            </w:pPr>
          </w:p>
        </w:tc>
      </w:tr>
      <w:tr w14:paraId="485C9F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52A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2F66A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8E7AD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95FBC">
            <w:pPr>
              <w:jc w:val="center"/>
            </w:pPr>
            <w:r>
              <w:rPr>
                <w:rFonts w:ascii="宋体" w:hAnsi="宋体" w:eastAsia="宋体"/>
                <w:sz w:val="16"/>
              </w:rPr>
              <w:t>聘请第三方机构经费（万元）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6BC9E">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8912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3E8E">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008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69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BDC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C0E18">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044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C3DC8">
            <w:pPr>
              <w:jc w:val="center"/>
            </w:pPr>
          </w:p>
        </w:tc>
      </w:tr>
      <w:tr w14:paraId="154B50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81E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29A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3C2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2FD5F">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13F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DF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297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CB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5C4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A0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3D0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3EE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B02A9">
            <w:pPr>
              <w:jc w:val="center"/>
            </w:pPr>
          </w:p>
        </w:tc>
      </w:tr>
      <w:tr w14:paraId="0DB718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12D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B2366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BC12A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DCAE7">
            <w:pPr>
              <w:jc w:val="center"/>
            </w:pPr>
            <w:r>
              <w:rPr>
                <w:rFonts w:ascii="宋体" w:hAnsi="宋体" w:eastAsia="宋体"/>
                <w:sz w:val="16"/>
              </w:rPr>
              <w:t>规范执法行为，提高监管效能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12F5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EEC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3D18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0B4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1F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9235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F60F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F0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43FD7">
            <w:pPr>
              <w:jc w:val="center"/>
            </w:pPr>
          </w:p>
        </w:tc>
      </w:tr>
      <w:tr w14:paraId="2C8E0A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930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DD1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67F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21824">
            <w:pPr>
              <w:jc w:val="center"/>
            </w:pPr>
            <w:r>
              <w:rPr>
                <w:rFonts w:ascii="宋体" w:hAnsi="宋体" w:eastAsia="宋体"/>
                <w:sz w:val="16"/>
              </w:rPr>
              <w:t>增强市场主体信用意识和自我约束力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8CAAD">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02D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162C6">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4EE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04E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4A0E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B9F5">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91D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7AE2A">
            <w:pPr>
              <w:jc w:val="center"/>
            </w:pPr>
          </w:p>
        </w:tc>
      </w:tr>
      <w:tr w14:paraId="261A9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685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519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236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CFE0">
            <w:pPr>
              <w:jc w:val="center"/>
            </w:pPr>
            <w:r>
              <w:rPr>
                <w:rFonts w:ascii="宋体" w:hAnsi="宋体" w:eastAsia="宋体"/>
                <w:sz w:val="16"/>
              </w:rPr>
              <w:t>聘请人员满意率（%）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CEAF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80D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1BE1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762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C33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FEF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C056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C77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0769D">
            <w:pPr>
              <w:jc w:val="center"/>
            </w:pPr>
          </w:p>
        </w:tc>
      </w:tr>
      <w:tr w14:paraId="2BD2BB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4EEC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8823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62370">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E7798B">
            <w:pPr>
              <w:jc w:val="center"/>
            </w:pPr>
            <w:r>
              <w:rPr>
                <w:rFonts w:ascii="宋体" w:hAnsi="宋体" w:eastAsia="宋体"/>
                <w:sz w:val="16"/>
              </w:rPr>
              <w:t>100分</w:t>
            </w:r>
          </w:p>
        </w:tc>
      </w:tr>
    </w:tbl>
    <w:p w14:paraId="3A2127F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F8493B6">
        <w:tblPrEx>
          <w:tblCellMar>
            <w:top w:w="0" w:type="dxa"/>
            <w:left w:w="108" w:type="dxa"/>
            <w:bottom w:w="0" w:type="dxa"/>
            <w:right w:w="108" w:type="dxa"/>
          </w:tblCellMar>
        </w:tblPrEx>
        <w:tc>
          <w:tcPr>
            <w:tcW w:w="8848" w:type="dxa"/>
            <w:gridSpan w:val="14"/>
            <w:vAlign w:val="center"/>
          </w:tcPr>
          <w:p w14:paraId="49A1F917">
            <w:pPr>
              <w:jc w:val="center"/>
            </w:pPr>
            <w:r>
              <w:rPr>
                <w:rFonts w:ascii="宋体" w:hAnsi="宋体" w:eastAsia="宋体"/>
                <w:sz w:val="24"/>
              </w:rPr>
              <w:t>项目支出绩效自评表</w:t>
            </w:r>
          </w:p>
        </w:tc>
      </w:tr>
      <w:tr w14:paraId="5CF225F4">
        <w:tblPrEx>
          <w:tblCellMar>
            <w:top w:w="0" w:type="dxa"/>
            <w:left w:w="108" w:type="dxa"/>
            <w:bottom w:w="0" w:type="dxa"/>
            <w:right w:w="108" w:type="dxa"/>
          </w:tblCellMar>
        </w:tblPrEx>
        <w:tc>
          <w:tcPr>
            <w:tcW w:w="8848" w:type="dxa"/>
            <w:gridSpan w:val="14"/>
            <w:vAlign w:val="center"/>
          </w:tcPr>
          <w:p w14:paraId="5DBB1DD2">
            <w:pPr>
              <w:jc w:val="center"/>
            </w:pPr>
            <w:r>
              <w:rPr>
                <w:rFonts w:ascii="宋体" w:hAnsi="宋体" w:eastAsia="宋体"/>
                <w:sz w:val="24"/>
              </w:rPr>
              <w:t>(2024年度)</w:t>
            </w:r>
          </w:p>
        </w:tc>
      </w:tr>
      <w:tr w14:paraId="43F75E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C355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F87D78">
            <w:pPr>
              <w:jc w:val="center"/>
            </w:pPr>
            <w:r>
              <w:rPr>
                <w:rFonts w:ascii="宋体" w:hAnsi="宋体" w:eastAsia="宋体"/>
                <w:sz w:val="16"/>
              </w:rPr>
              <w:t>电梯应急处置救援</w:t>
            </w:r>
            <w:r>
              <w:rPr>
                <w:rFonts w:hint="eastAsia" w:ascii="宋体" w:hAnsi="宋体"/>
                <w:sz w:val="16"/>
                <w:lang w:eastAsia="zh-CN"/>
              </w:rPr>
              <w:t>座席</w:t>
            </w:r>
            <w:r>
              <w:rPr>
                <w:rFonts w:ascii="宋体" w:hAnsi="宋体" w:eastAsia="宋体"/>
                <w:sz w:val="16"/>
              </w:rPr>
              <w:t>服务项目</w:t>
            </w:r>
          </w:p>
        </w:tc>
      </w:tr>
      <w:tr w14:paraId="7B3FEB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EE3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D892D3">
            <w:pPr>
              <w:jc w:val="center"/>
            </w:pPr>
            <w:r>
              <w:rPr>
                <w:rFonts w:ascii="宋体" w:hAnsi="宋体" w:eastAsia="宋体"/>
                <w:sz w:val="16"/>
              </w:rPr>
              <w:t>克孜勒苏柯尔克孜自治州市场监督管理局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97D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6CA8E2">
            <w:pPr>
              <w:jc w:val="center"/>
            </w:pPr>
            <w:r>
              <w:rPr>
                <w:rFonts w:ascii="宋体" w:hAnsi="宋体" w:eastAsia="宋体"/>
                <w:sz w:val="16"/>
              </w:rPr>
              <w:t>克孜勒苏柯尔克孜自治州市场监督管理局</w:t>
            </w:r>
          </w:p>
        </w:tc>
      </w:tr>
      <w:tr w14:paraId="1B46F4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2DFB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5D99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2691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1448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5DF7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A8A5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4220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91D32">
            <w:pPr>
              <w:jc w:val="center"/>
            </w:pPr>
            <w:r>
              <w:rPr>
                <w:rFonts w:ascii="宋体" w:hAnsi="宋体" w:eastAsia="宋体"/>
                <w:sz w:val="16"/>
              </w:rPr>
              <w:t>得分</w:t>
            </w:r>
          </w:p>
        </w:tc>
      </w:tr>
      <w:tr w14:paraId="43B139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D8B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78F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B3909">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C9387">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D491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CE3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6C99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5FD32">
            <w:pPr>
              <w:jc w:val="center"/>
            </w:pPr>
            <w:r>
              <w:rPr>
                <w:rFonts w:ascii="宋体" w:hAnsi="宋体" w:eastAsia="宋体"/>
                <w:sz w:val="16"/>
              </w:rPr>
              <w:t>10.00分</w:t>
            </w:r>
          </w:p>
        </w:tc>
      </w:tr>
      <w:tr w14:paraId="198F14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3D9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3A4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9971B">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62EBC">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EA32E">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3AC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13F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E825A">
            <w:pPr>
              <w:jc w:val="center"/>
            </w:pPr>
            <w:r>
              <w:rPr>
                <w:rFonts w:ascii="宋体" w:hAnsi="宋体" w:eastAsia="宋体"/>
                <w:sz w:val="16"/>
              </w:rPr>
              <w:t>—</w:t>
            </w:r>
          </w:p>
        </w:tc>
      </w:tr>
      <w:tr w14:paraId="780CF2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829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965A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6C4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9DD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1B7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B9C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7BD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7BC34">
            <w:pPr>
              <w:jc w:val="center"/>
            </w:pPr>
            <w:r>
              <w:rPr>
                <w:rFonts w:ascii="宋体" w:hAnsi="宋体" w:eastAsia="宋体"/>
                <w:sz w:val="16"/>
              </w:rPr>
              <w:t>—</w:t>
            </w:r>
          </w:p>
        </w:tc>
      </w:tr>
      <w:tr w14:paraId="23DE96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E87DF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482E0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071D98">
            <w:pPr>
              <w:jc w:val="center"/>
            </w:pPr>
            <w:r>
              <w:rPr>
                <w:rFonts w:ascii="宋体" w:hAnsi="宋体" w:eastAsia="宋体"/>
                <w:sz w:val="16"/>
              </w:rPr>
              <w:t>实际完成情况</w:t>
            </w:r>
          </w:p>
        </w:tc>
      </w:tr>
      <w:tr w14:paraId="1E8243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2D0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F46EA4">
            <w:pPr>
              <w:jc w:val="both"/>
            </w:pPr>
            <w:r>
              <w:rPr>
                <w:rFonts w:ascii="宋体" w:hAnsi="宋体" w:eastAsia="宋体"/>
                <w:sz w:val="16"/>
              </w:rPr>
              <w:t>该项目总投资12万元，其中：财政资金12万元，其他资金0万元，主要用于支付电梯应急处置救援</w:t>
            </w:r>
            <w:r>
              <w:rPr>
                <w:rFonts w:hint="eastAsia" w:ascii="宋体" w:hAnsi="宋体"/>
                <w:sz w:val="16"/>
                <w:lang w:eastAsia="zh-CN"/>
              </w:rPr>
              <w:t>座席</w:t>
            </w:r>
            <w:r>
              <w:rPr>
                <w:rFonts w:ascii="宋体" w:hAnsi="宋体" w:eastAsia="宋体"/>
                <w:sz w:val="16"/>
              </w:rPr>
              <w:t>服务费。通过该项目实施加快电梯应急救援响应速度，形成专业化、网络化的电梯应急救援机制，增强人民群众安全感。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84A157">
            <w:pPr>
              <w:jc w:val="both"/>
            </w:pPr>
            <w:r>
              <w:rPr>
                <w:rFonts w:ascii="宋体" w:hAnsi="宋体" w:eastAsia="宋体"/>
                <w:sz w:val="16"/>
              </w:rPr>
              <w:br w:type="textWrapping"/>
            </w:r>
            <w:r>
              <w:rPr>
                <w:rFonts w:ascii="宋体" w:hAnsi="宋体" w:eastAsia="宋体"/>
                <w:sz w:val="16"/>
              </w:rPr>
              <w:t>截至2024年12月31日，该项目已实施完毕，已完成建立电梯应急处置救援维汉双语坐席1个，特种设备事故救援覆盖率100%，电梯应急处置救援维汉双语</w:t>
            </w:r>
            <w:r>
              <w:rPr>
                <w:rFonts w:hint="eastAsia" w:ascii="宋体" w:hAnsi="宋体"/>
                <w:sz w:val="16"/>
                <w:lang w:eastAsia="zh-CN"/>
              </w:rPr>
              <w:t>座席</w:t>
            </w:r>
            <w:r>
              <w:rPr>
                <w:rFonts w:ascii="宋体" w:hAnsi="宋体" w:eastAsia="宋体"/>
                <w:sz w:val="16"/>
              </w:rPr>
              <w:t>服务时间24小时，电梯应急处置救援维汉双语</w:t>
            </w:r>
            <w:r>
              <w:rPr>
                <w:rFonts w:hint="eastAsia" w:ascii="宋体" w:hAnsi="宋体"/>
                <w:sz w:val="16"/>
                <w:lang w:eastAsia="zh-CN"/>
              </w:rPr>
              <w:t>座席</w:t>
            </w:r>
            <w:r>
              <w:rPr>
                <w:rFonts w:ascii="宋体" w:hAnsi="宋体" w:eastAsia="宋体"/>
                <w:sz w:val="16"/>
              </w:rPr>
              <w:t>服务期1年，通过该项目的实施，形成了专业化、网络化的电梯应急救援机制，增强人民群众的安全感，受益解救人员满意度达到95%。</w:t>
            </w:r>
          </w:p>
        </w:tc>
      </w:tr>
      <w:tr w14:paraId="376AD1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4D0B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92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A0B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AD4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A681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BB1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BEFD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DC5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EB63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DEB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E8F4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793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F34C1">
            <w:pPr>
              <w:jc w:val="center"/>
            </w:pPr>
            <w:r>
              <w:rPr>
                <w:rFonts w:ascii="宋体" w:hAnsi="宋体" w:eastAsia="宋体"/>
                <w:sz w:val="16"/>
              </w:rPr>
              <w:t>偏差原因分析及改进措施</w:t>
            </w:r>
          </w:p>
        </w:tc>
      </w:tr>
      <w:tr w14:paraId="2F4B52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A2539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74D8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DF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23998">
            <w:pPr>
              <w:jc w:val="center"/>
            </w:pPr>
            <w:r>
              <w:rPr>
                <w:rFonts w:ascii="宋体" w:hAnsi="宋体" w:eastAsia="宋体"/>
                <w:sz w:val="16"/>
              </w:rPr>
              <w:t>电梯应急处置救援维汉双语</w:t>
            </w:r>
            <w:r>
              <w:rPr>
                <w:rFonts w:hint="eastAsia" w:ascii="宋体" w:hAnsi="宋体"/>
                <w:sz w:val="16"/>
                <w:lang w:eastAsia="zh-CN"/>
              </w:rPr>
              <w:t>座席</w:t>
            </w:r>
            <w:r>
              <w:rPr>
                <w:rFonts w:ascii="宋体" w:hAnsi="宋体" w:eastAsia="宋体"/>
                <w:sz w:val="16"/>
              </w:rPr>
              <w:t>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E6A5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1E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624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267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4D2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5F8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2F30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FD4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DEFD2">
            <w:pPr>
              <w:jc w:val="center"/>
            </w:pPr>
          </w:p>
        </w:tc>
      </w:tr>
      <w:tr w14:paraId="5251AE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0F2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9CE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2D14F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9990">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8E6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66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122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203A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D56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6BC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6D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BCE4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A943E">
            <w:pPr>
              <w:jc w:val="center"/>
            </w:pPr>
          </w:p>
        </w:tc>
      </w:tr>
      <w:tr w14:paraId="04EDA5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386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ABD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421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C458A">
            <w:pPr>
              <w:jc w:val="center"/>
            </w:pPr>
            <w:r>
              <w:rPr>
                <w:rFonts w:ascii="宋体" w:hAnsi="宋体" w:eastAsia="宋体"/>
                <w:sz w:val="16"/>
              </w:rPr>
              <w:t>特种设备事故救援覆盖率（%）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1E0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209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DA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5530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40B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FF9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2B7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C7E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4F7B1">
            <w:pPr>
              <w:jc w:val="center"/>
            </w:pPr>
          </w:p>
        </w:tc>
      </w:tr>
      <w:tr w14:paraId="76711A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BAF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696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E3A4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4DD5">
            <w:pPr>
              <w:jc w:val="center"/>
            </w:pPr>
            <w:r>
              <w:rPr>
                <w:rFonts w:ascii="宋体" w:hAnsi="宋体" w:eastAsia="宋体"/>
                <w:sz w:val="16"/>
              </w:rPr>
              <w:t>电梯应急处置救援维汉双语</w:t>
            </w:r>
            <w:r>
              <w:rPr>
                <w:rFonts w:hint="eastAsia" w:ascii="宋体" w:hAnsi="宋体"/>
                <w:sz w:val="16"/>
                <w:lang w:eastAsia="zh-CN"/>
              </w:rPr>
              <w:t>座席</w:t>
            </w:r>
            <w:r>
              <w:rPr>
                <w:rFonts w:ascii="宋体" w:hAnsi="宋体" w:eastAsia="宋体"/>
                <w:sz w:val="16"/>
              </w:rPr>
              <w:t>服务时间（小时）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75E0C">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265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59E49">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8E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87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D78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61C2C">
            <w:pPr>
              <w:jc w:val="center"/>
            </w:pPr>
            <w:r>
              <w:rPr>
                <w:rFonts w:ascii="宋体" w:hAnsi="宋体" w:eastAsia="宋体"/>
                <w:sz w:val="16"/>
              </w:rPr>
              <w:t>=24小时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75C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3D5C1">
            <w:pPr>
              <w:jc w:val="center"/>
            </w:pPr>
          </w:p>
        </w:tc>
      </w:tr>
      <w:tr w14:paraId="091F85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300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471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9A5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157D">
            <w:pPr>
              <w:jc w:val="center"/>
            </w:pPr>
            <w:r>
              <w:rPr>
                <w:rFonts w:ascii="宋体" w:hAnsi="宋体" w:eastAsia="宋体"/>
                <w:sz w:val="16"/>
              </w:rPr>
              <w:t>电梯应急处置救援维汉双语</w:t>
            </w:r>
            <w:r>
              <w:rPr>
                <w:rFonts w:hint="eastAsia" w:ascii="宋体" w:hAnsi="宋体"/>
                <w:sz w:val="16"/>
                <w:lang w:eastAsia="zh-CN"/>
              </w:rPr>
              <w:t>座席</w:t>
            </w:r>
            <w:r>
              <w:rPr>
                <w:rFonts w:ascii="宋体" w:hAnsi="宋体" w:eastAsia="宋体"/>
                <w:sz w:val="16"/>
              </w:rPr>
              <w:t>服务期（年）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631E7">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968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52403">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705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8A8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E58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A5B0A">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083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AB8DC">
            <w:pPr>
              <w:jc w:val="center"/>
            </w:pPr>
          </w:p>
        </w:tc>
      </w:tr>
      <w:tr w14:paraId="3D753C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357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A51B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3734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9B9E6">
            <w:pPr>
              <w:jc w:val="center"/>
            </w:pPr>
            <w:r>
              <w:rPr>
                <w:rFonts w:hint="eastAsia" w:ascii="宋体" w:hAnsi="宋体"/>
                <w:sz w:val="16"/>
                <w:lang w:eastAsia="zh-CN"/>
              </w:rPr>
              <w:t>座席</w:t>
            </w:r>
            <w:r>
              <w:rPr>
                <w:rFonts w:ascii="宋体" w:hAnsi="宋体" w:eastAsia="宋体"/>
                <w:sz w:val="16"/>
              </w:rPr>
              <w:t>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13750">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6BA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A6B32">
            <w:pPr>
              <w:jc w:val="center"/>
            </w:pPr>
            <w:r>
              <w:rPr>
                <w:rFonts w:ascii="宋体" w:hAnsi="宋体" w:eastAsia="宋体"/>
                <w:sz w:val="16"/>
              </w:rPr>
              <w:t>1万元/个/月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729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C22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F1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278E1">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510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3E72B">
            <w:pPr>
              <w:jc w:val="center"/>
            </w:pPr>
          </w:p>
        </w:tc>
      </w:tr>
      <w:tr w14:paraId="497C8A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DC4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A88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869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C4C5">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E06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B69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E6B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CF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341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EF63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7F9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A8F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B2AD8">
            <w:pPr>
              <w:jc w:val="center"/>
            </w:pPr>
          </w:p>
        </w:tc>
      </w:tr>
      <w:tr w14:paraId="3BAE58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5E4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80809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AF9C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3BF15">
            <w:pPr>
              <w:jc w:val="center"/>
            </w:pPr>
            <w:r>
              <w:rPr>
                <w:rFonts w:ascii="宋体" w:hAnsi="宋体" w:eastAsia="宋体"/>
                <w:sz w:val="16"/>
              </w:rPr>
              <w:t>增强人民群众安全感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1B611">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C67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F25C">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A7B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15BC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2C8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484E">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EE1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91048">
            <w:pPr>
              <w:jc w:val="center"/>
            </w:pPr>
          </w:p>
        </w:tc>
      </w:tr>
      <w:tr w14:paraId="71B52D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59A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DCD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94E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4B1DB">
            <w:pPr>
              <w:jc w:val="center"/>
            </w:pPr>
            <w:r>
              <w:rPr>
                <w:rFonts w:ascii="宋体" w:hAnsi="宋体" w:eastAsia="宋体"/>
                <w:sz w:val="16"/>
              </w:rPr>
              <w:t>形成专业化、网络化的电梯应急救援机制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3F862">
            <w:pPr>
              <w:jc w:val="center"/>
            </w:pPr>
            <w:r>
              <w:rPr>
                <w:rFonts w:ascii="宋体" w:hAnsi="宋体" w:eastAsia="宋体"/>
                <w:sz w:val="16"/>
              </w:rPr>
              <w:t>有效形成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E81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0E810">
            <w:pPr>
              <w:jc w:val="center"/>
            </w:pPr>
            <w:r>
              <w:rPr>
                <w:rFonts w:ascii="宋体" w:hAnsi="宋体" w:eastAsia="宋体"/>
                <w:sz w:val="16"/>
              </w:rPr>
              <w:t>有效形成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75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94E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3E7C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99D7F">
            <w:pPr>
              <w:jc w:val="center"/>
            </w:pPr>
            <w:r>
              <w:rPr>
                <w:rFonts w:ascii="宋体" w:hAnsi="宋体" w:eastAsia="宋体"/>
                <w:sz w:val="16"/>
              </w:rPr>
              <w:t>有效形成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AFB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C1916">
            <w:pPr>
              <w:jc w:val="center"/>
            </w:pPr>
          </w:p>
        </w:tc>
      </w:tr>
      <w:tr w14:paraId="0498BE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619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93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CC0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D831">
            <w:pPr>
              <w:jc w:val="center"/>
            </w:pPr>
            <w:r>
              <w:rPr>
                <w:rFonts w:ascii="宋体" w:hAnsi="宋体" w:eastAsia="宋体"/>
                <w:sz w:val="16"/>
              </w:rPr>
              <w:t>受益解救人员满意度（%）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240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8F4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544F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FEA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4EF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5B0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828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C8F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3416E">
            <w:pPr>
              <w:jc w:val="center"/>
            </w:pPr>
          </w:p>
        </w:tc>
      </w:tr>
      <w:tr w14:paraId="7DF158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737E">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DE48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08D7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70CD74">
            <w:pPr>
              <w:jc w:val="center"/>
            </w:pPr>
            <w:r>
              <w:rPr>
                <w:rFonts w:ascii="宋体" w:hAnsi="宋体" w:eastAsia="宋体"/>
                <w:sz w:val="16"/>
              </w:rPr>
              <w:t>100分</w:t>
            </w:r>
          </w:p>
        </w:tc>
      </w:tr>
    </w:tbl>
    <w:p w14:paraId="338DF35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E504736">
        <w:tblPrEx>
          <w:tblCellMar>
            <w:top w:w="0" w:type="dxa"/>
            <w:left w:w="108" w:type="dxa"/>
            <w:bottom w:w="0" w:type="dxa"/>
            <w:right w:w="108" w:type="dxa"/>
          </w:tblCellMar>
        </w:tblPrEx>
        <w:tc>
          <w:tcPr>
            <w:tcW w:w="8848" w:type="dxa"/>
            <w:gridSpan w:val="14"/>
            <w:vAlign w:val="center"/>
          </w:tcPr>
          <w:p w14:paraId="489CA377">
            <w:pPr>
              <w:jc w:val="center"/>
            </w:pPr>
            <w:r>
              <w:rPr>
                <w:rFonts w:ascii="宋体" w:hAnsi="宋体" w:eastAsia="宋体"/>
                <w:sz w:val="24"/>
              </w:rPr>
              <w:t>项目支出绩效自评表</w:t>
            </w:r>
          </w:p>
        </w:tc>
      </w:tr>
      <w:tr w14:paraId="04228E26">
        <w:tblPrEx>
          <w:tblCellMar>
            <w:top w:w="0" w:type="dxa"/>
            <w:left w:w="108" w:type="dxa"/>
            <w:bottom w:w="0" w:type="dxa"/>
            <w:right w:w="108" w:type="dxa"/>
          </w:tblCellMar>
        </w:tblPrEx>
        <w:tc>
          <w:tcPr>
            <w:tcW w:w="8848" w:type="dxa"/>
            <w:gridSpan w:val="14"/>
            <w:vAlign w:val="center"/>
          </w:tcPr>
          <w:p w14:paraId="3772B873">
            <w:pPr>
              <w:jc w:val="center"/>
            </w:pPr>
            <w:r>
              <w:rPr>
                <w:rFonts w:ascii="宋体" w:hAnsi="宋体" w:eastAsia="宋体"/>
                <w:sz w:val="24"/>
              </w:rPr>
              <w:t>(2024年度)</w:t>
            </w:r>
          </w:p>
        </w:tc>
      </w:tr>
      <w:tr w14:paraId="64C7A4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F201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7A2095">
            <w:pPr>
              <w:jc w:val="center"/>
            </w:pPr>
            <w:r>
              <w:rPr>
                <w:rFonts w:ascii="宋体" w:hAnsi="宋体" w:eastAsia="宋体"/>
                <w:sz w:val="16"/>
              </w:rPr>
              <w:t>知识产权相关工作经费项目</w:t>
            </w:r>
          </w:p>
        </w:tc>
      </w:tr>
      <w:tr w14:paraId="2CE999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A8E2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A102A9">
            <w:pPr>
              <w:jc w:val="center"/>
            </w:pPr>
            <w:r>
              <w:rPr>
                <w:rFonts w:ascii="宋体" w:hAnsi="宋体" w:eastAsia="宋体"/>
                <w:sz w:val="16"/>
              </w:rPr>
              <w:t>克孜勒苏柯尔克孜自治州市场监督管理局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360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C95E04">
            <w:pPr>
              <w:jc w:val="center"/>
            </w:pPr>
            <w:r>
              <w:rPr>
                <w:rFonts w:ascii="宋体" w:hAnsi="宋体" w:eastAsia="宋体"/>
                <w:sz w:val="16"/>
              </w:rPr>
              <w:t>克孜勒苏柯尔克孜自治州市场监督管理局</w:t>
            </w:r>
          </w:p>
        </w:tc>
      </w:tr>
      <w:tr w14:paraId="5AED08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D8E54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4115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59D4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40ED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2F96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A39B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A33C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09FF8">
            <w:pPr>
              <w:jc w:val="center"/>
            </w:pPr>
            <w:r>
              <w:rPr>
                <w:rFonts w:ascii="宋体" w:hAnsi="宋体" w:eastAsia="宋体"/>
                <w:sz w:val="16"/>
              </w:rPr>
              <w:t>得分</w:t>
            </w:r>
          </w:p>
        </w:tc>
      </w:tr>
      <w:tr w14:paraId="73D34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4FC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5B9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9C8BC">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868FA">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CCD92">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AC6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D0A3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F6649">
            <w:pPr>
              <w:jc w:val="center"/>
            </w:pPr>
            <w:r>
              <w:rPr>
                <w:rFonts w:ascii="宋体" w:hAnsi="宋体" w:eastAsia="宋体"/>
                <w:sz w:val="16"/>
              </w:rPr>
              <w:t>10.00分</w:t>
            </w:r>
          </w:p>
        </w:tc>
      </w:tr>
      <w:tr w14:paraId="5CA268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D60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E612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C54C9">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9BFCC">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C4AD4">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045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B6C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639E9">
            <w:pPr>
              <w:jc w:val="center"/>
            </w:pPr>
            <w:r>
              <w:rPr>
                <w:rFonts w:ascii="宋体" w:hAnsi="宋体" w:eastAsia="宋体"/>
                <w:sz w:val="16"/>
              </w:rPr>
              <w:t>—</w:t>
            </w:r>
          </w:p>
        </w:tc>
      </w:tr>
      <w:tr w14:paraId="1A5B8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F1B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E88D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2B6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360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A66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0C7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BBF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5D6F5">
            <w:pPr>
              <w:jc w:val="center"/>
            </w:pPr>
            <w:r>
              <w:rPr>
                <w:rFonts w:ascii="宋体" w:hAnsi="宋体" w:eastAsia="宋体"/>
                <w:sz w:val="16"/>
              </w:rPr>
              <w:t>—</w:t>
            </w:r>
          </w:p>
        </w:tc>
      </w:tr>
      <w:tr w14:paraId="6EC339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C4E7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85AE9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B4DA51">
            <w:pPr>
              <w:jc w:val="center"/>
            </w:pPr>
            <w:r>
              <w:rPr>
                <w:rFonts w:ascii="宋体" w:hAnsi="宋体" w:eastAsia="宋体"/>
                <w:sz w:val="16"/>
              </w:rPr>
              <w:t>实际完成情况</w:t>
            </w:r>
          </w:p>
        </w:tc>
      </w:tr>
      <w:tr w14:paraId="30F3C3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C68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A47E92">
            <w:pPr>
              <w:jc w:val="both"/>
            </w:pPr>
            <w:r>
              <w:rPr>
                <w:rFonts w:ascii="宋体" w:hAnsi="宋体" w:eastAsia="宋体"/>
                <w:sz w:val="16"/>
              </w:rPr>
              <w:t>该专项经费3万元，其中：财政资金3万元，其他资金0万元，主要用于加强知识产权保护工作，开展知识产权保护行政执法等监督管理服务事项，打击侵权假冒行政执法和销毁假冒伪劣商品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8922E4">
            <w:pPr>
              <w:jc w:val="both"/>
            </w:pPr>
            <w:r>
              <w:rPr>
                <w:rFonts w:hint="eastAsia" w:ascii="宋体" w:hAnsi="宋体"/>
                <w:sz w:val="16"/>
                <w:lang w:eastAsia="zh-CN"/>
              </w:rPr>
              <w:t>截至</w:t>
            </w:r>
            <w:r>
              <w:rPr>
                <w:rFonts w:ascii="宋体" w:hAnsi="宋体" w:eastAsia="宋体"/>
                <w:sz w:val="16"/>
              </w:rPr>
              <w:t>2024年12月31日，该项目已实施完毕，已聘请老师授课1次，开展知识产权保护行政执法15次，开展打击侵权假冒行政执法2次，知识产权保护行政执法覆盖率80%，打击侵权假冒行政执法覆盖率80%，年度知识产权相关工作任务按时完成率100%，相关企业服务满意率达到95%。通过该项目的实施，保障了全州知识产权打击侵权假冒行政执法和销毁假冒伪劣商品。</w:t>
            </w:r>
          </w:p>
        </w:tc>
      </w:tr>
      <w:tr w14:paraId="6A2291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3911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B0D6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BEDB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498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DEBD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95F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9847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A07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6CB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1A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1843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41A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A1E5C">
            <w:pPr>
              <w:jc w:val="center"/>
            </w:pPr>
            <w:r>
              <w:rPr>
                <w:rFonts w:ascii="宋体" w:hAnsi="宋体" w:eastAsia="宋体"/>
                <w:sz w:val="16"/>
              </w:rPr>
              <w:t>偏差原因分析及改进措施</w:t>
            </w:r>
          </w:p>
        </w:tc>
      </w:tr>
      <w:tr w14:paraId="31716F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95C45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F6EEE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6171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D1A66">
            <w:pPr>
              <w:jc w:val="center"/>
            </w:pPr>
            <w:r>
              <w:rPr>
                <w:rFonts w:ascii="宋体" w:hAnsi="宋体" w:eastAsia="宋体"/>
                <w:sz w:val="16"/>
              </w:rPr>
              <w:t>聘请专家或老师授课次数（次）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1617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6E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4D95C">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E18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239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476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A5905">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202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39E53">
            <w:pPr>
              <w:jc w:val="center"/>
            </w:pPr>
          </w:p>
        </w:tc>
      </w:tr>
      <w:tr w14:paraId="7F21FC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95F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CEB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485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5B4E3">
            <w:pPr>
              <w:jc w:val="center"/>
            </w:pPr>
            <w:r>
              <w:rPr>
                <w:rFonts w:ascii="宋体" w:hAnsi="宋体" w:eastAsia="宋体"/>
                <w:sz w:val="16"/>
              </w:rPr>
              <w:t>开展知识产权保护行政执法次数（次）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8A7D2">
            <w:pPr>
              <w:jc w:val="center"/>
            </w:pPr>
            <w:r>
              <w:rPr>
                <w:rFonts w:ascii="宋体" w:hAnsi="宋体" w:eastAsia="宋体"/>
                <w:sz w:val="16"/>
              </w:rPr>
              <w:t>&gt;=15次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0D4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29DA8">
            <w:pPr>
              <w:jc w:val="center"/>
            </w:pPr>
            <w:r>
              <w:rPr>
                <w:rFonts w:ascii="宋体" w:hAnsi="宋体" w:eastAsia="宋体"/>
                <w:sz w:val="16"/>
              </w:rPr>
              <w:t>10次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E522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D2A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5A8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1E3EF">
            <w:pPr>
              <w:jc w:val="center"/>
            </w:pPr>
            <w:r>
              <w:rPr>
                <w:rFonts w:ascii="宋体" w:hAnsi="宋体" w:eastAsia="宋体"/>
                <w:sz w:val="16"/>
              </w:rPr>
              <w:t>=15次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4D27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D911B">
            <w:pPr>
              <w:jc w:val="center"/>
            </w:pPr>
          </w:p>
        </w:tc>
      </w:tr>
      <w:tr w14:paraId="7B2B1F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422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88F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9B5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86385">
            <w:pPr>
              <w:jc w:val="center"/>
            </w:pPr>
            <w:r>
              <w:rPr>
                <w:rFonts w:ascii="宋体" w:hAnsi="宋体" w:eastAsia="宋体"/>
                <w:sz w:val="16"/>
              </w:rPr>
              <w:t>开展打击侵权假冒行政执法次数（次）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1A0AC">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14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DC5E4">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C29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DC1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BA1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2725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25EA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450E6">
            <w:pPr>
              <w:jc w:val="center"/>
            </w:pPr>
          </w:p>
        </w:tc>
      </w:tr>
      <w:tr w14:paraId="6E5A6A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113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945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5F2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4CD2">
            <w:pPr>
              <w:jc w:val="center"/>
            </w:pPr>
            <w:r>
              <w:rPr>
                <w:rFonts w:ascii="宋体" w:hAnsi="宋体" w:eastAsia="宋体"/>
                <w:sz w:val="16"/>
              </w:rPr>
              <w:t>知识产权保护行政执法覆盖率（%）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5452B">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175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CB8DC">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1F6C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BAB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CAE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F12D">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C222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02E11">
            <w:pPr>
              <w:jc w:val="center"/>
            </w:pPr>
          </w:p>
        </w:tc>
      </w:tr>
      <w:tr w14:paraId="745EF9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61C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C25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A5F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A788D">
            <w:pPr>
              <w:jc w:val="center"/>
            </w:pPr>
            <w:r>
              <w:rPr>
                <w:rFonts w:ascii="宋体" w:hAnsi="宋体" w:eastAsia="宋体"/>
                <w:sz w:val="16"/>
              </w:rPr>
              <w:t>打击侵权假冒行政执法覆盖率（%）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4FBC4">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FDD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4DBD">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9D51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B6C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FD4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F8CC7">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4903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D2795">
            <w:pPr>
              <w:jc w:val="center"/>
            </w:pPr>
          </w:p>
        </w:tc>
      </w:tr>
      <w:tr w14:paraId="0935B7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FAF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BF3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E8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5A93">
            <w:pPr>
              <w:jc w:val="center"/>
            </w:pPr>
            <w:r>
              <w:rPr>
                <w:rFonts w:ascii="宋体" w:hAnsi="宋体" w:eastAsia="宋体"/>
                <w:sz w:val="16"/>
              </w:rPr>
              <w:t>年度知识产权相关工作任务按时完成率（%）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E81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64D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54B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2A9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FD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46B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E9D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B684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97048">
            <w:pPr>
              <w:jc w:val="center"/>
            </w:pPr>
          </w:p>
        </w:tc>
      </w:tr>
      <w:tr w14:paraId="3C73A9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967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A00F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5690E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3FC9A">
            <w:pPr>
              <w:jc w:val="center"/>
            </w:pPr>
            <w:r>
              <w:rPr>
                <w:rFonts w:ascii="宋体" w:hAnsi="宋体" w:eastAsia="宋体"/>
                <w:sz w:val="16"/>
              </w:rPr>
              <w:t>完成知识产权相关监督工作经费（万元）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AA89">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D391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2521">
            <w:pPr>
              <w:jc w:val="center"/>
            </w:pPr>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2DD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887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4CA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21B32">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C9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DF72E">
            <w:pPr>
              <w:jc w:val="center"/>
            </w:pPr>
          </w:p>
        </w:tc>
      </w:tr>
      <w:tr w14:paraId="08888E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960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BAC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D54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9F9FC">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D23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CAB4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03C0B">
            <w:pPr>
              <w:jc w:val="center"/>
            </w:pPr>
            <w:r>
              <w:rPr>
                <w:rFonts w:ascii="宋体" w:hAnsi="宋体" w:eastAsia="宋体"/>
                <w:sz w:val="16"/>
              </w:rPr>
              <w:t>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3BB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4E2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B84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C9E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F6C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91C57">
            <w:pPr>
              <w:jc w:val="center"/>
            </w:pPr>
          </w:p>
        </w:tc>
      </w:tr>
      <w:tr w14:paraId="66B6A8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162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0AC0D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75691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D5DC">
            <w:pPr>
              <w:jc w:val="center"/>
            </w:pPr>
            <w:r>
              <w:rPr>
                <w:rFonts w:ascii="宋体" w:hAnsi="宋体" w:eastAsia="宋体"/>
                <w:sz w:val="16"/>
              </w:rPr>
              <w:t>清理销毁假冒伪劣商品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75A7D">
            <w:pPr>
              <w:jc w:val="center"/>
            </w:pPr>
            <w:r>
              <w:rPr>
                <w:rFonts w:ascii="宋体" w:hAnsi="宋体" w:eastAsia="宋体"/>
                <w:sz w:val="16"/>
              </w:rPr>
              <w:t>逐步清理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46F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BE5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635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152B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DC7F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6A1C">
            <w:pPr>
              <w:jc w:val="center"/>
            </w:pPr>
            <w:r>
              <w:rPr>
                <w:rFonts w:ascii="宋体" w:hAnsi="宋体" w:eastAsia="宋体"/>
                <w:sz w:val="16"/>
              </w:rPr>
              <w:t>逐步清理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0FF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C82B9">
            <w:pPr>
              <w:jc w:val="center"/>
            </w:pPr>
          </w:p>
        </w:tc>
      </w:tr>
      <w:tr w14:paraId="3BADE1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384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609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627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143D1">
            <w:pPr>
              <w:jc w:val="center"/>
            </w:pPr>
            <w:r>
              <w:rPr>
                <w:rFonts w:ascii="宋体" w:hAnsi="宋体" w:eastAsia="宋体"/>
                <w:sz w:val="16"/>
              </w:rPr>
              <w:t>严厉惩处违规违法行为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9DC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579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43E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4C9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EDB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5D6A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A74A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FAF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05AC6">
            <w:pPr>
              <w:jc w:val="center"/>
            </w:pPr>
          </w:p>
        </w:tc>
      </w:tr>
      <w:tr w14:paraId="12FCF3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FCA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140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272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F0284">
            <w:pPr>
              <w:jc w:val="center"/>
            </w:pPr>
            <w:r>
              <w:rPr>
                <w:rFonts w:ascii="宋体" w:hAnsi="宋体" w:eastAsia="宋体"/>
                <w:sz w:val="16"/>
              </w:rPr>
              <w:t>相关企业服务满意率（%）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4D48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31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8E1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872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466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924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14ED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653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9BF8C">
            <w:pPr>
              <w:jc w:val="center"/>
            </w:pPr>
          </w:p>
        </w:tc>
      </w:tr>
      <w:tr w14:paraId="185787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9CD8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2567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48DEF">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20AF30">
            <w:pPr>
              <w:jc w:val="center"/>
            </w:pPr>
            <w:r>
              <w:rPr>
                <w:rFonts w:ascii="宋体" w:hAnsi="宋体" w:eastAsia="宋体"/>
                <w:sz w:val="16"/>
              </w:rPr>
              <w:t>100分</w:t>
            </w:r>
          </w:p>
        </w:tc>
      </w:tr>
    </w:tbl>
    <w:p w14:paraId="6F2E3BC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33C4F4EC">
        <w:tblPrEx>
          <w:tblCellMar>
            <w:top w:w="0" w:type="dxa"/>
            <w:left w:w="108" w:type="dxa"/>
            <w:bottom w:w="0" w:type="dxa"/>
            <w:right w:w="108" w:type="dxa"/>
          </w:tblCellMar>
        </w:tblPrEx>
        <w:tc>
          <w:tcPr>
            <w:tcW w:w="8848" w:type="dxa"/>
            <w:gridSpan w:val="14"/>
            <w:vAlign w:val="center"/>
          </w:tcPr>
          <w:p w14:paraId="5057B47A">
            <w:pPr>
              <w:jc w:val="center"/>
            </w:pPr>
            <w:r>
              <w:rPr>
                <w:rFonts w:ascii="宋体" w:hAnsi="宋体" w:eastAsia="宋体"/>
                <w:sz w:val="24"/>
              </w:rPr>
              <w:t>项目支出绩效自评表</w:t>
            </w:r>
          </w:p>
        </w:tc>
      </w:tr>
      <w:tr w14:paraId="30EB3F69">
        <w:tblPrEx>
          <w:tblCellMar>
            <w:top w:w="0" w:type="dxa"/>
            <w:left w:w="108" w:type="dxa"/>
            <w:bottom w:w="0" w:type="dxa"/>
            <w:right w:w="108" w:type="dxa"/>
          </w:tblCellMar>
        </w:tblPrEx>
        <w:tc>
          <w:tcPr>
            <w:tcW w:w="8848" w:type="dxa"/>
            <w:gridSpan w:val="14"/>
            <w:vAlign w:val="center"/>
          </w:tcPr>
          <w:p w14:paraId="4A326E14">
            <w:pPr>
              <w:jc w:val="center"/>
            </w:pPr>
            <w:r>
              <w:rPr>
                <w:rFonts w:ascii="宋体" w:hAnsi="宋体" w:eastAsia="宋体"/>
                <w:sz w:val="24"/>
              </w:rPr>
              <w:t>(2024年度)</w:t>
            </w:r>
          </w:p>
        </w:tc>
      </w:tr>
      <w:tr w14:paraId="223B9C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E5C8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F6DC30">
            <w:pPr>
              <w:jc w:val="center"/>
            </w:pPr>
            <w:r>
              <w:rPr>
                <w:rFonts w:ascii="宋体" w:hAnsi="宋体" w:eastAsia="宋体"/>
                <w:sz w:val="16"/>
              </w:rPr>
              <w:t>质量强州工作经费项目</w:t>
            </w:r>
          </w:p>
        </w:tc>
      </w:tr>
      <w:tr w14:paraId="0D1574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EF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30488E">
            <w:pPr>
              <w:jc w:val="center"/>
            </w:pPr>
            <w:r>
              <w:rPr>
                <w:rFonts w:ascii="宋体" w:hAnsi="宋体" w:eastAsia="宋体"/>
                <w:sz w:val="16"/>
              </w:rPr>
              <w:t>克孜勒苏柯尔克孜自治州市场监督管理局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9BA1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32751D">
            <w:pPr>
              <w:jc w:val="center"/>
            </w:pPr>
            <w:r>
              <w:rPr>
                <w:rFonts w:ascii="宋体" w:hAnsi="宋体" w:eastAsia="宋体"/>
                <w:sz w:val="16"/>
              </w:rPr>
              <w:t>克孜勒苏柯尔克孜自治州市场监督管理局</w:t>
            </w:r>
          </w:p>
        </w:tc>
      </w:tr>
      <w:tr w14:paraId="094EE2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F557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52AB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7797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1EE4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E8EA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704A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F9C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45176">
            <w:pPr>
              <w:jc w:val="center"/>
            </w:pPr>
            <w:r>
              <w:rPr>
                <w:rFonts w:ascii="宋体" w:hAnsi="宋体" w:eastAsia="宋体"/>
                <w:sz w:val="16"/>
              </w:rPr>
              <w:t>得分</w:t>
            </w:r>
          </w:p>
        </w:tc>
      </w:tr>
      <w:tr w14:paraId="3FE655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455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B0D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6DF4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B245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75455">
            <w:pPr>
              <w:jc w:val="center"/>
            </w:pPr>
            <w:r>
              <w:rPr>
                <w:rFonts w:ascii="宋体" w:hAnsi="宋体" w:eastAsia="宋体"/>
                <w:sz w:val="16"/>
              </w:rPr>
              <w:t>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D56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AB33C">
            <w:pPr>
              <w:jc w:val="center"/>
            </w:pPr>
            <w:r>
              <w:rPr>
                <w:rFonts w:ascii="宋体" w:hAnsi="宋体" w:eastAsia="宋体"/>
                <w:sz w:val="16"/>
              </w:rPr>
              <w:t>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9C0C3">
            <w:pPr>
              <w:jc w:val="center"/>
            </w:pPr>
            <w:r>
              <w:rPr>
                <w:rFonts w:ascii="宋体" w:hAnsi="宋体" w:eastAsia="宋体"/>
                <w:sz w:val="16"/>
              </w:rPr>
              <w:t>9.73分</w:t>
            </w:r>
          </w:p>
        </w:tc>
      </w:tr>
      <w:tr w14:paraId="5A273A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B70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A28E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98C4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544B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94B30">
            <w:pPr>
              <w:jc w:val="center"/>
            </w:pPr>
            <w:r>
              <w:rPr>
                <w:rFonts w:ascii="宋体" w:hAnsi="宋体" w:eastAsia="宋体"/>
                <w:sz w:val="16"/>
              </w:rPr>
              <w:t>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C81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2E1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FF6B2">
            <w:pPr>
              <w:jc w:val="center"/>
            </w:pPr>
            <w:r>
              <w:rPr>
                <w:rFonts w:ascii="宋体" w:hAnsi="宋体" w:eastAsia="宋体"/>
                <w:sz w:val="16"/>
              </w:rPr>
              <w:t>—</w:t>
            </w:r>
          </w:p>
        </w:tc>
      </w:tr>
      <w:tr w14:paraId="0B5E17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10B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8083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953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160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EC5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FAC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69E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35E57">
            <w:pPr>
              <w:jc w:val="center"/>
            </w:pPr>
            <w:r>
              <w:rPr>
                <w:rFonts w:ascii="宋体" w:hAnsi="宋体" w:eastAsia="宋体"/>
                <w:sz w:val="16"/>
              </w:rPr>
              <w:t>—</w:t>
            </w:r>
          </w:p>
        </w:tc>
      </w:tr>
      <w:tr w14:paraId="74688A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3279F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43DB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5AC151">
            <w:pPr>
              <w:jc w:val="center"/>
            </w:pPr>
            <w:r>
              <w:rPr>
                <w:rFonts w:ascii="宋体" w:hAnsi="宋体" w:eastAsia="宋体"/>
                <w:sz w:val="16"/>
              </w:rPr>
              <w:t>实际完成情况</w:t>
            </w:r>
          </w:p>
        </w:tc>
      </w:tr>
      <w:tr w14:paraId="3BD916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A8FB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39938A">
            <w:pPr>
              <w:jc w:val="both"/>
            </w:pPr>
            <w:r>
              <w:rPr>
                <w:rFonts w:ascii="宋体" w:hAnsi="宋体" w:eastAsia="宋体"/>
                <w:sz w:val="16"/>
              </w:rPr>
              <w:t>该专项经费10万元，其中：财政资金10万元，其他资金0万元，主要用于聘请第三方机构或质量专家团队，对自治州企业进行质量巡回问诊，形成专业的企业质效报告，根据质效报告加强对企业服务指导，帮助企业建立健全质量管理制度，增强质量管控能力，提升产品质量水平。对当地产品进行抽检检验及组织实施商品价格、服务价格以及自治州机关、事业性收费的监督检查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3FA3F0">
            <w:pPr>
              <w:jc w:val="both"/>
            </w:pPr>
            <w:r>
              <w:rPr>
                <w:rFonts w:hint="eastAsia" w:ascii="宋体" w:hAnsi="宋体"/>
                <w:sz w:val="16"/>
                <w:lang w:eastAsia="zh-CN"/>
              </w:rPr>
              <w:t>截至</w:t>
            </w:r>
            <w:r>
              <w:rPr>
                <w:rFonts w:ascii="宋体" w:hAnsi="宋体" w:eastAsia="宋体"/>
                <w:sz w:val="16"/>
              </w:rPr>
              <w:t>2024年12月31日，该项目实施完毕，已完成聘请第三方机构1次，企业家调查调研报告评审合格率100%，通过该项目的实施，增强了质量管控能力，提升了产品质量水平。</w:t>
            </w:r>
          </w:p>
        </w:tc>
      </w:tr>
      <w:tr w14:paraId="73215D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275C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C769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E063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E129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089A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3AC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2E1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7661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401D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73A6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3AF9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3D42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897AA">
            <w:pPr>
              <w:jc w:val="center"/>
            </w:pPr>
            <w:r>
              <w:rPr>
                <w:rFonts w:ascii="宋体" w:hAnsi="宋体" w:eastAsia="宋体"/>
                <w:sz w:val="16"/>
              </w:rPr>
              <w:t>偏差原因分析及改进措施</w:t>
            </w:r>
          </w:p>
        </w:tc>
      </w:tr>
      <w:tr w14:paraId="73B547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0533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E154F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EFC9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CEBA6">
            <w:pPr>
              <w:jc w:val="center"/>
            </w:pPr>
            <w:r>
              <w:rPr>
                <w:rFonts w:ascii="宋体" w:hAnsi="宋体" w:eastAsia="宋体"/>
                <w:sz w:val="16"/>
              </w:rPr>
              <w:t>聘请第三方机构或质量专家团队次数（次）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4539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0D4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9B1B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8094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2C6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616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A267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898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A173F">
            <w:pPr>
              <w:jc w:val="center"/>
            </w:pPr>
          </w:p>
        </w:tc>
      </w:tr>
      <w:tr w14:paraId="2F33FB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278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032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D3547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D9559">
            <w:pPr>
              <w:jc w:val="center"/>
            </w:pPr>
            <w:r>
              <w:rPr>
                <w:rFonts w:ascii="宋体" w:hAnsi="宋体" w:eastAsia="宋体"/>
                <w:sz w:val="16"/>
              </w:rPr>
              <w:t>企业家调查调研报告评审合格率（%）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629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7AA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67D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D3A2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47A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CAF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A69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C263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86554">
            <w:pPr>
              <w:jc w:val="center"/>
            </w:pPr>
          </w:p>
        </w:tc>
      </w:tr>
      <w:tr w14:paraId="09272C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B4C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353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C48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2F3CB">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984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EED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1A1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B5F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A95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D30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C319D">
            <w:pPr>
              <w:jc w:val="center"/>
            </w:pPr>
            <w:r>
              <w:rPr>
                <w:rFonts w:ascii="宋体" w:hAnsi="宋体" w:eastAsia="宋体"/>
                <w:sz w:val="16"/>
              </w:rPr>
              <w:t>=98.9%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FD310">
            <w:pPr>
              <w:jc w:val="center"/>
            </w:pPr>
            <w:r>
              <w:rPr>
                <w:rFonts w:ascii="宋体" w:hAnsi="宋体" w:eastAsia="宋体"/>
                <w:sz w:val="16"/>
              </w:rPr>
              <w:t>7.78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BB2CD">
            <w:pPr>
              <w:jc w:val="center"/>
            </w:pPr>
            <w:r>
              <w:rPr>
                <w:rFonts w:ascii="宋体" w:hAnsi="宋体" w:eastAsia="宋体"/>
                <w:sz w:val="16"/>
              </w:rPr>
              <w:t>偏差原因：该项目年初已实施，所需支付材料未提供全，导致资金无法按时支付。改进措施：项目管理实施方面：加强项目实施管理。一是抓落实。要求将任务落实到具体项目，明确责任主体。二是抓督查。经常到实地督查进度，并采取开展调研、中期评估等有效管理措施，促进各项目顺利实施，进一步加快该项目资金支出进度。</w:t>
            </w:r>
          </w:p>
        </w:tc>
      </w:tr>
      <w:tr w14:paraId="5DE5A6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9C5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EF6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71C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FAA3">
            <w:pPr>
              <w:jc w:val="center"/>
            </w:pPr>
            <w:r>
              <w:rPr>
                <w:rFonts w:ascii="宋体" w:hAnsi="宋体" w:eastAsia="宋体"/>
                <w:sz w:val="16"/>
              </w:rPr>
              <w:t>评估工作规范率（%）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50D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5C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5F4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87AE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DB8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D7C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4CB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7A09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9D7C1">
            <w:pPr>
              <w:jc w:val="center"/>
            </w:pPr>
          </w:p>
        </w:tc>
      </w:tr>
      <w:tr w14:paraId="0C4113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864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AA3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B807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1FD25">
            <w:pPr>
              <w:jc w:val="center"/>
            </w:pPr>
            <w:r>
              <w:rPr>
                <w:rFonts w:ascii="宋体" w:hAnsi="宋体" w:eastAsia="宋体"/>
                <w:sz w:val="16"/>
              </w:rPr>
              <w:t>年度企业质效报告按时完成率（%）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68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2E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7BC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BE8F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8EC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1DD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BEF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48D4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31781">
            <w:pPr>
              <w:jc w:val="center"/>
            </w:pPr>
          </w:p>
        </w:tc>
      </w:tr>
      <w:tr w14:paraId="797CC3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EAA0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C31D4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B7FD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34EF5">
            <w:pPr>
              <w:jc w:val="center"/>
            </w:pPr>
            <w:r>
              <w:rPr>
                <w:rFonts w:ascii="宋体" w:hAnsi="宋体" w:eastAsia="宋体"/>
                <w:sz w:val="16"/>
              </w:rPr>
              <w:t>聘请第三方机构或质量专家团队经费(万元)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81D42">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7BF9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7E432">
            <w:pPr>
              <w:jc w:val="center"/>
            </w:pPr>
            <w:r>
              <w:rPr>
                <w:rFonts w:ascii="宋体" w:hAnsi="宋体" w:eastAsia="宋体"/>
                <w:sz w:val="16"/>
              </w:rPr>
              <w:t>4.08万元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97D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3E6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562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4D984">
            <w:pPr>
              <w:jc w:val="center"/>
            </w:pPr>
            <w:r>
              <w:rPr>
                <w:rFonts w:ascii="宋体" w:hAnsi="宋体" w:eastAsia="宋体"/>
                <w:sz w:val="16"/>
              </w:rPr>
              <w:t>=9.89万元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6E360">
            <w:pPr>
              <w:jc w:val="center"/>
            </w:pPr>
            <w:r>
              <w:rPr>
                <w:rFonts w:ascii="宋体" w:hAnsi="宋体" w:eastAsia="宋体"/>
                <w:sz w:val="16"/>
              </w:rPr>
              <w:t>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1A477">
            <w:pPr>
              <w:jc w:val="center"/>
            </w:pPr>
            <w:r>
              <w:rPr>
                <w:rFonts w:ascii="宋体" w:hAnsi="宋体" w:eastAsia="宋体"/>
                <w:sz w:val="16"/>
              </w:rPr>
              <w:t>偏差原因：该项目年初已实施，所需支付材料未提供全，导致资金无法按时支付。改进措施：项目管理实施方面：加强项目实施管理。一是抓落实。要求将任务落实到具体项目，明确责任主体。二是抓督查。经常到实地督查进度，并采取开展调研、中期评估等有效管理措施，促进各项目顺利实施，进一步加快该项目资金支出进度。</w:t>
            </w:r>
          </w:p>
        </w:tc>
      </w:tr>
      <w:tr w14:paraId="5DDADF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C1B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892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DD1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EF87C">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214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381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6D3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124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22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4152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D5CFA">
            <w:pPr>
              <w:jc w:val="center"/>
            </w:pPr>
            <w:r>
              <w:rPr>
                <w:rFonts w:ascii="宋体" w:hAnsi="宋体" w:eastAsia="宋体"/>
                <w:sz w:val="16"/>
              </w:rPr>
              <w:t>=98.9%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BED5B">
            <w:pPr>
              <w:jc w:val="center"/>
            </w:pPr>
            <w:r>
              <w:rPr>
                <w:rFonts w:ascii="宋体" w:hAnsi="宋体" w:eastAsia="宋体"/>
                <w:sz w:val="16"/>
              </w:rPr>
              <w:t>9.73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008F8">
            <w:pPr>
              <w:jc w:val="center"/>
            </w:pPr>
            <w:r>
              <w:rPr>
                <w:rFonts w:ascii="宋体" w:hAnsi="宋体" w:eastAsia="宋体"/>
                <w:sz w:val="16"/>
              </w:rPr>
              <w:t>偏差原因：该项目年初已实施，所需支付材料未提供全，导致资金无法按时支付。改进措施：项目管理实施方面：加强项目实施管理。一是抓落实。要求将任务落实到具体项目，明确责任主体。二是抓督查。经常到实地督查进度，并采取开展调研、中期评估等有效管理措施，促进各项目顺利实施，进一步加快该项目资金支出进度。</w:t>
            </w:r>
          </w:p>
        </w:tc>
      </w:tr>
      <w:tr w14:paraId="0AC61B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00C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87A9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5C51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1378">
            <w:pPr>
              <w:jc w:val="center"/>
            </w:pPr>
            <w:r>
              <w:rPr>
                <w:rFonts w:ascii="宋体" w:hAnsi="宋体" w:eastAsia="宋体"/>
                <w:sz w:val="16"/>
              </w:rPr>
              <w:t>增强质量管控能力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EA08">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6E6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BD9F">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191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E0E9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6231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5760A">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AC77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53162">
            <w:pPr>
              <w:jc w:val="center"/>
            </w:pPr>
          </w:p>
        </w:tc>
      </w:tr>
      <w:tr w14:paraId="0482D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A2B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47B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87B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3587B">
            <w:pPr>
              <w:jc w:val="center"/>
            </w:pPr>
            <w:r>
              <w:rPr>
                <w:rFonts w:ascii="宋体" w:hAnsi="宋体" w:eastAsia="宋体"/>
                <w:sz w:val="16"/>
              </w:rPr>
              <w:t>提升产品质量水平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2BB3A">
            <w:pPr>
              <w:jc w:val="center"/>
            </w:pPr>
            <w:r>
              <w:rPr>
                <w:rFonts w:ascii="宋体" w:hAnsi="宋体" w:eastAsia="宋体"/>
                <w:sz w:val="16"/>
              </w:rPr>
              <w:t>提升产品质量水平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5A7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8893">
            <w:pPr>
              <w:jc w:val="center"/>
            </w:pPr>
            <w:r>
              <w:rPr>
                <w:rFonts w:ascii="宋体" w:hAnsi="宋体" w:eastAsia="宋体"/>
                <w:sz w:val="16"/>
              </w:rPr>
              <w:t>提升产品质量水平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82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174B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4236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5D9F7">
            <w:pPr>
              <w:jc w:val="center"/>
            </w:pPr>
            <w:r>
              <w:rPr>
                <w:rFonts w:ascii="宋体" w:hAnsi="宋体" w:eastAsia="宋体"/>
                <w:sz w:val="16"/>
              </w:rPr>
              <w:t>提升产品质量水平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5BA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3F652">
            <w:pPr>
              <w:jc w:val="center"/>
            </w:pPr>
          </w:p>
        </w:tc>
      </w:tr>
      <w:tr w14:paraId="4288B0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E2A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9B5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E6B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A99F">
            <w:pPr>
              <w:jc w:val="center"/>
            </w:pPr>
            <w:r>
              <w:rPr>
                <w:rFonts w:ascii="宋体" w:hAnsi="宋体" w:eastAsia="宋体"/>
                <w:sz w:val="16"/>
              </w:rPr>
              <w:t>聘请人员满意率（%）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BEC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B3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660D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2B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8860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A3E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34DD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AE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91352">
            <w:pPr>
              <w:jc w:val="center"/>
            </w:pPr>
          </w:p>
        </w:tc>
      </w:tr>
      <w:tr w14:paraId="2853D9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2704A">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EDFB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B3F24">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252757">
            <w:pPr>
              <w:jc w:val="center"/>
            </w:pPr>
            <w:r>
              <w:rPr>
                <w:rFonts w:ascii="宋体" w:hAnsi="宋体" w:eastAsia="宋体"/>
                <w:sz w:val="16"/>
              </w:rPr>
              <w:t>98.97分</w:t>
            </w:r>
          </w:p>
        </w:tc>
      </w:tr>
    </w:tbl>
    <w:p w14:paraId="46E0981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0EE60D4">
        <w:tblPrEx>
          <w:tblCellMar>
            <w:top w:w="0" w:type="dxa"/>
            <w:left w:w="108" w:type="dxa"/>
            <w:bottom w:w="0" w:type="dxa"/>
            <w:right w:w="108" w:type="dxa"/>
          </w:tblCellMar>
        </w:tblPrEx>
        <w:tc>
          <w:tcPr>
            <w:tcW w:w="8848" w:type="dxa"/>
            <w:gridSpan w:val="14"/>
            <w:vAlign w:val="center"/>
          </w:tcPr>
          <w:p w14:paraId="2685EAF7">
            <w:pPr>
              <w:jc w:val="center"/>
            </w:pPr>
            <w:r>
              <w:rPr>
                <w:rFonts w:ascii="宋体" w:hAnsi="宋体" w:eastAsia="宋体"/>
                <w:sz w:val="24"/>
              </w:rPr>
              <w:t>项目支出绩效自评表</w:t>
            </w:r>
          </w:p>
        </w:tc>
      </w:tr>
      <w:tr w14:paraId="73041230">
        <w:tblPrEx>
          <w:tblCellMar>
            <w:top w:w="0" w:type="dxa"/>
            <w:left w:w="108" w:type="dxa"/>
            <w:bottom w:w="0" w:type="dxa"/>
            <w:right w:w="108" w:type="dxa"/>
          </w:tblCellMar>
        </w:tblPrEx>
        <w:tc>
          <w:tcPr>
            <w:tcW w:w="8848" w:type="dxa"/>
            <w:gridSpan w:val="14"/>
            <w:vAlign w:val="center"/>
          </w:tcPr>
          <w:p w14:paraId="6AA759BF">
            <w:pPr>
              <w:jc w:val="center"/>
            </w:pPr>
            <w:r>
              <w:rPr>
                <w:rFonts w:ascii="宋体" w:hAnsi="宋体" w:eastAsia="宋体"/>
                <w:sz w:val="24"/>
              </w:rPr>
              <w:t>(2024年度)</w:t>
            </w:r>
          </w:p>
        </w:tc>
      </w:tr>
      <w:tr w14:paraId="324AA6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A48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6F0DAC">
            <w:pPr>
              <w:jc w:val="center"/>
            </w:pPr>
            <w:r>
              <w:rPr>
                <w:rFonts w:ascii="宋体" w:hAnsi="宋体" w:eastAsia="宋体"/>
                <w:sz w:val="16"/>
              </w:rPr>
              <w:t>食品药品监管补助资金</w:t>
            </w:r>
          </w:p>
        </w:tc>
      </w:tr>
      <w:tr w14:paraId="6E6C46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B95C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B02CAB">
            <w:pPr>
              <w:jc w:val="center"/>
            </w:pPr>
            <w:r>
              <w:rPr>
                <w:rFonts w:ascii="宋体" w:hAnsi="宋体" w:eastAsia="宋体"/>
                <w:sz w:val="16"/>
              </w:rPr>
              <w:t>克孜勒苏柯尔克孜自治州市场监督管理局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F936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9E6FC4">
            <w:pPr>
              <w:jc w:val="center"/>
            </w:pPr>
            <w:r>
              <w:rPr>
                <w:rFonts w:ascii="宋体" w:hAnsi="宋体" w:eastAsia="宋体"/>
                <w:sz w:val="16"/>
              </w:rPr>
              <w:t>克孜勒苏柯尔克孜自治州市场监督管理局</w:t>
            </w:r>
          </w:p>
        </w:tc>
      </w:tr>
      <w:tr w14:paraId="7E263E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E843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FF90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38FC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718F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23B1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5F35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324C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65BDC">
            <w:pPr>
              <w:jc w:val="center"/>
            </w:pPr>
            <w:r>
              <w:rPr>
                <w:rFonts w:ascii="宋体" w:hAnsi="宋体" w:eastAsia="宋体"/>
                <w:sz w:val="16"/>
              </w:rPr>
              <w:t>得分</w:t>
            </w:r>
          </w:p>
        </w:tc>
      </w:tr>
      <w:tr w14:paraId="3C1046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047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6923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B841D">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BEF23">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8B89E">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259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5979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4B7CD">
            <w:pPr>
              <w:jc w:val="center"/>
            </w:pPr>
            <w:r>
              <w:rPr>
                <w:rFonts w:ascii="宋体" w:hAnsi="宋体" w:eastAsia="宋体"/>
                <w:sz w:val="16"/>
              </w:rPr>
              <w:t>10.00分</w:t>
            </w:r>
          </w:p>
        </w:tc>
      </w:tr>
      <w:tr w14:paraId="45EF9E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E56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DCE1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CA456">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CF5A3">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47D7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E46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F42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9EDC1">
            <w:pPr>
              <w:jc w:val="center"/>
            </w:pPr>
            <w:r>
              <w:rPr>
                <w:rFonts w:ascii="宋体" w:hAnsi="宋体" w:eastAsia="宋体"/>
                <w:sz w:val="16"/>
              </w:rPr>
              <w:t>—</w:t>
            </w:r>
          </w:p>
        </w:tc>
      </w:tr>
      <w:tr w14:paraId="6C900D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B2B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6259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593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0ED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9F4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4C2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DF1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6C37E">
            <w:pPr>
              <w:jc w:val="center"/>
            </w:pPr>
            <w:r>
              <w:rPr>
                <w:rFonts w:ascii="宋体" w:hAnsi="宋体" w:eastAsia="宋体"/>
                <w:sz w:val="16"/>
              </w:rPr>
              <w:t>—</w:t>
            </w:r>
          </w:p>
        </w:tc>
      </w:tr>
      <w:tr w14:paraId="373B76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C0F0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7B2EC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73F2AD">
            <w:pPr>
              <w:jc w:val="center"/>
            </w:pPr>
            <w:r>
              <w:rPr>
                <w:rFonts w:ascii="宋体" w:hAnsi="宋体" w:eastAsia="宋体"/>
                <w:sz w:val="16"/>
              </w:rPr>
              <w:t>实际完成情况</w:t>
            </w:r>
          </w:p>
        </w:tc>
      </w:tr>
      <w:tr w14:paraId="6315B9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56E7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ADE802">
            <w:pPr>
              <w:jc w:val="both"/>
            </w:pPr>
            <w:r>
              <w:rPr>
                <w:rFonts w:ascii="宋体" w:hAnsi="宋体" w:eastAsia="宋体"/>
                <w:sz w:val="16"/>
              </w:rPr>
              <w:t>该项目总投资3万元，其中：财政资金3万元，其他资金0万元，主要用于完善和加强克州药品、化妆品安全抽样检验工作。加强本单位药品、化妆品企业监督力度。加大对违法违规行为打击力度，规范药品医疗器械化妆品经营秩序，保障人民群众用药用械用妆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05B655">
            <w:pPr>
              <w:jc w:val="both"/>
            </w:pPr>
            <w:r>
              <w:rPr>
                <w:rFonts w:hint="eastAsia" w:ascii="宋体" w:hAnsi="宋体"/>
                <w:sz w:val="16"/>
                <w:lang w:eastAsia="zh-CN"/>
              </w:rPr>
              <w:t>截至2024</w:t>
            </w:r>
            <w:r>
              <w:rPr>
                <w:rFonts w:ascii="宋体" w:hAnsi="宋体" w:eastAsia="宋体"/>
                <w:sz w:val="16"/>
              </w:rPr>
              <w:t>年12月31日，该项目已实施完毕，已完成药品抽样8批次，化妆品抽样15批次，药品生产企业检测覆盖率90%，不合格产品处置率90%，药品抽检</w:t>
            </w:r>
            <w:r>
              <w:rPr>
                <w:rFonts w:hint="eastAsia" w:ascii="宋体" w:hAnsi="宋体"/>
                <w:sz w:val="16"/>
                <w:lang w:eastAsia="zh-CN"/>
              </w:rPr>
              <w:t>在</w:t>
            </w:r>
            <w:r>
              <w:rPr>
                <w:rFonts w:ascii="宋体" w:hAnsi="宋体" w:eastAsia="宋体"/>
                <w:sz w:val="16"/>
              </w:rPr>
              <w:t>本地区覆盖率90%，公众对药品监管满意度达到80%，公众对化妆品监管满意度达到80%。通过该项目实施，加大对违法违规行为打击力度，规范药品医疗器械化妆品经营秩序，保障人民群众用药用械用妆安全。</w:t>
            </w:r>
          </w:p>
        </w:tc>
      </w:tr>
      <w:tr w14:paraId="18B7CA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6DBD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885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B85D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B66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92A4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0937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24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AAD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4FBD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DC9D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9EB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1440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CBF51">
            <w:pPr>
              <w:jc w:val="center"/>
            </w:pPr>
            <w:r>
              <w:rPr>
                <w:rFonts w:ascii="宋体" w:hAnsi="宋体" w:eastAsia="宋体"/>
                <w:sz w:val="16"/>
              </w:rPr>
              <w:t>偏差原因分析及改进措施</w:t>
            </w:r>
          </w:p>
        </w:tc>
      </w:tr>
      <w:tr w14:paraId="223093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162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E575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A63E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E60D9">
            <w:pPr>
              <w:jc w:val="center"/>
            </w:pPr>
            <w:r>
              <w:rPr>
                <w:rFonts w:ascii="宋体" w:hAnsi="宋体" w:eastAsia="宋体"/>
                <w:sz w:val="16"/>
              </w:rPr>
              <w:t>药品抽样批次（抽样）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050AD">
            <w:pPr>
              <w:jc w:val="center"/>
            </w:pPr>
            <w:r>
              <w:rPr>
                <w:rFonts w:ascii="宋体" w:hAnsi="宋体" w:eastAsia="宋体"/>
                <w:sz w:val="16"/>
              </w:rPr>
              <w:t>&gt;=8批次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88B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F44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7D0D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635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0B0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7A704">
            <w:pPr>
              <w:jc w:val="center"/>
            </w:pPr>
            <w:r>
              <w:rPr>
                <w:rFonts w:ascii="宋体" w:hAnsi="宋体" w:eastAsia="宋体"/>
                <w:sz w:val="16"/>
              </w:rPr>
              <w:t>=8批次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602D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4BF6B">
            <w:pPr>
              <w:jc w:val="center"/>
            </w:pPr>
          </w:p>
        </w:tc>
      </w:tr>
      <w:tr w14:paraId="6A5327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AF3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7B5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2A8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B8D8F">
            <w:pPr>
              <w:jc w:val="center"/>
            </w:pPr>
            <w:r>
              <w:rPr>
                <w:rFonts w:ascii="宋体" w:hAnsi="宋体" w:eastAsia="宋体"/>
                <w:sz w:val="16"/>
              </w:rPr>
              <w:t>化妆品抽样批次（批次）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EA18">
            <w:pPr>
              <w:jc w:val="center"/>
            </w:pPr>
            <w:r>
              <w:rPr>
                <w:rFonts w:ascii="宋体" w:hAnsi="宋体" w:eastAsia="宋体"/>
                <w:sz w:val="16"/>
              </w:rPr>
              <w:t>&gt;=15批次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F14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F00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C64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CC4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C76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07EC">
            <w:pPr>
              <w:jc w:val="center"/>
            </w:pPr>
            <w:r>
              <w:rPr>
                <w:rFonts w:ascii="宋体" w:hAnsi="宋体" w:eastAsia="宋体"/>
                <w:sz w:val="16"/>
              </w:rPr>
              <w:t>=15批次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6ABC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B701E">
            <w:pPr>
              <w:jc w:val="center"/>
            </w:pPr>
          </w:p>
        </w:tc>
      </w:tr>
      <w:tr w14:paraId="170522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A96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F27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9DAC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6E2F7">
            <w:pPr>
              <w:jc w:val="center"/>
            </w:pPr>
            <w:r>
              <w:rPr>
                <w:rFonts w:ascii="宋体" w:hAnsi="宋体" w:eastAsia="宋体"/>
                <w:sz w:val="16"/>
              </w:rPr>
              <w:t>药品生产企业检测覆盖率（%）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82A7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229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3CF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C9D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810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B2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5EC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FE6C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DED97">
            <w:pPr>
              <w:jc w:val="center"/>
            </w:pPr>
          </w:p>
        </w:tc>
      </w:tr>
      <w:tr w14:paraId="448FB8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5BC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4F3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D74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5EAB7">
            <w:pPr>
              <w:jc w:val="center"/>
            </w:pPr>
            <w:r>
              <w:rPr>
                <w:rFonts w:ascii="宋体" w:hAnsi="宋体" w:eastAsia="宋体"/>
                <w:sz w:val="16"/>
              </w:rPr>
              <w:t>不合格产品处置率（%）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F44E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50A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5FF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2B99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691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7FA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126E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24F4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BB54D">
            <w:pPr>
              <w:jc w:val="center"/>
            </w:pPr>
          </w:p>
        </w:tc>
      </w:tr>
      <w:tr w14:paraId="580B3A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5BD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7F0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355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E6B06">
            <w:pPr>
              <w:jc w:val="center"/>
            </w:pPr>
            <w:r>
              <w:rPr>
                <w:rFonts w:ascii="宋体" w:hAnsi="宋体" w:eastAsia="宋体"/>
                <w:sz w:val="16"/>
              </w:rPr>
              <w:t>药品抽检</w:t>
            </w:r>
            <w:r>
              <w:rPr>
                <w:rFonts w:hint="eastAsia" w:ascii="宋体" w:hAnsi="宋体"/>
                <w:sz w:val="16"/>
                <w:lang w:eastAsia="zh-CN"/>
              </w:rPr>
              <w:t>在</w:t>
            </w:r>
            <w:r>
              <w:rPr>
                <w:rFonts w:ascii="宋体" w:hAnsi="宋体" w:eastAsia="宋体"/>
                <w:sz w:val="16"/>
              </w:rPr>
              <w:t>本地区覆盖率（%）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869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BAD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2C2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F7AB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024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3D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9B2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4475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FE836">
            <w:pPr>
              <w:jc w:val="center"/>
            </w:pPr>
          </w:p>
        </w:tc>
      </w:tr>
      <w:tr w14:paraId="1D4DAA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775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459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801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E53A3">
            <w:pPr>
              <w:jc w:val="center"/>
            </w:pPr>
            <w:r>
              <w:rPr>
                <w:rFonts w:ascii="宋体" w:hAnsi="宋体" w:eastAsia="宋体"/>
                <w:sz w:val="16"/>
              </w:rPr>
              <w:t>药品抽样任务完成率（%）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C0B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A5E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624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B84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C2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60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A7B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8FB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85E5F">
            <w:pPr>
              <w:jc w:val="center"/>
            </w:pPr>
          </w:p>
        </w:tc>
      </w:tr>
      <w:tr w14:paraId="12E618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BFE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8B2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AA4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09D0B">
            <w:pPr>
              <w:jc w:val="center"/>
            </w:pPr>
            <w:r>
              <w:rPr>
                <w:rFonts w:ascii="宋体" w:hAnsi="宋体" w:eastAsia="宋体"/>
                <w:sz w:val="16"/>
              </w:rPr>
              <w:t>化妆品抽样工作完成率（%）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B1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F27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1B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31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5D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6EE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CFE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AEE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BB9D2">
            <w:pPr>
              <w:jc w:val="center"/>
            </w:pPr>
          </w:p>
        </w:tc>
      </w:tr>
      <w:tr w14:paraId="76885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5FD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55EB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565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8EB2E">
            <w:pPr>
              <w:jc w:val="center"/>
            </w:pPr>
            <w:r>
              <w:rPr>
                <w:rFonts w:ascii="宋体" w:hAnsi="宋体" w:eastAsia="宋体"/>
                <w:sz w:val="16"/>
              </w:rPr>
              <w:t>食品药品监管补助经费（万元）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94C4">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517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92E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378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2D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70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E4AAB">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6AA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A071A">
            <w:pPr>
              <w:jc w:val="center"/>
            </w:pPr>
          </w:p>
        </w:tc>
      </w:tr>
      <w:tr w14:paraId="23B0C2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F93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34D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C3B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585F">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610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45AC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DD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A41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7A2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8D7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39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C3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4BADC">
            <w:pPr>
              <w:jc w:val="center"/>
            </w:pPr>
          </w:p>
        </w:tc>
      </w:tr>
      <w:tr w14:paraId="168255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EDB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0A1F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7D59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A9E4">
            <w:pPr>
              <w:jc w:val="center"/>
            </w:pPr>
            <w:r>
              <w:rPr>
                <w:rFonts w:ascii="宋体" w:hAnsi="宋体" w:eastAsia="宋体"/>
                <w:sz w:val="16"/>
              </w:rPr>
              <w:t>药品、化妆品总体安全水平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DC52">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E6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AAC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D99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D2C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51BE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D2819">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9D552">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DBCC8">
            <w:pPr>
              <w:jc w:val="center"/>
            </w:pPr>
          </w:p>
        </w:tc>
      </w:tr>
      <w:tr w14:paraId="0CDD67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07A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C86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88F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1B45">
            <w:pPr>
              <w:jc w:val="center"/>
            </w:pPr>
            <w:r>
              <w:rPr>
                <w:rFonts w:ascii="宋体" w:hAnsi="宋体" w:eastAsia="宋体"/>
                <w:sz w:val="16"/>
              </w:rPr>
              <w:t>低于成本价销售商品行为查处数（起）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3302">
            <w:pPr>
              <w:jc w:val="center"/>
            </w:pPr>
            <w:r>
              <w:rPr>
                <w:rFonts w:ascii="宋体" w:hAnsi="宋体" w:eastAsia="宋体"/>
                <w:sz w:val="16"/>
              </w:rPr>
              <w:t>不断降低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66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A74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55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4237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519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A0F15">
            <w:pPr>
              <w:jc w:val="center"/>
            </w:pPr>
            <w:r>
              <w:rPr>
                <w:rFonts w:ascii="宋体" w:hAnsi="宋体" w:eastAsia="宋体"/>
                <w:sz w:val="16"/>
              </w:rPr>
              <w:t>不断降低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B613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F7F00">
            <w:pPr>
              <w:jc w:val="center"/>
            </w:pPr>
          </w:p>
        </w:tc>
      </w:tr>
      <w:tr w14:paraId="6AD625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86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FDB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2D5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A020">
            <w:pPr>
              <w:jc w:val="center"/>
            </w:pPr>
            <w:r>
              <w:rPr>
                <w:rFonts w:ascii="宋体" w:hAnsi="宋体" w:eastAsia="宋体"/>
                <w:sz w:val="16"/>
              </w:rPr>
              <w:t>药品、化妆品监管水平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A543">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F2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183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4B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597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3EF2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CDA64">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81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82A8C">
            <w:pPr>
              <w:jc w:val="center"/>
            </w:pPr>
          </w:p>
        </w:tc>
      </w:tr>
      <w:tr w14:paraId="77953D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479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E512DD">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9FCA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F8162">
            <w:pPr>
              <w:jc w:val="center"/>
            </w:pPr>
            <w:r>
              <w:rPr>
                <w:rFonts w:ascii="宋体" w:hAnsi="宋体" w:eastAsia="宋体"/>
                <w:sz w:val="16"/>
              </w:rPr>
              <w:t>公众对药品监管满意度（%）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A044">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F59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3A1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354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A27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82C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504A0">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5AE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71F2F">
            <w:pPr>
              <w:jc w:val="center"/>
            </w:pPr>
          </w:p>
        </w:tc>
      </w:tr>
      <w:tr w14:paraId="4731A7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EF7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493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9C2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C8382">
            <w:pPr>
              <w:jc w:val="center"/>
            </w:pPr>
            <w:r>
              <w:rPr>
                <w:rFonts w:ascii="宋体" w:hAnsi="宋体" w:eastAsia="宋体"/>
                <w:sz w:val="16"/>
              </w:rPr>
              <w:t>公众对化妆品监管满意度（%）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CF617">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E4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C73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DFA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60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D15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89B88">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0CB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D904D">
            <w:pPr>
              <w:jc w:val="center"/>
            </w:pPr>
          </w:p>
        </w:tc>
      </w:tr>
      <w:tr w14:paraId="782071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ECA4">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A9A9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95CC8">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9B7A46">
            <w:pPr>
              <w:jc w:val="center"/>
            </w:pPr>
            <w:r>
              <w:rPr>
                <w:rFonts w:ascii="宋体" w:hAnsi="宋体" w:eastAsia="宋体"/>
                <w:sz w:val="16"/>
              </w:rPr>
              <w:t>100分</w:t>
            </w:r>
          </w:p>
        </w:tc>
      </w:tr>
    </w:tbl>
    <w:p w14:paraId="6BE464A3">
      <w:r>
        <w:br w:type="page"/>
      </w:r>
    </w:p>
    <w:p w14:paraId="43DF3544">
      <w:pPr>
        <w:spacing w:line="640" w:lineRule="exact"/>
        <w:ind w:firstLine="640"/>
        <w:jc w:val="both"/>
        <w:outlineLvl w:val="2"/>
      </w:pPr>
      <w:r>
        <w:rPr>
          <w:rFonts w:ascii="黑体" w:hAnsi="黑体" w:eastAsia="黑体"/>
          <w:sz w:val="32"/>
        </w:rPr>
        <w:t>十二、其他需说明的事项</w:t>
      </w:r>
    </w:p>
    <w:p w14:paraId="5A8EFAEF">
      <w:pPr>
        <w:spacing w:line="580" w:lineRule="exact"/>
        <w:ind w:firstLine="640"/>
        <w:jc w:val="both"/>
      </w:pPr>
      <w:r>
        <w:rPr>
          <w:rFonts w:ascii="仿宋_GB2312" w:hAnsi="仿宋_GB2312" w:eastAsia="仿宋_GB2312"/>
          <w:b w:val="0"/>
          <w:sz w:val="32"/>
        </w:rPr>
        <w:t>本单位无其他需说明的事项。</w:t>
      </w:r>
    </w:p>
    <w:p w14:paraId="1491070F">
      <w:r>
        <w:br w:type="page"/>
      </w:r>
    </w:p>
    <w:p w14:paraId="3182E903">
      <w:pPr>
        <w:spacing w:line="240" w:lineRule="auto"/>
        <w:jc w:val="center"/>
        <w:outlineLvl w:val="1"/>
      </w:pPr>
      <w:r>
        <w:rPr>
          <w:rFonts w:ascii="黑体" w:hAnsi="黑体" w:eastAsia="黑体"/>
          <w:sz w:val="32"/>
        </w:rPr>
        <w:t>第三部分 专业名词解释</w:t>
      </w:r>
    </w:p>
    <w:p w14:paraId="20F52DA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91DE82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8C6E0C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AEE598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D5B469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11456E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5B3D61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16C4F9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5CC62B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3E249D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0357D2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DE0313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D715E3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EFB9F0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145D722">
      <w:r>
        <w:br w:type="page"/>
      </w:r>
    </w:p>
    <w:p w14:paraId="0560E9D3">
      <w:pPr>
        <w:spacing w:line="240" w:lineRule="auto"/>
        <w:jc w:val="center"/>
        <w:outlineLvl w:val="1"/>
      </w:pPr>
      <w:r>
        <w:rPr>
          <w:rFonts w:ascii="黑体" w:hAnsi="黑体" w:eastAsia="黑体"/>
          <w:sz w:val="32"/>
        </w:rPr>
        <w:t>第四部分 部门决算报表（见附表）</w:t>
      </w:r>
    </w:p>
    <w:p w14:paraId="3FF55379">
      <w:pPr>
        <w:spacing w:line="240" w:lineRule="auto"/>
        <w:ind w:firstLine="640"/>
        <w:jc w:val="both"/>
      </w:pPr>
      <w:r>
        <w:rPr>
          <w:rFonts w:ascii="仿宋_GB2312" w:hAnsi="仿宋_GB2312" w:eastAsia="仿宋_GB2312"/>
          <w:b w:val="0"/>
          <w:sz w:val="32"/>
        </w:rPr>
        <w:t>一、《收入支出决算总表》</w:t>
      </w:r>
    </w:p>
    <w:p w14:paraId="7423FA64">
      <w:pPr>
        <w:spacing w:line="240" w:lineRule="auto"/>
        <w:ind w:firstLine="640"/>
        <w:jc w:val="both"/>
      </w:pPr>
      <w:r>
        <w:rPr>
          <w:rFonts w:ascii="仿宋_GB2312" w:hAnsi="仿宋_GB2312" w:eastAsia="仿宋_GB2312"/>
          <w:b w:val="0"/>
          <w:sz w:val="32"/>
        </w:rPr>
        <w:t>二、《收入决算表》</w:t>
      </w:r>
    </w:p>
    <w:p w14:paraId="2E75DF95">
      <w:pPr>
        <w:spacing w:line="240" w:lineRule="auto"/>
        <w:ind w:firstLine="640"/>
        <w:jc w:val="both"/>
      </w:pPr>
      <w:r>
        <w:rPr>
          <w:rFonts w:ascii="仿宋_GB2312" w:hAnsi="仿宋_GB2312" w:eastAsia="仿宋_GB2312"/>
          <w:b w:val="0"/>
          <w:sz w:val="32"/>
        </w:rPr>
        <w:t>三、《支出决算表》</w:t>
      </w:r>
    </w:p>
    <w:p w14:paraId="62884AA4">
      <w:pPr>
        <w:spacing w:line="240" w:lineRule="auto"/>
        <w:ind w:firstLine="640"/>
        <w:jc w:val="both"/>
      </w:pPr>
      <w:r>
        <w:rPr>
          <w:rFonts w:ascii="仿宋_GB2312" w:hAnsi="仿宋_GB2312" w:eastAsia="仿宋_GB2312"/>
          <w:b w:val="0"/>
          <w:sz w:val="32"/>
        </w:rPr>
        <w:t>四、《财政拨款收入支出决算总表》</w:t>
      </w:r>
    </w:p>
    <w:p w14:paraId="217E35A1">
      <w:pPr>
        <w:spacing w:line="240" w:lineRule="auto"/>
        <w:ind w:firstLine="640"/>
        <w:jc w:val="both"/>
      </w:pPr>
      <w:r>
        <w:rPr>
          <w:rFonts w:ascii="仿宋_GB2312" w:hAnsi="仿宋_GB2312" w:eastAsia="仿宋_GB2312"/>
          <w:b w:val="0"/>
          <w:sz w:val="32"/>
        </w:rPr>
        <w:t>五、《一般公共预算财政拨款支出决算表》</w:t>
      </w:r>
    </w:p>
    <w:p w14:paraId="0164BA56">
      <w:pPr>
        <w:spacing w:line="240" w:lineRule="auto"/>
        <w:ind w:firstLine="640"/>
        <w:jc w:val="both"/>
      </w:pPr>
      <w:r>
        <w:rPr>
          <w:rFonts w:ascii="仿宋_GB2312" w:hAnsi="仿宋_GB2312" w:eastAsia="仿宋_GB2312"/>
          <w:b w:val="0"/>
          <w:sz w:val="32"/>
        </w:rPr>
        <w:t>六、《一般公共预算财政拨款基本支出决算表》</w:t>
      </w:r>
    </w:p>
    <w:p w14:paraId="12954978">
      <w:pPr>
        <w:spacing w:line="240" w:lineRule="auto"/>
        <w:ind w:firstLine="640"/>
        <w:jc w:val="both"/>
      </w:pPr>
      <w:r>
        <w:rPr>
          <w:rFonts w:ascii="仿宋_GB2312" w:hAnsi="仿宋_GB2312" w:eastAsia="仿宋_GB2312"/>
          <w:b w:val="0"/>
          <w:sz w:val="32"/>
        </w:rPr>
        <w:t>七、《政府性基金预算财政拨款收入支出决算表》</w:t>
      </w:r>
    </w:p>
    <w:p w14:paraId="3A9AEC08">
      <w:pPr>
        <w:spacing w:line="240" w:lineRule="auto"/>
        <w:ind w:firstLine="640"/>
        <w:jc w:val="both"/>
      </w:pPr>
      <w:r>
        <w:rPr>
          <w:rFonts w:ascii="仿宋_GB2312" w:hAnsi="仿宋_GB2312" w:eastAsia="仿宋_GB2312"/>
          <w:b w:val="0"/>
          <w:sz w:val="32"/>
        </w:rPr>
        <w:t>八、《国有资本经营预算财政拨款收入支出决算表》</w:t>
      </w:r>
    </w:p>
    <w:p w14:paraId="3E15E899">
      <w:pPr>
        <w:spacing w:line="240" w:lineRule="auto"/>
        <w:ind w:firstLine="640"/>
        <w:jc w:val="both"/>
      </w:pPr>
      <w:r>
        <w:rPr>
          <w:rFonts w:ascii="仿宋_GB2312" w:hAnsi="仿宋_GB2312" w:eastAsia="仿宋_GB2312"/>
          <w:b w:val="0"/>
          <w:sz w:val="32"/>
        </w:rPr>
        <w:t>九、《财政拨款“三公”经费支出决算表》</w:t>
      </w:r>
    </w:p>
    <w:p w14:paraId="4003D08D">
      <w:pPr>
        <w:spacing w:line="240" w:lineRule="auto"/>
        <w:ind w:firstLine="640"/>
        <w:jc w:val="both"/>
      </w:pPr>
    </w:p>
    <w:p w14:paraId="11C54387">
      <w:pPr>
        <w:spacing w:line="240" w:lineRule="auto"/>
        <w:ind w:firstLine="640"/>
        <w:jc w:val="both"/>
      </w:pPr>
    </w:p>
    <w:p w14:paraId="6A15D676">
      <w:pPr>
        <w:spacing w:line="240" w:lineRule="auto"/>
        <w:ind w:firstLine="640"/>
        <w:jc w:val="both"/>
      </w:pPr>
    </w:p>
    <w:p w14:paraId="721936D2">
      <w:pPr>
        <w:spacing w:line="240" w:lineRule="auto"/>
        <w:ind w:firstLine="640"/>
        <w:jc w:val="both"/>
      </w:pPr>
    </w:p>
    <w:p w14:paraId="338F994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FA6FF7F-6625-4144-A302-24D7675BCEF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angSong_GB2312">
    <w:altName w:val="仿宋_GB2312"/>
    <w:panose1 w:val="020B0604020202020204"/>
    <w:charset w:val="86"/>
    <w:family w:val="modern"/>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embedRegular r:id="rId2" w:fontKey="{2ADF0AD5-24F5-493B-9289-DCD301D2BF2E}"/>
  </w:font>
  <w:font w:name="楷体_GB2312">
    <w:panose1 w:val="02010609030101010101"/>
    <w:charset w:val="86"/>
    <w:family w:val="auto"/>
    <w:pitch w:val="default"/>
    <w:sig w:usb0="00000001" w:usb1="080E0000" w:usb2="00000000" w:usb3="00000000" w:csb0="00040000" w:csb1="00000000"/>
    <w:embedRegular r:id="rId3" w:fontKey="{BB38318A-C4DD-4F39-9B2B-9CD242007F0C}"/>
  </w:font>
  <w:font w:name="方正小标宋_GBK">
    <w:panose1 w:val="02000000000000000000"/>
    <w:charset w:val="86"/>
    <w:family w:val="script"/>
    <w:pitch w:val="default"/>
    <w:sig w:usb0="A00002BF" w:usb1="38CF7CFA" w:usb2="00082016" w:usb3="00000000" w:csb0="00040001" w:csb1="00000000"/>
    <w:embedRegular r:id="rId4" w:fontKey="{1C139C43-68EF-46B2-AC6F-5E765DDD453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8B12A49"/>
    <w:rsid w:val="3914510A"/>
    <w:rsid w:val="3A5E2E76"/>
    <w:rsid w:val="3B1220C9"/>
    <w:rsid w:val="3D5275AC"/>
    <w:rsid w:val="3EA7725F"/>
    <w:rsid w:val="3EC014A1"/>
    <w:rsid w:val="40834692"/>
    <w:rsid w:val="423A32B2"/>
    <w:rsid w:val="423C0CB4"/>
    <w:rsid w:val="427B5743"/>
    <w:rsid w:val="42E64542"/>
    <w:rsid w:val="464B7E04"/>
    <w:rsid w:val="464F7E64"/>
    <w:rsid w:val="46901EEE"/>
    <w:rsid w:val="469C74D2"/>
    <w:rsid w:val="47445515"/>
    <w:rsid w:val="48E153E1"/>
    <w:rsid w:val="4B4C0111"/>
    <w:rsid w:val="4BB23021"/>
    <w:rsid w:val="4F3F074E"/>
    <w:rsid w:val="50DB5F45"/>
    <w:rsid w:val="52F92565"/>
    <w:rsid w:val="543D17CB"/>
    <w:rsid w:val="55DA564E"/>
    <w:rsid w:val="5666773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77</Pages>
  <Words>7146</Words>
  <Characters>7892</Characters>
  <Lines>0</Lines>
  <Paragraphs>0</Paragraphs>
  <TotalTime>3</TotalTime>
  <ScaleCrop>false</ScaleCrop>
  <LinksUpToDate>false</LinksUpToDate>
  <CharactersWithSpaces>7900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2025-09-02T03:50:19Z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eyJoZGlkIjoiNTBiYjFiYzY0OWM2ODlhYjA1NDAwODJkOGMwZGNkYTMiLCJ1c2VySWQiOiIyNTk4NTcxMjUifQ==</vt:lpwstr>
  </property>
</Properties>
</file>