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国土规划工作经费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克孜勒苏柯尔克孜自治州国土空间规划研究中心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克州自然资源局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国土规划工作经费项目实施前期、过程及效果，评价财政预算资金使用的效率及效益。安装按照自治区党委“1+3+3+改革开放”工作部署，坚持“创新，协调，绿色，开放，共享”新发展理念，按照高质量发展和高品质生活要求，坚持自上而下，上下联动，协调推进，兵地融合，统一规划的规则，统领各类空间，发展国土空间规划的战略引领和刚性管控作用，有效提升国土空间治理能力，推动克州经济社会发展更高质量，更有效率，更加公平，更加持续。承担自然资源管理工作提供技术支撑服务保障；承担国土空间规划论证、研究工作；负责城乡土地资源现状调查评价和动态监测、地籍测量和调查技术工作；承担基础测绘数据保管、更新维护与应用等各项技术保障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按照自治区党委“1+3+3+改革开放”工作部署，坚持“创新，协调，绿色，开放，共享”新发展理念，按照高质量发展和高品质生活要求，坚持自上而下，上下联动，协调推进，兵地融合，统一规划的原则，统领各类空间，发挥国土空间规划的战略引领和刚性管控作用，有效提升国土空间治理能力，推动克州经济社会发展更高质量，更有效率，更加公平，更加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国土规划修编数量45个，下发违法违规农村乱占耕地图板次数4次，州级年度国土变更4次，卫片图版下发审核次数20次；通过该项目实施，一是制作153个克州地质灾害隐患点分布图，为州党委、人民政府招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提供技术支撑，制作克州矿产分布图、阿克陶县木吉-布伦口一带伟晶岩区域分布图、克州新能源分布图等。二是配合州自然资源局对国家部级协调机制办公室推送克州农村乱占耕地建房问题专项整治5305个重复图斑进行审核。 二是对克州2021年农用地转建设用地3288个图斑，2022年3947个图斑进行核查。 三是对2012年至2021年“三县一市”1：1万纸质版地形图进行分类整理归档工作（共1305幅图）。 三是对克州2021年4517个新增建设用地图斑进行地类分析，初步核实，有无合法手续，做到了提前预判定，降低违法比例。四是发挥“访惠聚”包联单位后盾作用，对亚维勒克村2023年底实施的高标准农田项目22个地块进行实地勘测，实地地块面积为1622亩，为发放农民群众土地承包费用提供准确数据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该项目由克州国土空间规划研究中心单位实施，内设5个科室，分别是：办公室、地理信息室、确权调查室、国土空间规划室、质检室。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承担自然资源管理工作提供技术支撑服务保障；承担国土空间规划论证、研究工作；负责城乡土地资源现状调查评价和动态监测、地籍测量和调查技术工作；承担基础测绘数据保管、更新维护与应用等各项技术保障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编制人数27人，其中：行政人员编制0人、工勤0人、参公0人、事业编制27人。实有在职人数28人，其中：行政在职0人、工勤1人、参公0人、事业在职27人。离退休人员23人，其中：行政退休人员0人、事业退休23人。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克财预【2024】1号文本年度安排下达资金40万元，为国土规划工作经费资金，最终确定项目资金总数为40万元。其中：中央财政拨款0万元，自治区财政拨款0万元，本级财政拨款40万元，上年结余0万元。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截至2024年12月31日，国土规划工作经费项目，实际支出35.60万元，预算执行率89.01%。主要用于国土规划工作过程中产生的办公费，差旅费，印刷费，公务用车运行维护费，劳务费等支出。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工作财政拨款资金40万元，该项目按照自治区党委“1+3+3+改革开放”工作部署，坚持“创新，协调，绿色，开放，共享”新发展理念，按照高质量发展和高品质生活要求，坚持自上而下，上下联动，协调推进，兵地融合，统一规划的原则，统领各类空间，发挥国土空间规划的战略引领和刚性管控作用，有效提升国土空间治理能力，推动克州经济社会发展更高质量，更有效率，更加公平，更加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“国土规划修编数量”指标，预期指标值为≥50个；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“下发违法违规农村乱占耕地图斑次数”指标，预期指标值为≥4次；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“州级年度国土变更次数”指标，预期指标值为≥4次；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“卫片图斑下发审核次数”指标，预期指标值为≥20次；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“下发违法违规农村乱占耕地图斑准确率”指标，预期指标值为=100%%；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“州级年度国土变更通过率”指标，预期指标值为=100%。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“卫片图斑下发审核通过率”指标，预期指标值为=100%。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“下发违法违规农村乱占耕地图斑完成率”指标，预期指标值为=100%。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“委托业务费用”指标，预期指标值为≤4万元；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“国土规划工作费用”指标，预期指标值为≤25万元；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“办公经费”指标，预期指标值为≤11万元。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“保障全州各类项目实施落地”指标，预期指标值为有效保障；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“提升公共服务水平”指标，预期指标值为持续影响；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“上级部门及群众满意度（%）”指标，预期指标值为≥95%。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国土规划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国土规划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阿地力江·肉孜（评价小组组员）：主要负责对接项目承建单位经办人员，组织收集审核项目相关工程资料，审核项目相关文件、实施方案、招投标档案等资料；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其曼古力·太来提（评价小组组员）：主要负责对接项目相关财务人员，负责收集查阅项目资金支付财务凭证相关附件资料，审核资金使用合规性、管理机制及操作流程。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王娟（评价小组组员）：主要负责记录整理绩效评价过程中存在问题，编制绩效评价目标初稿，撰写绩效评价相关文稿。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国土规划工作经费”项目绩效进行客观公正的评价，本项目总得分为96.67分，绩效评级属于“优”。其中，决策类指标得分20分，过程类指标得分19.45分，产出类指标得分37.22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国土规划修编数量45个，下发违法违规农村乱占耕地图板次数4次，州级年度国土变更4次，卫片图版下发审核次数20次；通过该项目实施，一是制作153个克州地质灾害隐患点分布图，为州党委、人民政府招商引资提供技术支撑，制作克州矿产分布图、阿克陶县木吉-布伦口一带伟晶岩区域分布图、克州新能源分布图等。二是配合州自然资源局对国家部级协调机制办公室推送克州农村乱占耕地建房问题专项整治5305个重复图斑进行审核。 二是对克州2021年农用地转建设用地3288个图斑，2022年3947个图斑进行核查。 三是对2012年至2021年“三县一市”1：1万纸质版地形图进行分类整理归档工作（共1305幅图）。 三是对克州2021年4517个新增建设用地图斑进行地类分析，初步核实，有无合法手续，做到了提前预判定，降低违法比例。四是发挥“访惠聚”包联单位后盾作用，对亚维勒克村2023年底实施的高标准农田项目22个地块进行实地勘测，实地地块面积为1622亩，为发放农民群众土地承包费用提供准确数据保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（1）立项依据充分性：克财预【2024】1号并结合克州国土空间规划研究中心职责组织实施。围绕克州国土空间规划研究中心年度工作重点和工作计划制定经费预算，根据评分标准，该指标不扣分，得3分。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国土空间规划研究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（1）预算编制科学性：预算编制经经过克财预【2024】1号文件，实际完成内容与项目内容匹配，项目投资额与工作任务相匹配，根据评分标准，该指标不扣分，得5分。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克财预【2024】1号文件要求，委托业务费用于4万元、国土规划工作经费用于25万元、办公经费用于11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5个三级指标构成，权重分为20分，实际得分19.45分，得分率为97.25%。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（1）资金到位率：该项目总投资40万元，克州财政局实际下达经费40万元，其中当年财政拨款40万元，上年结转资金0万元，财政资金足额拨付到位，根据评分标准，该指标不扣分，得5分。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（2）预算执行率：本项目申请预算金额为40 万元，预算批复实际下达金额为 40万元截至 2024年 12 月 31日，资金执行35.60万元，资金执行率89%。项目资金支出总体能够按照预算执行，根据评分标准(89%×5=4.45），该指标扣0.55分，得4.45分。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（3）资金使用合规性：根据自治州克财预【2024】1号文件符合预算批复规定用途，不存在截留、挤占、挪用、虚列支出等情况，未发现违规使用情况，根据评分标准，该指标不扣分，得5分。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国土空间规划研究中心财务制度》及国土规划工作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项目产出类指标包括产出数量、产出质量、产出时效、产出成本四方面的内容，由14个三级指标构成，权重分为40分，实际得分37.22分，得分率为93.05%。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国土规划修编数量45个，预期指标值为50个，与预期目标不一致，偏差率为10% ，偏差原因：2024年年初预算编制不科学，采取的措施：科学，合理安排年初预算；根据评分标准（45/50）×100%×2.5=2.25，该指标扣分，得2.25分。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下发违法违规农村乱占耕地图板4次数，与预期目标一致，根据评分标准，该指标不扣分，得2.5分。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州级年度国土变更4次，与预期目标一致，根据评分标准，该指标不扣分，得2.5分。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卫片图版下发审核次数20次，与预期目标一致，根据评分标准，该指标不扣分，得2.5分。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下发违法违规农村乱占耕地图板准确率100%%，与预期目标一致，根据评分标准，该指标不扣分，得2.5分。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国土规划修编准确率100%，与预期目标一致，根据评分标准，该指标不扣分，得2.5分。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州级年度国土变更通过率100%，与预期目标一致，根据评分标准，该指标不扣分，得2.55分。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卫星图版下发审核通过率100%，与预期目标一致，根据评分标准，该指标不扣分，得2.5分。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下发违法违规农村乱占耕地图版完成率100%，与预期目标指标一致，根据评分标准，该指标不扣分，得3分。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国土规划修编完率100%，与预期目标指标一致，根据评分标准，该指标不扣分，得4分。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国土规划工作经费25万元，与预期目标一致，根据评分标准，该指标不扣分，得5分。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委托业务费0万元，存在偏差：预期绩效目标4万元，实际完成值为0万元，偏差率为100% ，偏差原因：2024年业务工作本单位职工完成，未发生委托业务费用，采取的措施：今后合理安排年初预算，根据评分标准，该指标扣2.5分，得0分。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办公经费10.6万元，存在偏差：预期绩效目标11万元，实际完成值为10.6万元，偏差率为5.4% ，偏差原因：2024年节约使用办公费支出，采取的措施：今后合理安排年初预算，根据评分标准（5.4%×2.5）=0.135，该指标扣0.035分，得2.47分。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合计得7.47分。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保障全州各类项目实施落地，与预期指标一致，根据评分标准，该指标不扣分，得5分。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对于满意度指标：上级部门及群众满意度95%，与预期目标一致，根据评分标准，该指标不扣分，得10分。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附件1：2024年国土规划工作经费项目绩效评价指标体系及评分标准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