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业务活动经费项目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克孜勒苏柯尔克孜自治州人民政府办公室</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克孜勒苏柯尔克孜自治州人民政府办公室</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钟梓欧</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2024年04月18日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克州政府业务活动经费项目实施前期、过程及效果，评价财政预算资金使用的效率及效益。　根据自治州“十四五”规划及自治州人民政府开展各项工作实际需要，经自治州党委、人民政府同意，结合本单位提高“三办”“三服务”能力水平，发挥参谋助手作用等工作职责，按照年度工作计划，开展业务活动经费项目。</w:t>
        <w:br/>
        <w:t>　　2.主要内容及实施情况</w:t>
        <w:br/>
        <w:t>　　（1）主要内容</w:t>
        <w:br/>
        <w:t>　　项目资金50万元，其中：财政资金50万元，其他资金0万元。通过该项目实施提高“三办”“三服务”能力水平，发挥参谋助手作用；围绕工作职能，做好政府文稿起草，收集、整理、传递政务信息；高效推进重要决定、重大决策、重点工作的督促检查、情况反馈；高效有序处理政府、地方、企业各方关系，统筹协调开展工作；强化后勤保障，确保部门运转稳定有序等效果。</w:t>
        <w:br/>
        <w:t>　　（2）实施情况</w:t>
        <w:br/>
        <w:t>　　通过该项目实施为加强政府系统的政务工作，推进政务工作逐步走上规范化、制度化的轨道，确保政府重要决策和重大工作部署的贯彻落实等工作效果，本项目立项依据为：根据具体工作实施安排。</w:t>
        <w:br/>
        <w:t>　　3.项目实施主体</w:t>
        <w:br/>
        <w:t>克州人民政府办公室无下属预算单位，下设12个处室，分别是：公文处理科、秘书一科、秘书二科、综合科、信息科、自治州人民政府督查室、自治州人民政府政务服务办公室、总值班室、政策法规科、人事科、行政财务科、后勤服务科。</w:t>
        <w:br/>
        <w:t>　　主要职能是负责克州人民政府各项决议、决定、重要工作部署以及政府领导重要批示贯彻执行情况的督促检查和跟踪调研，并及时向政府领导报告；负责人大代表建议和政协委员提案的督办工作。负责克州人民政府会议的会务、会议纪要整理工作，协助克州人民政府领导同志组织实施会议决定事项。协助克州人民政府领导同志组织起草或审核以克州人民政府、克州人民政府办公室名义发布的公文。负责自治州人民政府日常文电处理和日常事务工作。负责自治州人民政府领导同志参加重大活动的组织协调工作。研究自治州人民政府各部门和县（市）人民政府请示自治州人民政府的事项，提出审核意见，报自治州人民政府领导同志审定。负责自治州人民政府决策工作的调研研究、政府领导活动记录、政府决策信息的收集、汇总、编报工作。根据自治州人民政府的工作重点，组织专题调查研究、反映情况、提出建议。负责自治州人民政府决策部署相关信息的收集、整理、编发、为经济社会发展提供政务信息服务工作。负责自治州人民政府相关日常工作，负责对外联络、综合协调、管理服务工作。负责自治州人民政府领导同志召开的相关会议笔译、口译工作，负责相关工作的翻译任务。负责自治州人民政府及政府领导同志的日常事务管理、后勤服务保障工作。负责自治州人民政府系统的政务值班、应急值守和督促检查工作，以及政府领导同志处置各类突发事件的服务保障。负责指导、监督自治州政务公开和政府信息公开工作。负责推进、指导、协调政府系统电子政务工作。负责自治州人民政府驻外办事机构的管理工作。承办自治州人民政府和自治州人民政府领导交办的其他事项。</w:t>
        <w:br/>
        <w:t>　　编制人数61人，其中：行政人员编制40、工勤13人、事业编制8。实有在职人数64人，其中：行政在职41人、工勤15人、事业在职8人。离退休人员35人，其中：行政退休人员35人。</w:t>
        <w:br/>
        <w:t>　　4.资金投入和使用情况</w:t>
        <w:br/>
        <w:t>　　根据《关于下达自治州本级2023年度部门预算指标的通知》（克财预〔2023〕1号）文件本年度下达资金50万元，为本级年初预算资金，最终确定项目资金总数为50万元。其中：中央财政拨款0万元，自治区财政拨款0万元，本级财政拨款50万元，上年结余0万元。</w:t>
        <w:br/>
        <w:t>　　截至2023年12月31日，实际支出50万元，预算执行率100%。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50万元，其中：财政资金50万元，其他资金0万元，该项目资金主要用于围绕州委、州政府中心日常工作及突发应急救援工作，认真履行“参谋助手、综合协调、督查落实、保障服务”。通过该项目实施提高“三办”“三服务”能力水平，创新工作机制，发挥参谋助手作用；围绕工作职能，做好政府文稿起草，收集、整理、传递政务信息；高效推进重要决定、重大决策、重点工作的督促检查、情况反馈；高效有序处理政府、地方、企业各方关系，统筹协调开展工作；强化后勤保障，确保部门运转稳定有序等效果。</w:t>
        <w:br/>
        <w:t>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“全年采编上报政务信息条数（条）”指标，预期指标值为≥990条；</w:t>
        <w:br/>
        <w:t>　　“全年开展各类督查督办事项（条）”指标，预期指标值为≥192次；</w:t>
        <w:br/>
        <w:t>　　“全年承办政府常务会议”指标，预期指标值为≥10次；</w:t>
        <w:br/>
        <w:t>　　“保障完成自治区、自治州各类视频会议次数（次）”指标，预期指标值为≥70次；</w:t>
        <w:br/>
        <w:t>　　“维护协同办公平台数量（台）”指标，预期指标值为=3个</w:t>
        <w:br/>
        <w:t>　　“应急指挥中心专网租赁条数”指标，预期指标值为=1个；</w:t>
        <w:br/>
        <w:t>　　“向公众解读政务信息数量（篇）”指标，预期指标值为≥600篇；</w:t>
        <w:br/>
        <w:t>　　②质量指标</w:t>
        <w:br/>
        <w:t>　　“上报政务信息准确率（%）”指标，预期指标值为＝100%；</w:t>
        <w:br/>
        <w:t>　　“各类督查督办事项办结率（%）”指标，预期指标值为=100%；</w:t>
        <w:br/>
        <w:t>　　“人大代表建议、政协委员提案办结率%）”指标，预期指标值为＝100%；</w:t>
        <w:br/>
        <w:t>　　“系统故障率（%）”指标，预期指标值为≤5%。</w:t>
        <w:br/>
        <w:t>　　③时效指标</w:t>
        <w:br/>
        <w:t>　　“经费支付及时率（%）”指标，预期指标值为=100%。</w:t>
        <w:br/>
        <w:t>　　“系统故障修复处理时间”指标，预期指标值为≤24小时。</w:t>
        <w:br/>
        <w:t>　　“系统运行维护响应时间”指标，预期指标值为≤2小时。</w:t>
        <w:br/>
        <w:t>　　④成本指标</w:t>
        <w:br/>
        <w:t>　　“业务日常活动经（万元）费”指标，预期指标值为≤36.2万元；</w:t>
        <w:br/>
        <w:t>　　“应急指挥中心系统维护费（万元）”指标，预期指标值为≤7万元；</w:t>
        <w:br/>
        <w:t>　　“协同办公平台运行维护费（万元）”指标，预期指标值为≤5万元。</w:t>
        <w:br/>
        <w:t>　　“专网租赁费（万元/月）”指标，预期指标值为≤0.15万元/月；</w:t>
        <w:br/>
        <w:t>　　（2）项目效益目标</w:t>
        <w:br/>
        <w:t>　　①经济效益指标</w:t>
        <w:br/>
        <w:t>　　无</w:t>
        <w:br/>
        <w:t>　　②社会效益指标</w:t>
        <w:br/>
        <w:t>　　“保障州政府办公室机关日常工作运行运转”指标，预期指标值为有效保障；</w:t>
        <w:br/>
        <w:t>　　“确保政府各项工作高效有序落实”指标，预期指标值为有效确保；</w:t>
        <w:br/>
        <w:t>　　③生态效益指标</w:t>
        <w:br/>
        <w:t>　　无</w:t>
        <w:br/>
        <w:t>　　④满意度指标</w:t>
        <w:br/>
        <w:t>　　“参会人员满意度（%）”指标，预期指标值为≥95%。</w:t>
        <w:br/>
        <w:t>　　“机关工作人员满意度（%）”指标，预期指标值为≥95%。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业务活动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第一阶段：前期准备。认真学习相关要求与规定，成立绩效评价工作组，作为绩效评价工作具体实施机构。成员构成如下：</w:t>
        <w:br/>
        <w:t>　　钟梓欧任评价组组长，职务为州人民政府办公室主任，绩效评价工作职责为负责全盘工作。</w:t>
        <w:br/>
        <w:t>　　汪金船、杨红军任评价组副组长，绩效评价工作职责为对项目实施情况进行实地调查。</w:t>
        <w:br/>
        <w:t>　　杜殿兵、陈思中、苏新如、贺辉仁、地力木拉提·库尔班江任评价组成员，绩效评价工作职责为负责资料审核等工作。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业务活动经费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经评价，本项目达到了年初设立的绩效目标，在实施过程中取得了良好的成效，具体表现在：截止2023年12月31日，我单位已完成全年采编上报政务信息990条，开展各类督查督办事项192条，承办政府常务会议10次，保障自治区、自治州各类视频会议70次，向公众解读政务信息数量600篇，维护协同办公平台3个，保障应急指挥中心系统及协同办公平台系统正常运行。通过该项目的实施，认真履行“参谋助手、综合协调、督查落实、保障服务”的工作职能，创新工作机制，完善工作措施，推动工作落实，不断提高新形势下“三办”“三服务”质量和工作水平，确保了州政府各项工作高效有序落实。</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</w:t>
        <w:br/>
        <w:t>　　（1）立项依据充分性：通过该项目实施为加强政府系统的政务工作，推进政务工作逐步走上规范化、制度化、法制化的轨道，确保政府重要决策和重大工作部署的贯彻落实等工作效果，本项目立项依据为：根据具体工作安排。并结合克孜勒苏柯尔克孜自治州人民政府办公室职责组织实施。围绕克孜勒苏柯尔克孜自治州人民政府办公室年度工作重点和工作计划制定经费预算，根据评分标准，该指标不扣分，得3分。</w:t>
        <w:br/>
        <w:t>　　（2）立项程序规范性：根据决策依据编制工作计划和经费预算，经过与克孜勒苏柯尔克孜自治州人民政府办公室财经领导小组进行沟通、筛选确定经费预算计划，上报政府机关党组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（5）预算编制科学性：业务活动经费项目为经常性项目，为本级财政资金50万元，实际完成内容与项目内容匹配，项目投资额与工作任务相匹配，根据评分标准，该指标不扣分，得5分。</w:t>
        <w:br/>
        <w:t>　　（6）资金分配合理性：资金分配按照业务活动经费项目绩效目标表合理分配，资金分配与实际相适应，根据评分标准，该指标不扣分，得5分。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项目过程类指标包括资金管理和组织实施两方面的内容，由5个三级指标构成，权重分为20分，实际得分20分，得分率为100%。</w:t>
        <w:br/>
        <w:t>　　（1）资金到位率：该项目总投资50万元，克州财政局实际下达经费50万元，其中当年财政拨款50万元，上年结转资金0万元，财政资金足额拨付到位，根据评分标准，该指标不扣分，得5分。</w:t>
        <w:br/>
        <w:t>　　（2）预算执行率：本项目申请预算金额为50万元，预算批复实际下达金额为50万元，截至2023年12月31日，资金执行50万元，资金执行率100.00%，项目资金支出总体能够按照预算执行，实际得分=（实际支出资金/实际到位资金）×100%*5=（50/50×100%*5=5。项目资金支出总体能够按照预算执行，根据评分标准，该指标不扣分，得5分。</w:t>
        <w:br/>
        <w:t>　　（3）资金使用合规性：根据《关于下达自治州本级2023年度部门预算指标的通知》（克财预〔2023〕1号）符合预算批复规定用途，不存在截留、挤占、挪用、虚列支出等情况，未发现违规使用情况，根据评分标准，该指标不扣分，得5分。</w:t>
        <w:br/>
        <w:t>　　（4）管理制度健全性：该项目严格按照《克孜勒苏柯尔克孜自治州人民政府办公室财务制度》及相关的制度和管理规定实施，对财政专项资金进行严格管理，基本做到了专款专用，根据评分标准，该指标不扣分，得2分。</w:t>
        <w:br/>
        <w:t>　　（5）制度执行有效性：由部门提出经费预算支出可行性方案，经过与财经领导小组沟通后，报政府机关党组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项目产出类指标包括产出数量、产出质量、产出时效、产出成本四方面的内容，由18个三级指标构成，权重分为40分，实际得分40分，得分率为100%。</w:t>
        <w:br/>
        <w:t>　　（1）对于“产出数量”</w:t>
        <w:br/>
        <w:t>　　全年采编上报政务信息条数990条，与预期目标一致，根据评分标准，该指标不扣分，得2分。</w:t>
        <w:br/>
        <w:t>　　全年开展各类督查督办事项192次，与预期目标一致，根据评分标准，该指标不扣分，得2分。</w:t>
        <w:br/>
        <w:t>　　全年承办政府常务会议10次，与预期目标一致，根据评分标准，该指标不扣分，得1分。</w:t>
        <w:br/>
        <w:t>　　保障完成自治区、自治州各类视频会议次数70次，与预期目标一致，根据评分标准，该指标不扣分，得1分。</w:t>
        <w:br/>
        <w:t>　　维护协同办公平台数量3个，与预期目标一致，根据评分标准，该指标不扣分，得1分。</w:t>
        <w:br/>
        <w:t>　　应急指挥中心专网租赁条数1个，与预期目标一致，根据评分标准，该指标不扣分，得1分。</w:t>
        <w:br/>
        <w:t>　　向公众解读政务信息数量600篇，与预期目标一致，根据评分标准，该指标不扣分，得2分。</w:t>
        <w:br/>
        <w:t>　　合计得10分。</w:t>
        <w:br/>
        <w:t>　　（2）对于“产出质量”：</w:t>
        <w:br/>
        <w:t>　　上报政务信息准确率100%，与预期目标一致，根据评分标准，该指标不扣分，得3分。</w:t>
        <w:br/>
        <w:t>　　各类督查督办事项办结率100%，与预期目标一致，根据评分标准，该指标不扣分，得3分。</w:t>
        <w:br/>
        <w:t>　　人大代表建议、政协委员提案办结率100%，与预期目标一致，根据评分标准，该指标不扣分，得2分。</w:t>
        <w:br/>
        <w:t>　　系统故障率5%”，与预期目标一致，根据评分标准，该指标不扣分，得2分。</w:t>
        <w:br/>
        <w:t>　　合计得10分。</w:t>
        <w:br/>
        <w:t>　　（3）对于“产出时效”：</w:t>
        <w:br/>
        <w:t>　　经费支付及时率100%，与预期目标一致，根据评分标准，该指标不扣分，得4分。</w:t>
        <w:br/>
        <w:t>　　系统故障修复处理时间24小时，与预期目标一致，根据评分标准，该指标不扣分，得3分。</w:t>
        <w:br/>
        <w:t>　　系统运行维护响应时间2小时，与预期目标一致，根据评分标准，该指标不扣分，得3分。</w:t>
        <w:br/>
        <w:t>　　合计得10分。</w:t>
        <w:br/>
        <w:t>　　（4）对于“产出成本”：</w:t>
        <w:br/>
        <w:t>　　业务日常活动经36.2万元，与预期目标一致，根据评分标准，该指标不扣分，得3分。</w:t>
        <w:br/>
        <w:t>　　应急指挥中心系统维护费7万元，与预期目标一致，根据评分标准，该指标不扣分，得3分。</w:t>
        <w:br/>
        <w:t>　　协同办公平台运行维护费5万元，与预期目标一致，根据评分标准，该指标不扣分，得2分。</w:t>
        <w:br/>
        <w:t>　　专网租赁费0.15万元/月，与预期目标一致，根据评分标准，该指标不扣分，得2分。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项目效益类指标包括项目效益2个方面的内容，由4个三级指标构成，权重分为20分，实际得分20分，得分率为100%。</w:t>
        <w:br/>
        <w:t>　　（1）实施效益指标：</w:t>
        <w:br/>
        <w:t>　　①对于“经济效益指标”：</w:t>
        <w:br/>
        <w:t>　　本项目无该指标。</w:t>
        <w:br/>
        <w:t>　　②对于“社会效益指标”：</w:t>
        <w:br/>
        <w:t>　　保障州政府办公室机关日常工作运行运转有效保障，与预期目标一致，根据评分标准，该指标不扣分，得5分。</w:t>
        <w:br/>
        <w:t>　　确保政府各项工作高效有序落实有效确保，与预期目标一致，根据评分标准，该指标不扣分，得5分。</w:t>
        <w:br/>
        <w:t>　　③对于“生态效益指标”：</w:t>
        <w:br/>
        <w:t>　　本项目无该指标。</w:t>
        <w:br/>
        <w:t>　　实施效益指标合计得10分。</w:t>
        <w:br/>
        <w:t>　　（2）满意度指标：</w:t>
        <w:br/>
        <w:t>　　参会人员满意度95%，与预期目标一致，根据评分标准，该指标不扣分，得5分。</w:t>
        <w:br/>
        <w:t>　　机关工作人员满意度95%，与预期目标一致，根据评分标准，该指标不扣分，得5分。</w:t>
        <w:br/>
        <w:t>　　满意度指标合计得10分。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（二）存在问题及原因分析</w:t>
        <w:br/>
        <w:t>　　一是自评价工作还存在自我审定的局限性，会影响评价质量，容易造成问题的疏漏，在客观性和公正性上说服力不强，二是缺少带着问题去评价的意识。</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