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援疆工作经费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克孜勒苏柯尔克孜自治州发展和改革委员会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克孜勒苏柯尔克孜自治州发展和改革委员会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金鹏</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2024年04月23日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援疆工作经费项目实施前期、过程及效果，评价财政预算资金使用的效率及效益。第八次全国对口支援新疆工作会议精神明确指出对口援疆工作是国家战略，是实现新疆社会稳定与长治久安总目标的重要举措，对口援疆工作须不断提高综合效益，把思想和行动统一到党中央对新疆工作的形势判断上来，统一到党中央对新时代对口援疆工作的决策部署上来，切实加强对对口援疆工作组织领导，压实工作责任，全力做好协调配合工作，确保各项援疆任务、援疆项目落实、落地。</w:t>
        <w:br/>
        <w:t>　　2.主要内容及实施情况</w:t>
        <w:br/>
        <w:t>　　（1）主要内容</w:t>
        <w:br/>
        <w:t>　　援疆项目工作经费20万元，主要用于衔接援疆项目计划编制、审批、实施管理等工作；开展援疆项目督查、检查工作；编制援疆项目规划、计划工作等前期工作；接待国家、援疆省市交往交流交融等工作费用；援疆工作人员的培训、宣传等相关费用。2023年1月-2023年12月，对接援疆项目计划编制、审批，督导项目数179项，完成全部援疆项目的前期工作，所有援疆项目全部开工建设，保障１辆公车、５名办公人员、援疆服务保障中心办公室办公耗材所需经费。</w:t>
        <w:br/>
        <w:t>　　（2）实施情况</w:t>
        <w:br/>
        <w:t>　　科学安排了2022年度援疆资金项目、保障了援受双方援疆工作顺利开展、落实好对口援疆各项工作任务、确保了年度援疆项目全部顺利实施，助力克州民生事业和产业发展。</w:t>
        <w:br/>
        <w:t>　　3.项目实施主体</w:t>
        <w:br/>
        <w:t>　　克孜勒苏柯尔克孜自治州发展和改革委员会无下属预算单位，内设机构11个，分别是：办公室、综合规划科（“一带一路”协调推进科）、政策法规和经济体制改革科、固定资产投资科（资源节约和环境保护科）、项目建设管理科（社会发展科）、产业发展和财经贸易科、地区和农村经济科、收费价格管理科、煤炭电力科、油气和可再生能源科、粮食和物资储备科。</w:t>
        <w:br/>
        <w:t>　　克孜勒苏柯尔克孜自治州发展和改革委员会编制数53名，实有人数86人，其中在职48人（公益性岗位1人），减少1人，增加4人；退休干部36人，减少2人；离休0人，增加0人。</w:t>
        <w:br/>
        <w:t>　　3.资金投入和使用情况</w:t>
        <w:br/>
        <w:t>　　2023年州本级财政预算下达资金20万元。其中：中央财政拨款0万元，自治区财政拨款0万元，本级财政拨款20万元，上年结余0万元。</w:t>
        <w:br/>
        <w:t>　　截至2023年12月31日，实际支出20万元，预算执行率100%。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保障援疆项目计划编制工作按时完成并实施；援疆项目审批工作做到应批尽批；援疆项目督查管理到位，工程进度、工程质量等方面不发生较大问题；国家、援疆省市调研、考察接待工作保障到位；援疆工作人员培训和援疆工作宣传顺利开展。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“购买办公综合耗材次数（次）”指标，预期指标值为≥5次;</w:t>
        <w:br/>
        <w:t>　　“保障办公人员数量（人）”指标，预期指标值为≥5人</w:t>
        <w:br/>
        <w:t>　　“公务保障用车数量（辆）”指标，预期指标值为=1辆</w:t>
        <w:br/>
        <w:t>　　“对接援疆项目数（个）”指标，预期指标值为≤195个</w:t>
        <w:br/>
        <w:t>　　②质量指标</w:t>
        <w:br/>
        <w:t>　　“购买办公综合耗材质量合格率（%）”指标，预期指标值为＝100%；</w:t>
        <w:br/>
        <w:t>　　“办公人员考核合格率（%）”指标，预期指标值为＝100%。</w:t>
        <w:br/>
        <w:t>　　③时效指标</w:t>
        <w:br/>
        <w:t>　　“资金拨付及时率（%）”指标，预期指标值为=100%。</w:t>
        <w:br/>
        <w:t>　　“项目各项任务完成及时率（%）”指标，预期指标值为=100%。</w:t>
        <w:br/>
        <w:t>　　“援疆项目对接及时率（%）”指标，预期指标值为=100%。</w:t>
        <w:br/>
        <w:t>　　④成本指标</w:t>
        <w:br/>
        <w:t>　　“援疆工作办公经费（万元）”指标，预期指标值为≤18万元；</w:t>
        <w:br/>
        <w:t>　　“购买办公综合耗材费用（万元）”指标，预期指标值为≤2万元；</w:t>
        <w:br/>
        <w:t>　　（2）项目效益目标</w:t>
        <w:br/>
        <w:t>　　①经济效益指标</w:t>
        <w:br/>
        <w:t>　　无</w:t>
        <w:br/>
        <w:t>　　②社会效益指标</w:t>
        <w:br/>
        <w:t>　　“保障了对口援疆工作顺利进行”指标，预期指标值为有效保障。</w:t>
        <w:br/>
        <w:t>　　③生态效益指标</w:t>
        <w:br/>
        <w:t>　　无</w:t>
        <w:br/>
        <w:t>　　④满意度指标</w:t>
        <w:br/>
        <w:t>　　“受益人员满意度（%）”指标，预期指标值为≥95%。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为民办实事经费和第一书记工作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组长：郭庆，主要负责内容为：组织实施本单位的绩效运行监控工作，根据跟踪情况进行整改、调整项目内容、绩效目标、实施方案和预算、并按规定公开跟踪管理结果及结果应用信息，针对预算过程中的项目管理情况、目标实现程度、目标偏差和纠偏情况、目标实现的可能性等进行绩效监控跟踪。</w:t>
        <w:br/>
        <w:t>　　成员：金鹏，主要负责内容为：组织实施本单位的绩效运行监控工作，并配合财政部门及主管部门组织展开的绩效运行监控工作。</w:t>
        <w:br/>
        <w:t>　　宋小军，主要负责内容为：根据监控结果落实整改措施，加强本单位预算管理。</w:t>
        <w:br/>
        <w:t>　　吐尼沙古力·塞买提，主要负责内容为：按规定实施本单位绩效运行监控信息在本部门公开和向社会公开，接收各方监督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援疆项目工作经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截至2023年12月31日，该项目执行数20万元，已完成：对接援疆项目计划编制，保障179个援疆项目按时完成；援疆项目审批工作做到应批尽批；援疆项目督查管理到位，工程进度、工程质量等方面不发生较大问题；接待国家、援疆省市调研、考察8次；援疆工作人员培训和援疆工作宣传顺利开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</w:t>
        <w:br/>
        <w:t>　　（1）立项依据充分性：围绕克州发展和改革委员会2023年度援疆工作重点和工作计划制定经费预算，根据评分标准，该指标不扣分，得3分。</w:t>
        <w:br/>
        <w:t>　　（2）立项程序规范性：根据决策依据编制工作计划和经费预算，经过与克州发展和改革委员会办公室和党组领导小组进行沟通、筛选确定经费预算计划，上党组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（5）预算编制科学性：预算编制经经过自治区按照20万元下拨，实际完成内容与项目内容匹配，项目投资额与工作任务相匹配，根据评分标准，该指标不扣分，得5分。</w:t>
        <w:br/>
        <w:t>　　（6）资金分配合理性：资金分配按照援疆工作差旅费15万元、办公费2万元、公车油耗3万元，资金分配与实际相适应，根据评分标准，该指标不扣分，得5分。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</w:t>
        <w:br/>
        <w:t>　　（1）资金到位率：该项目总投资20万元，克州财政局实际下达经费20万元，其中当年财政拨款20万元，上年结转资金0万元，财政资金足额拨付到位，根据评分标准，该指标不扣分，得5分。</w:t>
        <w:br/>
        <w:t>　　（2）预算执行率：本项目申请预算金额为20万元，预算批复实际下达金额为20万元。截至2023年12月31日，资金执行20万元，资金执行率100%。项目资金支出总体能够按照预算执行，实际得分=（实际支出资金/实际到位资金）×100%*5=（20/20）×100%*5=5，根据评分标准，该指标不扣分，得5分。</w:t>
        <w:br/>
        <w:t>　　（3）资金使用合规性：项目预算批复规定用途，不存在截留、挤占、挪用、虚列支出等情况，未发现违规使用情况，根据评分标准，该指标不扣分，得5分。</w:t>
        <w:br/>
        <w:t>　　（4）管理制度健全性：该项目严格按照《克州发展和改革委员会财务制度》和管理规定实施，对财政专项资金进行严格管理，基本做到了专款专用，根据评分标准，该指标不扣分，得2分。</w:t>
        <w:br/>
        <w:t>　　（5）制度执行有效性：由部门提出经费预算支出可行性方案，经过与财经领导小组沟通后，报委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项目产出类指标包括产出数量、产出质量、产出时效、产出成本四方面的内容，由11个三级指标构成，权重分为40分，实际得分40分，得分率为100%。</w:t>
        <w:br/>
        <w:t>　　（1）对于“产出数量”</w:t>
        <w:br/>
        <w:t>　　购买办公综合耗材次数5次，与预期目标一致，根据评分标准，该指标不扣分，得2.5分。</w:t>
        <w:br/>
        <w:t>　　公务保障用车数量1辆，与预期目标一致，根据评分标准，该指标不扣分，得2.5分。</w:t>
        <w:br/>
        <w:t>　　对接援疆项目195个，与预期目标一致，根据评分标准，该指标不扣分，得2.5分。</w:t>
        <w:br/>
        <w:t>　　保障办公人员数量5人,与预期目标一致，根据评分标准，该指标不扣分，得2.5分。</w:t>
        <w:br/>
        <w:t>　　合计得10分。</w:t>
        <w:br/>
        <w:t>　　（2）对于“产出质量”：</w:t>
        <w:br/>
        <w:t>　　购买办公综合耗材质量合格率100%，与预期目标一致，根据评分标准，该指标不扣分，得5分。</w:t>
        <w:br/>
        <w:t>　办公人员考核合格率100%，与预期目标一致，根据评分标准，该指标不扣分，得5分。</w:t>
        <w:br/>
        <w:t>　　合计得10分。</w:t>
        <w:br/>
        <w:t>　　（3）对于“产出时效”：</w:t>
        <w:br/>
        <w:t>　　资金支付及时率100%，与预期目标一致，根据评分标准，该指标不扣分，得3分。</w:t>
        <w:br/>
        <w:t>　　项目各项任务完成及时率100%，与预期目标一致，根据评分标准，该指标不扣分，得3分。</w:t>
        <w:br/>
        <w:t>　　援疆项目对接及时率100%，与预期目标一致，根据评分标准，该指标不扣分，得4分。</w:t>
        <w:br/>
        <w:t>　　合计得10分。</w:t>
        <w:br/>
        <w:t>　　（4）对于“产出成本”：</w:t>
        <w:br/>
        <w:t>　　援疆工作办公经费18万元，预期目标一致，根据评分标准，该指标不扣分，得5分。</w:t>
        <w:br/>
        <w:t>　　购买办公综合耗材费用2万元，与预期目标指标一致，根据评分标准，该指标不扣分，得5分。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项目效益类指标包括项目效益2个方面的内容，由2个三级指标构成，权重分为20分，实际得分20分，得分率为100%。</w:t>
        <w:br/>
        <w:t>　　（1）实施效益指标：</w:t>
        <w:br/>
        <w:t>　　对于“社会效益指标”：</w:t>
        <w:br/>
        <w:t>　　保障对口援疆工作顺利进行与预期指标一致，根据评分标准，该指标不扣分，得10分。</w:t>
        <w:br/>
        <w:t>　　对于“经济效益指标”：</w:t>
        <w:br/>
        <w:t>　　本项目无该指标。</w:t>
        <w:br/>
        <w:t>　　对于“生态效益指标”：</w:t>
        <w:br/>
        <w:t>　　本项目无该指标。</w:t>
        <w:br/>
        <w:t>　　合计得10分。</w:t>
        <w:br/>
        <w:t>　　（2）满意度指标：</w:t>
        <w:br/>
        <w:t>　　对于满意度指标：受益人员满意度≥95%，与预期目标一致，根据评分标准，该指标不扣分，得10分。</w:t>
        <w:br/>
        <w:t>　　满意度指标合计得10分。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1．不断完善各项预算管理制度，根据新形势和新要求，结合不断出台的各项制度，制定相应的预算管理制度。强化预算管理，事前必编预算，控制经费使用，使用必问绩效，将绩效管理贯穿于预算编制、执行及决算等环节。</w:t>
        <w:br/>
        <w:t>　　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