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第一书记、为民办实事经费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新疆农业广播电视学校克孜勒苏柯尔克孜自治州分校</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 xml:space="preserve"> 克孜勒苏柯尔克孜自治州农业农村局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景雪梅</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2024年04月22日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 项目背景</w:t>
        <w:br/>
        <w:t>　　根据自治州相关工作要求，加大阿克陶县喀热开其克乡托普热利克村基础设施建设力度，改善办学条件、医疗卫生条件，通过转移就业、发展产业、土地清理再分配、护边补偿、易地搬迁、生态补偿、综合社会保障等措施，使农牧民人均纯收入超过年度国家扶贫标准，不愁吃、不愁穿、义务教育有保障、基本医疗有保障、住房安全有保障。农民人均纯收入超过年度国家扶贫标准。</w:t>
        <w:br/>
        <w:t>　　2. 主要内容及实施情况</w:t>
        <w:br/>
        <w:t>　　（1）主要内容</w:t>
        <w:br/>
        <w:t>　　按照行政村的规模分类，新疆农业广播电视学校克孜勒苏柯尔克孜自治州克州分校第一书记、为民办实事好事项目经费为中村12.5万元，由自治区财政承担，主要用于做开展群众工作，加强民族团结，增进民族互信，突出现代文化引领，促进宗教和谐，落实民生建设任务，增加村民收入，关心关爱贫困户、低保户、残疾人等特殊家庭，帮助解决生产生活中的实际困难，提升该基层组织工作能力，改善村委会办公基层条件。</w:t>
        <w:br/>
        <w:t>　　实施情况</w:t>
        <w:br/>
        <w:t>　　根据《自治区“访民情惠民生聚民心”驻村工作为民办实事工作经费使用管理办法（试行）的通知》（新民办发〔2016〕62号），宣传国家相关政策及法律法规，维护社会稳定和长治久安，从而提高群众幸福度和归属感。</w:t>
        <w:br/>
        <w:t>　　3.项目实施主体</w:t>
        <w:br/>
        <w:t>　　该项目由新疆农业广播电视学校克孜勒苏柯尔克孜自治州克州分校实施，下设2个科室，分别是：办公室和业务科。主要职能：</w:t>
        <w:br/>
        <w:t>　　新疆农业广播电视学校克孜勒苏柯尔克孜自治州克州分校主要职能是负责全州农牧民培训、农村富余劳动力转移和指导全州农牧民科技实用技术培训工作;承担新型农民科技培训;负责开展指导监督农村劳动力培训工作;负责农村基层干部和农村党员农业技术培训;负责组织各分校招生（中专学历教育、成人教育、联合办学教育）及培养教育工作;积极组织远程教育培训及媒体资源的开发和利用;自编适合当地的农牧民培训手册及教材；负责对农广校系统职业技能鉴定督导员、考评员资格认证培训工作；承担全州广播电视媒体和文字声像教材等远程教育工作，及时向农民传递科技知识和信息工作；负责开展科技兴农、科技兴教活动，组织各种形式的咨询活动。</w:t>
        <w:br/>
        <w:t>　　我单位编制数10人，其中：事业编制10人。实有在职人数14人，其中：工勤2人、事业在职12人。离退休人员3人，其中事业退休3人。</w:t>
        <w:br/>
        <w:t>　　4. 资金投入和使用情况</w:t>
        <w:br/>
        <w:t>　　《关于拨付2023年自治区“访惠聚”驻村工作经费的通知》（克财预【2023】7号）文本年度安排下达资金12.5万元，为自治区资金，最终确定项目资金总数为12.5万元。其中：中央财政拨款0万元，自治区财政拨款12.5万元，本级财政拨款0万元，上年结余0万元。</w:t>
        <w:br/>
        <w:t>　　截至2022年12月31日，实际支出12万元，预算执行率100%。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第一书记及为民办实事好事项目资金投入总额为12.5万元，其中财政资金12.5万元，其他资金0万元，主要用于第一书记开展各项工作，驻村点为民办实事，营造安定和谐稳定的社会局面，着力解决农民反映的热点、难点问题，确保第一书记的各项工作顺利开展，完成相关任务，开展各项文体活动、职业技能培训、节日慰问、帮助困难群众等，营造安定和谐稳定的社会局面，确保工作队各项工作工作顺利开展，完成相关任务。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“节日活动（次）”指标，预期指标值为≥3次；</w:t>
        <w:br/>
        <w:t>　　“购买农药（次）”指标，预期指标值为≥2次；</w:t>
        <w:br/>
        <w:t>　　“访贫问苦、送信息、送温暖、送温暖（次）”指标，预期指标值为≥3次；</w:t>
        <w:br/>
        <w:t>　　“困难群众房屋修缮、水渠维修、支持小型种养殖（次）”指标，预期指标值为≥3次；</w:t>
        <w:br/>
        <w:t>　　②质量指标</w:t>
        <w:br/>
        <w:t>　　“农药验收合格率（%）”指标，预期指标值为100%；</w:t>
        <w:br/>
        <w:t>　　③时效指标</w:t>
        <w:br/>
        <w:t>　　“房屋修缮及时率（%）”指标，预期指标值为100%；</w:t>
        <w:br/>
        <w:t>　　（2）项目成本目标</w:t>
        <w:br/>
        <w:t>　　①经济成本指标</w:t>
        <w:br/>
        <w:t>　　“节日活动费（万元）”指标，预期指标值为≤2.50万元；</w:t>
        <w:br/>
        <w:t>　　“购买农药费用（万元）”指标，预期指标值为≤1万元；</w:t>
        <w:br/>
        <w:t>　　“访贫问苦、送信息、送温暖、送温暖费用（万元）”指标，预期指标值为≤4万元；</w:t>
        <w:br/>
        <w:t>　　“困难群众房屋修缮、水渠维修、支持小型种养殖费用（万元）”指标，预期指标值为≤5万元；</w:t>
        <w:br/>
        <w:t>　　②社会成本指标</w:t>
        <w:br/>
        <w:t>　　无此项指标。</w:t>
        <w:br/>
        <w:t>　　③生态环境成本指标</w:t>
        <w:br/>
        <w:t>　　无此项指标。</w:t>
        <w:br/>
        <w:t>　　（3）项目效益目标</w:t>
        <w:br/>
        <w:t>　　①经济效益指标</w:t>
        <w:br/>
        <w:t>　　无此项指标。</w:t>
        <w:br/>
        <w:t>　　②社会效益指标</w:t>
        <w:br/>
        <w:t>　　“提高生产生活质量”指标，预期指标值为有效提升；</w:t>
        <w:br/>
        <w:t>　　③生态效益指标</w:t>
        <w:br/>
        <w:t>　　无此项指标。</w:t>
        <w:br/>
        <w:t>　　④满意度指标</w:t>
        <w:br/>
        <w:t>　　“受益群众满意度（%）”指标，预期指标值为≥90%；</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 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 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 绩效评价原则</w:t>
        <w:br/>
        <w:t>　　本次评价坚持定量优先、定量与定性相结合的方式，始终遵循科学规范、公正公开、分级分类、绩效相关的基本原则。通过对第一书记及为民办实事经费项目资金进行绩效评价，旨在了解项目资金使用和项目管理情况、取得的成绩及效益，进而分析在政策执行、预算资金安排、项目实施等方面存在的问题并提出针对性建议。本次绩效评价遵循的原则包括：</w:t>
        <w:br/>
        <w:t>　　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 绩效评价指标体系</w:t>
        <w:br/>
        <w:t>　　绩效评价指标体系根据《预算绩效评价共性指标体系框架》（财预〔2013〕53号）、《自治区党委 自治区人民政府关于全面实施预算绩效管理的实施意见》（新党发〔2018〕30号）、《关于印发&lt;项目支出绩效评价管理办法&gt;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 绩效评价方法</w:t>
        <w:br/>
        <w:t>　　本次评价采用定量与定性评价相结合的比较法，公众评判法，总分由各项指标得分汇总形成。</w:t>
        <w:br/>
        <w:t>　　比较法：通过整理本项目相关资料和数据，评价数量指标的完成情况；通过分析项目的实施情况与绩效目标实现情况，评价项目实施的效果；通过分析项目资金使用情况及产生的效果，评价预算资金分配的合理性。 </w:t>
        <w:br/>
        <w:t>　　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 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刘丰梅任评价组组长，职务为党支部书记，绩效评价工作职责为负责全盘工作。</w:t>
        <w:br/>
        <w:t>　　吾普尔·托合提任评价组副组长，绩效评价工作职责为对项目实施情况进行实地调查。</w:t>
        <w:br/>
        <w:t>　　扎马力·阿地、阿依木古丽·穆萨任评价组成员，绩效评价工作职责为负责资料审核等工作。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</w:t>
        <w:br/>
        <w:t>　　评价组对照项目绩效评价指标体系，从决策、过程、产出和效益四个维度，通过数据采集、实地调研和问卷访谈等方式，对“为民办实事经费和第一书记工作经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解决生产生活中的实际困难，加强民族团结，增进民族互信，突出现代文化引领，落实民生建设任务，关心关爱困难群众，实现维护社会稳定和长治久安总目标。促进行政村集体经济发展，推动新疆经济社会发展和全面建设小康社会具有重大的战略意义。</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自治区“访民情惠民生聚民心”驻村工作为民办实事工作经费使用管理办法（试行）的通知》（新民办发〔2016〕62号）、《关于拨付2023年自治区“访惠聚”驻村工作经费的通知》（克财预【2023】7号)并结合新疆农业广播电视学校克孜勒苏柯尔克孜自治州克州分校职责组织实施。围绕2023年度工作重点和工作计划制定经费预算，根据评分标准，该指标不扣分，得3分。</w:t>
        <w:br/>
        <w:t>　　（2）立项程序规范性：根据决策依据编制工作计划和经费预算，经过与新疆农业广播电视学校克孜勒苏柯尔克孜自治州克州分校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 将项目绩效目标细化分解为具体的绩效指标，根据评分标准，该指标不扣分，得2分。</w:t>
        <w:br/>
        <w:t>　　（5）预算编制科学性： 预算编制经经过自治区按照大村15万元/年、中村10万元/年、小村5万元/年下拨，实际完成内容与项目内容匹配，项目投资额与工作任务相匹配，根据评分标准，该指标不扣分，得5分。</w:t>
        <w:br/>
        <w:t>　　（6）资金分配合理性：资金分配按照《自治区“访民情惠民生聚民心”驻村工作为民办实事工作经费使用管理办法（试行）的通知》（新民办发〔2016〕62号）文件要求，50%用于解决群众生产发展维修改造帮扶、25%用于访贫问苦活动、25%用于村级组织开展活动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（1）资金到位率：该项目总投资12.5万元，自治区实际下达经费12.5万元，其中当年财政拨款12.5万元，上年结转资金0万元，财政资金足额拨付到位，根据评分标准，该指标不扣分，得5分。    </w:t>
        <w:br/>
        <w:t>　　（2）预算执行率：本项目申请预算金额为12.5万元，预算批复实际下达金额为12.5万元。截至 2023年 12 月 31日，资金执行12.5万元，资金执行率100%。项目资金支出总体能够按照预算执行，根据评分标准，该指标不扣分，得5分。</w:t>
        <w:br/>
        <w:t>　　（3）资金使用合规性：根据关于《2017年自治区访惠聚“驻村工作专项经费有关事宜通知》和关于印发《自治区村（社区）党组织第一书记工作经费使用管理办法（实行）的通知（克民办发【2017】26号）》符合预算批复规定用途，不存在截留、挤占、挪用、虚列支出等情况，未发现违规使用情况，根据评分标准，该指标不扣分，得5分。</w:t>
        <w:br/>
        <w:t>　　（4）管理制度健全性：该项目严格按照《新疆农业广播电视学校克孜勒苏柯尔克孜自治州克州分校财务制度》及访惠聚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项目产出类指标包括产出数量、产出质量、产出时效三方面的内容，由10个三级指标构成，权重分为40分，实际得分40分，得分率为100%。</w:t>
        <w:br/>
        <w:t>　　(1)对于“产出数量”</w:t>
        <w:br/>
        <w:t>　　节日活动3次，与预期目标一致，根据评分标准，该指标不扣分，得2分。</w:t>
        <w:br/>
        <w:t>　　购买农药2次，与预期目标一致，根据评分标准，该指标不扣分，得2分。</w:t>
        <w:br/>
        <w:t>　　访贫问苦、送信息、送温暖、送温暖3次，与预期目标一致，根据评分标准，该指标不扣分，得3分。</w:t>
        <w:br/>
        <w:t>　　困难群众房屋修缮、水渠维修、支持小型种养殖3次，与预期目标一致，根据评分标准，该指标不扣分，得3分。</w:t>
        <w:br/>
        <w:t>　　合计得10分。</w:t>
        <w:br/>
        <w:t>　　(2)对于“产出质量”：</w:t>
        <w:br/>
        <w:t>　　农药验收合格率100%，与预期目标一致，根据评分标准，该指标不扣分，得10分。</w:t>
        <w:br/>
        <w:t>　　合计得10分。</w:t>
        <w:br/>
        <w:t>　　(3)对于“产出时效”：</w:t>
        <w:br/>
        <w:t>　　房屋修缮及时率100%，与预期目标一致，根据评分标准，该指标不扣分，得10分。</w:t>
        <w:br/>
        <w:t>　　合计得10分。</w:t>
        <w:br/>
        <w:t>　　（4）项目成本情况</w:t>
        <w:br/>
        <w:t>　　节日活动费2.5万元，与预期目标一致，根据评分标准，该指标不扣分，得2.5分。</w:t>
        <w:br/>
        <w:t>　　购买农药费用1万元，与预期目标一致，根据评分标准，该指标不扣分，得2.5分。</w:t>
        <w:br/>
        <w:t>　　访贫问苦、送信息、送温暖、送温暖费用4万元，与预期目标一致，根据评分标准，该指标不扣分，得2.5分。</w:t>
        <w:br/>
        <w:t>　　困难群众房屋修缮、水渠维修、支持小型种养殖费用5万元，与预期目标一致，根据评分标准，该指标不扣分，得2.5分。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项目效益类指标包括项目效益1个方面的内容，由2个三级指标构成，权重分为20分，实际得分20分，得分率为100%。</w:t>
        <w:br/>
        <w:t>　　（1）实施效益指标：</w:t>
        <w:br/>
        <w:t>　　对于“社会效益指标”：</w:t>
        <w:br/>
        <w:t>　　提高生产生活质量，与预期指标一致，根据评分标准，该指标不扣分，得10分。</w:t>
        <w:br/>
        <w:t>　　对于“经济效益指标”：</w:t>
        <w:br/>
        <w:t>　　本项目无该指标。</w:t>
        <w:br/>
        <w:t>　　对于“生态效益指标”：</w:t>
        <w:br/>
        <w:t>　　本项目无该指标。</w:t>
        <w:br/>
        <w:t>　　实施效益指标合计得10分。</w:t>
        <w:br/>
        <w:t>　　（2）满意度指标:</w:t>
        <w:br/>
        <w:t>　　对于“满意度指标：受益群众满意度95%，与预期目标一致，根据评分标准，该指标不扣分,得10分。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1、要有整体支出绩效监控的组织保障。每笔支出都要经过财经会议领导小组集体研究，严格把关审批手续。</w:t>
        <w:br/>
        <w:t>　　2、要有专人细化管理相关项目资金。不能将项目的管理仅仅归结在财务人员身上，办公室负责人和相关分管领导要对项目绩效监控负有监督、管理责任。</w:t>
        <w:br/>
        <w:t>　　3、要有严格、规范的绩效实施方式。在财政资金有效保障下，按照党委、政府及单位各科室工作职责要求，联合推动工作。严格、规范使用各类资金，最大程度发挥所有经费的使用效益。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