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业务经费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克孜勒苏柯尔克孜自治州农业技术推广中心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凯丽比努尔</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基层农技推广体系改革与建设评估项目实施前期、过程及效果，评价财政预算资金使用的效率及效益。通过该项目的实施，评价可以透视整个项目执行情况全过程。通过评价，从项目的预期目标、组织功能、推广方法、方式，项目管理，信息服务和社会效果等方面评定一个项目的完成情况，便于总结经验和教训。有利于增强项目工作参与者、执行者和决策者的责任感，提高工作效率和效果。</w:t>
        <w:br/>
        <w:t>作用：</w:t>
        <w:br/>
        <w:t>　　2.主要内容及实施情况</w:t>
        <w:br/>
        <w:t>　　（1）主要内容</w:t>
        <w:br/>
        <w:t>　　该项目按照业务经费项目相关规定的具体要求，详实项目完成质量，经费管理，项目经费支出管理办法，经费支出采取审批，完成该年度任务指标，工作档案、项目执行中发生的工作简报、技术总结、培训名单、经费财务报表等佐证材料。</w:t>
        <w:br/>
        <w:t>　　（2）实施情况</w:t>
        <w:br/>
        <w:t>　根据自治区关于《2023年业务经费项目实施方案》要求为进一步做好，提出评价意见。</w:t>
        <w:br/>
        <w:t>　　3、项目实施主体</w:t>
        <w:br/>
        <w:t>　　该项目由克州农业技术推广技术推广中心实施，内设8个科室，分别是：分别是：办公室、推广站、植保站,土肥站、园艺站、化验室、检疫站、试验站主要职能是主要职能是主要承担着自治农业高质量发展规划的制定、农作物新品种引进试验示范、推广，病虫害防治、测土配方施肥、设施农业、安全生产。</w:t>
        <w:br/>
        <w:t>　　编制人数 70人，其中：行政人员编制0人、工勤0人、参公0人、事业编制 70人。实有在职人数 71人，其中：行政在职0人、工勤0人、参公0人、事业在职 71人。离退休人员67人，其中：行政退休人员0人、事业退休67人。</w:t>
        <w:br/>
        <w:t>　　4.资金投入和使用情况</w:t>
        <w:br/>
        <w:t>　　克财预【2023】1号文本年度安排下达资金5万元。其中：中央财政拨款0万元，自治区财政拨款0万元，本级财政拨款0万元，上年结余0万元。</w:t>
        <w:br/>
        <w:t>　　截至2023年12月31日，实际支出5万元，预算执行率100%。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该项目资金用于项目执行情况。</w:t>
        <w:br/>
        <w:t>　　（1）项目产出目标</w:t>
        <w:br/>
        <w:t>　　①数量指标</w:t>
        <w:br/>
        <w:t>　　保障车辆运行数（辆）指标，预期指标值为4辆；</w:t>
        <w:br/>
        <w:t>　　汽车维修次数（次）指标，预期指标值为&gt;=4次；</w:t>
        <w:br/>
        <w:t>　　购买报刊杂志批次（批次）指标，预期指标值为&gt;=1批；</w:t>
        <w:br/>
        <w:t>　　广告宣传单印刷次数（人）指标，预期指标值为&gt;=3次；</w:t>
        <w:br/>
        <w:t>　　②质量指标</w:t>
        <w:br/>
        <w:t>　　汽车维修完成率（%）指标，预期指标值为＝100%；</w:t>
        <w:br/>
        <w:t>　　广告宣传覆盖率（%）指标，预期指标值为&gt;=95%；</w:t>
        <w:br/>
        <w:t>　　③时效指标</w:t>
        <w:br/>
        <w:t>　　汽车维修及时率（%）指标，预期指标值为=100%。</w:t>
        <w:br/>
        <w:t>　　政策宣传及时率（%）指标，预期指标值为=100%。</w:t>
        <w:br/>
        <w:t>　　④成本指标</w:t>
        <w:br/>
        <w:t>　　公务车燃油费（万元指标，预期指标值为≤2万元；</w:t>
        <w:br/>
        <w:t>　　汽车维修费（万元）指标，预期指标值为≤1.50万元；</w:t>
        <w:br/>
        <w:t>　　报刊杂志费（万元）指标，预期指标值为≤1.20万元；</w:t>
        <w:br/>
        <w:t>　　印刷费（万元）指标，预期指标值为≤0.3万元；</w:t>
        <w:br/>
        <w:t>　　（2）项目效益目标</w:t>
        <w:br/>
        <w:t>　　①经济效益指标</w:t>
        <w:br/>
        <w:t>　　无</w:t>
        <w:br/>
        <w:t>　　②社会效益指标</w:t>
        <w:br/>
        <w:t>保障各项工作正常运行指标，预期指标值为有效保障；</w:t>
        <w:br/>
        <w:t>　　③生态效益指标</w:t>
        <w:br/>
        <w:t>　　无</w:t>
        <w:br/>
        <w:t>　　④受益单位人员满意度（%）指标，预期指标值为≥95%。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基层农技推广体系改革与建设项目评估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凯丽比努尔任评价组组长，职务为办公室主任，绩效评价工作职责为负责全盘工作。</w:t>
        <w:br/>
        <w:t>　　张晓平任评价组副组长，绩效评价工作职责为对项目实施情况进行实地调查。</w:t>
        <w:br/>
        <w:t>　　古力娜尔任评价组成员，绩效评价工作职责为负责资料审核等工作。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业务经费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经评价，本项目达到了年初设立的绩效目标，在实施过程中取得了良好的成效，具体表现在：业务经费项目。</w:t>
        <w:br/>
        <w:t>五、综合评价意见：该项目按照基层农技推广体系改革与建设补助项目相关规定的具体要求，严格执行项目任务，各项指标均完成或超额完成，完成质量良好;各实施单位建立了专款账户，经费管理符合基层农技推广体系改革与建设项目经费支出管理办法，经费支出采取审批制度，杜绝了经费挪用。完成了该年度任务指标，工作档案完整全面、项目执行中发生的工作简报、技术总结、培训名单、经费财务报表等佐证材料详实。符合项目管理要求，达到年度考核标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自治区关于《2023年业务经费项目实施方案》要求为进一步做好2021年克州基层农技推广体系改革与建设工作关于提前下达2021年中央农业生产发展资金（项目部分）预算的同通知、克财农（2020）48号并结合克州农业技术推广中心职责组织实施。围绕克州农业技术推广中心年度工作重点和工作计划制定经费预算，根据评分标准，该指标不扣分，得3分。</w:t>
        <w:br/>
        <w:t>　　（2）立项程序规范性：根据决策依据编制工作计划和经费预算，经过与克州农业技术推广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2021年中央农业生产发展资金（项目部分）预算的同通知、预算编制经经过自治区按照5万下拨，实际完成内容与项目内容匹配，项目投资额与工作任务相匹配，根据评分标准，该指标不扣分，得5分。</w:t>
        <w:br/>
        <w:t>　　（6）资金分配合理性：资金分配按照2021年中央农业生产发展资金（项目部分）预算的同通知、克财农（2020）48号资金分配与实际相适应，根据评分标准，该指标不扣分，得5分。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（1）资金到位率：该项目总投资5万元，克州财政局实际下达经费5万元，其中当年财政拨款5万元，上年结转金额0万元，财政资金足额拨付到位，根据评分标准，该指标不扣分，得5分。   </w:t>
        <w:br/>
        <w:t>　　（2）预算执行率：本项目申请预算金额为5万元，预算批复实际下达金额为5万元截至2023年12月31日，资金执行5万元，资金执行率100%项目资金支出总体能够按照预算执行，根据评分标准，该指标不扣分，得5分。</w:t>
        <w:br/>
        <w:t>　　（3）资金使用合规性：2021年中央农业生产发展资金（项目部分）预算的同通知、克财农（2020）48号符合预算批复规定用途，不存在截留、挤占、挪用、虚列支出等情况，未发现违规使用情况，根据评分标准，该指标不扣分，得5分。</w:t>
        <w:br/>
        <w:t>　　（4）管理制度健全性：该项目严格按照《克州农业技术推广中心财务制度》，对财政专项资金进行严格管理，基本做到了专款专用，根据评分标准，该指标不扣分，得2分。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项目产出类指标包括产出数量、产出质量、产出时效、产出成本四方面的内容，由12个三级指标构成，权重分为40分，实际得分40分，得分率为100%。</w:t>
        <w:br/>
        <w:t>　　（1）对于“产出数量”</w:t>
        <w:br/>
        <w:t>保障车辆运行数4（辆）与预期目标一致，根据评分标准，该指标不扣分，得2.5分。</w:t>
        <w:br/>
        <w:t>汽车维修次数4（次）与预期目标一致，根据评分标准，该指标不扣分，得2.5分。</w:t>
        <w:br/>
        <w:t>购买报刊杂志批次1（批次）与预期目标一致，根据评分标准，该指标不扣分，得2.5分。</w:t>
        <w:br/>
        <w:t>广告宣传单印刷次数3（人）与预期目标一致，根据评分标准，该指标不扣分，得2.5分。</w:t>
        <w:br/>
        <w:t>　　合计得10分。</w:t>
        <w:br/>
        <w:t>　　（2）对于“产出质量”：</w:t>
        <w:br/>
        <w:t>　　汽车维修完成率100（%）与预期目标一致，根据评分标准，该指标不扣分，得5分。</w:t>
        <w:br/>
        <w:t>　　广告宣传覆盖率（%）与预期目标一致，根据评分标准，该指标不扣分，得5分。</w:t>
        <w:br/>
        <w:t>　　合计得10分。</w:t>
        <w:br/>
        <w:t>　　（3）对于“产出时效”：</w:t>
        <w:br/>
        <w:t>　　汽车维修及时率（%）与预期目标指标一致，根据评分标准，该指标不扣分，得5分。</w:t>
        <w:br/>
        <w:t>　　政策宣传及时率（%）与预期目标指标一致，根据评分标准，该指标不扣分，得5分。</w:t>
        <w:br/>
        <w:t>　　合计得10分。</w:t>
        <w:br/>
        <w:t>　　（4）对于“产出成本”：</w:t>
        <w:br/>
        <w:t>　　公务车燃油费2万元根据评分标准，该指标不扣分，得3分。</w:t>
        <w:br/>
        <w:t>　　汽车维修费1.5万元根据评分标准，该指标不扣分，得3分。</w:t>
        <w:br/>
        <w:t>　　报刊杂志费1.2万元根据评分标准，该指标不扣分，得2分。</w:t>
        <w:br/>
        <w:t>　　印刷费0.3万元根据评分标准，该指标不扣分，得2分。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项目效益类指标包括项目效益2个方面的内容，由2个三级指标构成，权重分为20分，实际得分18分，得分率为90%。</w:t>
        <w:br/>
        <w:t>　　（1）实施效益指标：</w:t>
        <w:br/>
        <w:t>　　本项目无该指标。</w:t>
        <w:br/>
        <w:t>　　对于“社会效益指标”：</w:t>
        <w:br/>
        <w:t>　　保障各项工作正常运行指标，与预期指标一致，根据评分标准，该指标不扣分，得10分。</w:t>
        <w:br/>
        <w:t>　　对于“经济效益指标”：</w:t>
        <w:br/>
        <w:t>　　本项目无该指标。</w:t>
        <w:br/>
        <w:t>　　对于“生态效益指标”：</w:t>
        <w:br/>
        <w:t>本项目无该指标。</w:t>
        <w:br/>
        <w:t>实施效益指标合计得10分。</w:t>
        <w:br/>
        <w:t>　　（2）满意度指标：</w:t>
        <w:br/>
        <w:t>　　对于满意度指标：受益单位人员满意度95%，与预期目标一致，根据评分标准，该指标不扣分，得10分。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附件1：2023业务经费项目评估项目绩效评价指标体系及评分标准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