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为民办实事好事和第一书记经费</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克孜勒苏柯尔克孜自治州政政治协商会议</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中国人民政治协商会议克孜勒苏柯尔克孜自治州行员会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吐孙江·买买提</w:t>
      </w:r>
    </w:p>
    <w:p>
      <w:pPr>
        <w:spacing w:line="540" w:lineRule="exact"/>
        <w:ind w:firstLine="360" w:firstLineChars="100"/>
        <w:rPr>
          <w:rStyle w:val="17"/>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2024年04月17日</w:t>
      </w:r>
    </w:p>
    <w:p>
      <w:pPr>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1.项目背景</w:t>
        <w:br/>
        <w:t>　　本项目遵循财政部《项目支出绩效评价管理办法》（财预〔2020〕10号）和自治区财政厅《自治区财政支出绩效评价管理暂行办法》（新财预〔2018〕189号）等相关政策文件与规定，旨在评价为民办实事好事经费和第一书记工作经费项目实施前期、过程及效果，评价财政预算资金使用的效率及效益。根据自治州相关工作要求，加大阿克陶县玉麦乡尤喀霍依拉村基础设施建设力度，有利于解决群众生产发展维修改造帮扶，通过该项目实施达到为群众带去温暖，宣传国家相关政策及法律法规，维护社会稳定和长治久安，从而提高群众幸福度和归属感效果。</w:t>
        <w:br/>
        <w:t>　　2.主要内容及实施情况</w:t>
        <w:br/>
        <w:t>　　（1）主要内容</w:t>
        <w:br/>
        <w:t>　　按照行政村的规模分类，中国人民政治协商会议克孜勒苏柯尔克孜自治州委员会为民办实事经费和第一书记工作经费为中村12万元，由自治区财政承担，主要用于做开展群众工作，要把深入扎实开展访民情、惠民生、聚民心活动，作为群众路线教育实践活动最大的实践和检验成效的重要途径，深刻理解抓稳定是硬任务，不出事是硬要求，代价小是硬本领的重要意义，把完成好党委各项工作任务作为衡量教育实践活动整改成效的重要标准。带头调查研究，带头听取群众意见，带头帮助基层解决问题，带头抓好整改落实，为基层干部作出表率，让各族群众感受到党员干部敢于担当、变化变革、求真务实的新变化、新面貌、新气象。</w:t>
        <w:br/>
        <w:t>　　（2）实施情况</w:t>
        <w:br/>
        <w:t>　　根据《自治区“访民情惠民生聚民心”驻村工作为民办实事工作经费使用管理办法（试行）的通知》（新民办发〔2016〕62号），宣传国家相关政策及法律法规，维护社会稳定和长治久安，从而提高群众幸福度和归属感。</w:t>
        <w:br/>
        <w:t>　　3.项目实施主体</w:t>
        <w:br/>
        <w:t>　　该项目由中国人民政治协商会议克孜勒苏柯尔克孜自治州委员会实施，下设1个办公室、5个专门委员会（提案委员会、经济和人口资源环境委员会、民族宗教和法制侨务委员会、教科卫体委员会、文化文史和学习委员会）。办公室下设秘书科、财务科和委员联络服务中心（事业）。</w:t>
        <w:br/>
        <w:t>　　编制人数32人，其中：行政人员编制19人、工勤6人、事业编制7人。实有在职人数74人，其中：行政在职19人、工勤6人、事业在职3人。离退休人员48人，其中：行政退休人员48人，遗属人员0人。</w:t>
        <w:br/>
        <w:t>　　3.资金投入和使用情况</w:t>
        <w:br/>
        <w:t>　　《关于拨付2023年自治区“访惠聚”驻村工作经费的通知》（克财预【2023】7号）文本年度安排下达资金12.5万元，为自治区资金，最终确定项目资金总数为12.5万元。其中：中央财政拨款0万元，自治区财政拨款12.5万元，本级财政拨款0万元，上年结余0万元。</w:t>
        <w:br/>
        <w:t>　　截至2022年12月31日，实际支出12.5万元，预算执行率100%。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项目绩效目标包括项目绩效总目标和阶段性目标。</w:t>
        <w:br/>
        <w:t>　　1.项目绩效总目标</w:t>
        <w:br/>
        <w:t>　　为村民办实事好事，解决村民实际困难，同时完成乡村振兴相关工作要求，治理农村脏乱差场所的维修和修缮工作。增加农牧民收入，关心关爱贫困户、低保户、残疾人等特殊家庭，帮助解决生产生活中的实际困难，实现维护社会稳定和长治久安总目标。</w:t>
        <w:br/>
        <w:t>　　2.阶段性目标</w:t>
        <w:b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　　（1）项目产出目标</w:t>
        <w:br/>
        <w:t>　　①数量指标</w:t>
        <w:br/>
        <w:t>　　“基层建设和办实事好事（次）”指标，预期指标值为＝6次；</w:t>
        <w:br/>
        <w:t>　　“办公设备购置（批）”指标，预期指标值为≥4批；</w:t>
        <w:br/>
        <w:t>　　“开展慰问和文艺活动（次）”指标，预期指标值为≥6次</w:t>
        <w:br/>
        <w:t>　　②质量指标</w:t>
        <w:br/>
        <w:t>　　“资金使用合规率（%）”指标，预期指标值为≥100%。</w:t>
        <w:br/>
        <w:t>　　③时效指标</w:t>
        <w:br/>
        <w:t>　　“开展慰问及时率（%）”指标，预期指标值为=100%。</w:t>
        <w:br/>
        <w:t>　　“项目完成及时率（%）”指标，预期指标值为=100%。</w:t>
        <w:br/>
        <w:t>　　④成本指标</w:t>
        <w:br/>
        <w:t>　　“改善办公条件购置办公设备”指标，预期指标值为≤0.55万元；</w:t>
        <w:br/>
        <w:t>　　“开展慰问和文艺活动”指标，预期指标值为≤2.18万元；</w:t>
        <w:br/>
        <w:t>　　“改善居民生活环境和办实事好事”指标，预期指标值为≤9.77万元；</w:t>
        <w:br/>
        <w:t>　　（2）项目效益目标</w:t>
        <w:br/>
        <w:t>　　①经济效益指标</w:t>
        <w:br/>
        <w:t>　　无</w:t>
        <w:br/>
        <w:t>　　②社会效益指标</w:t>
        <w:br/>
        <w:t>　　“保障基层工作情况需要”指标，预期指标值为有效保障；</w:t>
        <w:br/>
        <w:t>　　③生态效益指标</w:t>
        <w:br/>
        <w:t>　　无</w:t>
        <w:br/>
        <w:t>　　④满意度指标</w:t>
        <w:br/>
        <w:t>　　“受益群众满意度（%）”指标，预期指标值为≥95%。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1.绩效评价目的</w:t>
        <w:b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　　2.绩效评价对象</w:t>
        <w:b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　　3.绩效评价范围</w:t>
        <w:br/>
        <w:t>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1.绩效评价原则</w:t>
        <w:br/>
        <w:t>　　本次评价坚持定量优先、定量与定性相结合的方式，始终遵循科学规范、公正公开、分级分类、绩效相关的基本原则。通过对为民办实事经费和第一书记工作经费项目资金进行绩效评价，旨在了解项目资金使用和项目管理情况、取得的成绩及效益，进而分析在政策执行、预算资金安排、项目实施等方面存在的问题并提出针对性建议。本次绩效评价遵循的原则包括：</w:t>
        <w:br/>
        <w:t>　　（1）科学公正。绩效评价应当运用科学合理的方法，按照规范的程序，对项目绩效进行客观、公正的反映。</w:t>
        <w:br/>
        <w:t>　　（2）统筹兼顾。单位自评、部门评价和财政评价应职责明确，各有侧重，相互衔接。单位自评应由项目单位自主实施，即“谁支出、谁自评”。部门评价和财政评价应在单位自评的基础上开展，必要时可委托第三方机构实施。</w:t>
        <w:br/>
        <w:t>　　（3）激励约束。绩效评价结果应与预算安排、政策调整、改进管理实质性挂钩，体现奖优罚劣和激励相容导向，有效要安排、低效要压减、无效要问责。</w:t>
        <w:br/>
        <w:t>　　（4）公开透明。绩效评价结果应依法依规公开，并自觉接受社会监督。</w:t>
        <w:br/>
        <w:t>　　2.绩效评价指标体系</w:t>
        <w:b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　　一级指标为：决策、过程、产出、效益。</w:t>
        <w:br/>
        <w:t>　　二级指标为：项目立项、绩效目标、资金投入、资金管理、组织实施、产出数量、产出质量、产出时效、产出成本、项目效益。</w:t>
        <w:b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　　3.绩效评价方法</w:t>
        <w:br/>
        <w:t>　　本次绩效评价方法的选用坚持简便有效的原则采用成本效益分析法、比较法、综合指数评价法、公众评判法等多种方法，具体评价方法如下：</w:t>
        <w:br/>
        <w:t>　　（1）成本效益分析法，是指将一定时期内总成本与总效益进行对比分析，以评价绩效目标实现程度。</w:t>
        <w:br/>
        <w:t>　　（2）比较法，通过整理本项目相关资料和数据，评价数量指标的完成情况；通过分析项目的实施情况与绩效目标实现情况，评价项目实施的效果；通过分析项目资金使用情况及产生的效果，评价预算资金分配的合理性。 </w:t>
        <w:br/>
        <w:t>　　（3）综合指数评价法，是指把各项绩效指标的实际水平，对照评价标准值，分别计算各项指标评价得分，再按照设定的各项指标权数计算出综合评价得分，分析评价绩效目标实现情况的评价方法。</w:t>
        <w:br/>
        <w:t>　　（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　　4.绩效评价标准</w:t>
        <w:b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本次评价成立了评价工作组，成员如下：</w:t>
        <w:br/>
        <w:t>　　本次评价设计了评价方案、评价指标体系，通过资料分析、调研、访谈满意度调查等方式形成评价结论，在与项目单位沟通后确定评价意见，并出具评价报告。</w:t>
        <w:br/>
        <w:t>　　第一阶段：前期准备。认真学习相关要求与规定，成立绩效评价工作组，作为绩效评价工作具体实施机构。成员构成如下：</w:t>
        <w:br/>
        <w:t>　　组长：刘开臣，主要负责内容为：组织实施本单位的绩效运行监控工作，根据跟踪情况进行整改、调整项目内容、绩效目标、实施方案和预算、并按规定公开跟踪管理结果及结果应用信息。</w:t>
        <w:br/>
        <w:t>　　副组长：于天国，主要负责内容为：安排部门整体支出绩效监控机制的运行，针对预算过程中的项目管理情况、目标实现程度、目标偏差和纠偏情况、目标实现的可能性等进行绩效监控跟踪。</w:t>
        <w:br/>
        <w:t>　　成员：吐孙江·买买提，主要负责内容为：组织实施本单位的绩效运行监控工作，并配合财政部门及主管部门组织展开的绩效运行监控工作。</w:t>
        <w:br/>
        <w:t>　　尹良琴，主要负责内容为：按规定向财政部门及预算主管部门报送本单位绩效运行监控报告和绩效运行监控表。</w:t>
        <w:br/>
        <w:t>　　李飒，主要负责内容为：根据监控结果落实整改措施，加强本单位预算管理。</w:t>
        <w:br/>
        <w:t>　　尹良琴，主要负责内容为：按规定实施本单位绩效运行监控信息在本部门公开和向社会公开，接收各方监督</w:t>
        <w:br/>
        <w:t>　　第二阶段：组织实施。经评价组通过实地调研等方式，采用综合分析法对项目的决策、管理、绩效进行的综合评价分析。</w:t>
        <w:br/>
        <w:t>　　第三阶段：分析评价。首先按照指标体系进行定量、定性分析。其次开展量化打分、综合评价工作，形成初步评价结论。最后归纳整体项目情况与存在问题，撰写部门绩效评价报告。</w:t>
        <w:br/>
        <w:t>　　第四阶段：撰写与提交评价报告</w:t>
        <w:br/>
        <w:t>　　项目撰写绩效评价报告，按照财政局大平台绩效系统中统一格式和文本框架撰写绩效评价报告。</w:t>
        <w:br/>
        <w:t>　　第五阶段：归集档案</w:t>
        <w:br/>
        <w:t>　　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（一）综合评价情况</w:t>
        <w:b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　　评价组对照项目绩效评价指标体系，从决策、过程、产出和效益四个维度，通过数据采集、实地调研和问卷访谈等方式，对“为民办实事经费和第一书记工作经费”项目绩效进行客观公正的评价，本项目总得分为100分，绩效评级属于“优”。其中，决策类指标得分20分，过程类指标得分20分，产出类指标得分40分，效益类指标得分20分。</w:t>
        <w:br/>
        <w:t>　　（二）综合评价结论</w:t>
        <w:br/>
        <w:t>　　经评价，本项目达到了年初设立的绩效目标，在实施过程中取得了良好的成效，具体表现在：截至2023年12月31日，该项目执行数12万元，已完成： 办公设备购置4批，开展慰问活动6次，基层建设和办实事好事6次，通过该项目的实施，确实治理农村脏乱差场所的维修和修缮工作，增加农牧民收入，关心关爱贫困户、低保户、残疾人等特殊家庭，帮助解决生产生活中的实际困难，促进行政村集体经济发展，推动新疆经济社会发展和全面建设小康社会具有重大的战略意义。</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项目决策类指标包括项目立项、绩效目标和资金投入三方面的内容，由6个三级指标构成，权重分为 20 分，实际得分20分，得分率为100%。</w:t>
        <w:br/>
        <w:t>　　（1）立项依据充分性：《自治区“访民情惠民生聚民心”驻村工作为民办实事工作经费使用管理办法（试行）的通知》（新民办发〔2016〕62号）、《关于拨付2023年自治区“访惠聚”驻村工作经费的通知》（克财预【2023】7号）文件要求，结合克州政协办公室职责组织实施。围绕克州政协办公室2022年度工作重点和工作计划制定经费预算，根据评分标准，该指标不扣分，得3分。</w:t>
        <w:br/>
        <w:t>　　（2）立项程序规范性：根据决策依据编制工作计划和经费预算，经过与克州政协办公室和财经领导小组进行沟通、筛选确定经费预算计划，上局务会研究确定最终预算方案，根据评分标准，该指标不扣分，得2分。</w:t>
        <w:br/>
        <w:t>　　（3）绩效目标合理性：制定了实施方案，明确了总体思路及目标、并对任务进行了详细分解，对目标进行了细化，根据评分标准，该指标不扣分，得3分。</w:t>
        <w:br/>
        <w:t>　　（4）绩效指标明确性：将项目绩效目标细化分解为具体的绩效指标，根据评分标准，该指标不扣分，得2分。</w:t>
        <w:br/>
        <w:t>　　（5）预算编制科学性：预算编制经经过自治区按照中村12.5万元下拨，实际完成内容与项目内容匹配，项目投资额与工作任务相匹配，根据评分标准，该指标不扣分，得5分。</w:t>
        <w:br/>
        <w:t>　　（6）资金分配合理性：资金分配按照《自治区“访民情惠民生聚民心”驻村工作为民办实事工作经费使用管理办法（试行）的通知》（新民办发〔2016〕62号）文件要求，50%用于解决群众生产发展维修改造帮扶、25%用于访贫问苦活动、25%用于村级组织开展活动，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项目过程类指标包括资金管理和组织实施两方面的内容，由 5个三级指标构成，权重分为20分，实际得分20 分，得分率为100%。</w:t>
        <w:br/>
        <w:t>　　（1）资金到位率：该项目总投资12.5万元，克州财政局实际下达经费12.5万元，其中当年财政拨款12.5万元，上年结转资金0万元，财政资金足额拨付到位，根据评分标准，该指标不扣分，得5分。   </w:t>
        <w:br/>
        <w:t>　　（2）预算执行率：本项目自治区下达预算金额为12.5万元，截至 2023年 12 月 31日，资金执行12.5万元，资金执行率100.00%。项目资金支出总体能够按照预算执行，根据评分标准，该指标不扣分，得5分。</w:t>
        <w:br/>
        <w:t>　　（3）资金使用合规性：根据关于《2017年自治区访惠聚“驻村工作专项经费有关事宜通知》和关于印发《自治区村（社区）党组织第一书记工作经费使用管理办法（实行）的通知（克民办发【2017】26号）》符合预算批复规定用途，不存在截留、挤占、挪用、虚列支出等情况，未发现违规使用情况，根据评分标准，该指标不扣分，得5分。</w:t>
        <w:br/>
        <w:t>　　（4）管理制度健全性：该项目严格按照《克州政协办公财务制度》及克州访惠聚资金相关的制度和管理规定实施，对财政专项资金进行严格管理，基本做到了专款专用，根据评分标准，该指标不扣分，得2分。</w:t>
        <w:b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项目产出类指标包括产出数量、产出质量、产出时效、产出成本四方面的内容，由11个三级指标构成，权重分为40分，实际得分40分，得分率为100%。</w:t>
        <w:br/>
        <w:t>　　（1）对于“产出数量”</w:t>
        <w:br/>
        <w:t>　　办公设备购置4批，与预期目标一致，根据评分标准，该指标不扣分，得2分。</w:t>
        <w:br/>
        <w:t>　　开展慰问和文艺活动6次，与预期目标一致，根据评分标准，该指标不扣分，得4分。</w:t>
        <w:br/>
        <w:t>　　基层建设和办实事好事6次，与预期目标一致，根据评分标准，该指标不扣分，得4分。</w:t>
        <w:br/>
        <w:t>　　合计得10分。</w:t>
        <w:br/>
        <w:t>　　（2）对于“产出质量”：</w:t>
        <w:br/>
        <w:t>　　资金使用合规率100%，与预期目标一致，根据评分标准，该指标不扣分，得10分。</w:t>
        <w:br/>
        <w:t>　　合计得10分。</w:t>
        <w:br/>
        <w:t>　　（3）对于“产出时效”：</w:t>
        <w:br/>
        <w:t>　　项目完成及时率100%，与预期目标指标一致，根据评分标准，该指标不扣分，得5分。</w:t>
        <w:br/>
        <w:t>　　开展慰问及时率100%，与预期目标一致，根据评分标准，该指标不扣分，得5分。</w:t>
        <w:br/>
        <w:t>　　合计得10分。</w:t>
        <w:br/>
        <w:t>　　（4）对于“产出成本”：</w:t>
        <w:br/>
        <w:t>　　改善办公条件购置办公设备0.55万元。与预期目标一致，根据评分标准，该指标不扣分，得2分。</w:t>
        <w:br/>
        <w:t>　　开展慰问和文艺活动2.18万元。	与预期目标一致，根据评分标准，该指标不扣分，得3分。</w:t>
        <w:br/>
        <w:t>　　改善居民生活环境和办实事好事9.77万元。与预期目标一致，根据评分标准，该指标不扣分，得5分。</w:t>
        <w:br/>
        <w:t>　　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项目效益类指标包括项目效益1个方面的内容，由2个三级指标构成，权重分为20分，实际得分20分，得分率为100%。</w:t>
        <w:br/>
        <w:t>　　（1）实施效益指标：</w:t>
        <w:br/>
        <w:t>　　对于“社会效益指标”：</w:t>
        <w:br/>
        <w:t>　　保障基层工作情况需要，与预期指标一致，根据评分标准，该指标不扣分，得10分。</w:t>
        <w:br/>
        <w:t>　　对于“经济效益指标”：</w:t>
        <w:br/>
        <w:t>　　本项目无该指标。</w:t>
        <w:br/>
        <w:t>　　对于“生态效益指标”：</w:t>
        <w:br/>
        <w:t>　　本项目无该指标。</w:t>
        <w:br/>
        <w:t>　　实施效益指标合计得10分。</w:t>
        <w:br/>
        <w:t>　　（2）满意度指标：</w:t>
        <w:br/>
        <w:t>　　对于满意度指标：受益群众满意度95%，与预期目标一致，根据评分标准，该指标不扣分，得10分。</w:t>
      </w:r>
      <w:bookmarkStart w:id="0" w:name="_GoBack"/>
      <w:bookmarkEnd w:id="0"/>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（一）主要经验及做法</w:t>
        <w:br/>
        <w:t>　　一是本项目能够严格按照《项目实施方案》执行，项目执行情况较好。</w:t>
        <w:br/>
        <w:t>　　二是加强组织领导，本项目绩效评价工作，有县政府主要领导亲自挂帅，分管县领导具体负责，从项目到资金，均能后很好的执行。</w:t>
        <w:br/>
        <w:t>　　三是加强沟通协调，我单位及时向县领导汇报项目建设进度，加强与实施单位的沟通，确保项目按期完工。</w:t>
        <w:br/>
        <w:t>　　（二）存在问题及原因分析</w:t>
        <w:b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1.项目建设的程序进一步规范。项目前期做好工作计划，细化实施方案，严格执行资金管理办法和财政资金管理制度，严格按照项目工作计划及实施方案稳步推进工作，单位根据自己项目的特点进行总结。</w:t>
        <w:br/>
        <w:t>　　2.项目评价资料有待进一步完善。项目启动时同步做好档案的归纳与整理，及时整理、收集、汇总，健全档案资料。项目后续管理有待进一步加强和跟踪。</w:t>
        <w:br/>
        <w:t>　　3.通过绩效管理，发现实施中存在漏洞，以后加强管理，及时掌握与之相关的各类信息，减少成本，使资金效益最大化。</w:t>
        <w:br/>
        <w:t>　　4．评价工作应从项目实施方案源头抓起，评价工作和意识应贯穿项目整个过程。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　　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uiPriority w:val="1"/>
  </w:style>
  <w:style w:type="table" w:default="1" w:styleId="19">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40</TotalTime>
  <ScaleCrop>false</ScaleCrop>
  <LinksUpToDate>false</LinksUpToDate>
  <CharactersWithSpaces>721</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2024-03-04T10:45:17Z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