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业务收入</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克孜勒苏柯尔克孜自治州妇幼保健计划生育服务中心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克州卫健委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赵宝玲</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根据自治州“十四五”规划及妇幼保健计划生育服务行业发展需要，按《自治州党委、自治州人民政府关于全面实施预算绩效管理的实施意见》工作要求，结合本单位实际业务工作方面，保障妇女儿童身心健康，落实优生优育政策；为广大妇女儿童提供医疗保健、妇幼保健咨询、健康教育、婚前保健与医学检查、妇女病普查、遗传病筛查、妇幼卫生监测等服务，按照年度工作计划，开展业务收入项目。</w:t>
        <w:br/>
        <w:t>　　2.主要内容及实施情况</w:t>
        <w:br/>
        <w:t>　　（1）主要内容</w:t>
        <w:br/>
        <w:t>　　该项目共投资140万元，其中：财政资金0万元，其他资金140万元。主要根据妇幼保健计划生育服务中心业务工作需要，对聘用人员按时发放聘用工资30万元，购买开展业务使用的试剂与一次性医疗耗材79万元，购买水电费、加油费、车辆维修费、所以维修和污水处理费，办公用品等31万元，以保障单位正常运转，确保妇女儿童身心健康。</w:t>
        <w:br/>
        <w:t>　　（2）实施情况</w:t>
        <w:br/>
        <w:t>　　为进一步保障妇女儿童的身心健康和所拥有的权益，提升妇女儿童服务工作质量，发挥业务收入项目的作用，达到全州妇女儿童满意的效果。</w:t>
        <w:br/>
        <w:t>　　3.项目实施主体</w:t>
        <w:br/>
        <w:t>　　该项目由本单位单位实施，内设12个科室，分别是：办公室，医教科，护理部，设备克，财务科，妇女保健科，儿童保健科，生殖保健克，健康教育科，信息克，临床医技科，总务科。</w:t>
        <w:br/>
        <w:t>　　主要职能是：部门主要职能克州妇幼保健计划生育服务中心切实履行公共卫生职责，开展与妇女儿童健康密切相关的基本医疗服务，完成克州党委、克州人民政府下达的指令性任务，掌握全州妇女儿童健康状况及影响因素，协助卫生和计划生育委员会制定本辖区妇幼工作的相关政策、技术规范及各项规章制度。受卫生和计划生育委员会委托对本辖区各级各类医疗保健机构开展的妇幼卫生服务进行检查、考核与评价。任务是:负责指导和开展本辖区的妇幼保健健康教育与健康促进工作，组织实施本辖区母婴保健技术培训，对基层医疗保健机构开展业务指导，并提供技术支持、负责本辖区孕产妇死亡、婴儿及5岁以下儿童死亡、出生缺陷监测、妇幼卫生服务及技术管理等信息的收集、统计、分析、质量控制和汇总上报、开展妇女保健服务，包括青春期保健、婚前和孕前保健、孕产期保健、更年期保健、老年期保健、心理卫生咨询、营养指导、计划生育技术服务、生殖道感染、性传播疾病、妇女常见病防治等、开展儿童保健服务，包括胎儿期、新生儿期、婴幼儿期、学龄前期及学龄期保健，受卫生和计划生育委员会委托对托幼机构卫生保健进行管理和业务指导。开展儿童营养与喂养指导、生长发育监测、心理行为咨询、儿童疾病综合管理等儿童保健服务、开展妇幼卫生、生殖健康的应用性科学研究并组织推广适宜技术、开展妇女儿童常见疾病诊治、计划生育技术服务、户前筛查、新生儿疾病筛查、助产技术服务、产前诊断、产科并气症处理、新生儿危重症抢救和治疗等。</w:t>
        <w:br/>
        <w:t></w:t>
        <w:br/>
        <w:t>　　编制人数114人，其中：行政人员编制0人、工勤0人、参公0人、事业编制114人。实有在职人数103人，其中：行政在职0人、工勤0人、参公0人、事业在职103人。离退休人员50人，其中：行政退休人员0人、事业退休50人。</w:t>
        <w:br/>
        <w:t>　　4.资金投入和使用情况</w:t>
        <w:br/>
        <w:t>　　克财预【2023】1号文本年度安排下达资金140万元，为单位资金资金，最终确定项目资金总数为140万元。其中：中央财政拨款0万元，自治区财政拨款0万元，本级财政拨款0万元，上年结余0万元，单位资金140万元。</w:t>
        <w:br/>
        <w:t>　　截至2023年12月31日，实际支出140万元，预算执行率100%。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截至2023年12月31日，该项目执行数为140万元，已完成：开展新生儿死亡评价2次，开展儿童营养改善培训指导2次，通过该项目的实施，不断提高了基本公共卫生服务水平，逐步提高农村妇女自我保健意识。主要根据妇幼保健计划生育服务中心业务工作需要，对聘用人员按时发放聘用工资30万元，购买开展业务使用的试剂与一次性医疗耗材79万元，购买水电费、加油费、车辆维修费、所以维修和污水处理费，办公用品等31万元，以保障单位正常运转，确保妇女儿童身心健康。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“购买办公用品次数（次）”指标，预期指标值为≥20次；</w:t>
        <w:br/>
        <w:t>　　“聘用人员人数（人）”指标，预期指标值为≥7人；</w:t>
        <w:br/>
        <w:t>　　“购买试剂与一次性耗材次（次）”指标，预期指标值为≥10次；</w:t>
        <w:br/>
        <w:t>　　②质量指标</w:t>
        <w:br/>
        <w:t>　　“购买试剂与一次性耗材质量合格率（%）”指标，预期指标值为＝100%；</w:t>
        <w:br/>
        <w:t>　　“聘用人员出勤率（%）”指标，预期指标值为≥95%。</w:t>
        <w:br/>
        <w:t>　　③时效指标</w:t>
        <w:br/>
        <w:t>　　“工作完成及时率（%）”指标，预期指标值为=100%。</w:t>
        <w:br/>
        <w:t>　　④成本指标</w:t>
        <w:br/>
        <w:t>　　“办公用品费用”指标，预期指标值为≤31万元；</w:t>
        <w:br/>
        <w:t>　　“聘用人员工资费用”指标，预期指标值为≤30万元；</w:t>
        <w:br/>
        <w:t>　　“购买试剂与一次性耗材费”指标，预期指标值为≤79万元。</w:t>
        <w:br/>
        <w:t>　　（2）项目效益目标</w:t>
        <w:br/>
        <w:t>　　①经济效益指标</w:t>
        <w:br/>
        <w:t>　　“提高孕妇健康知识和自我健康知识”指标，预期指标值为有效提高；</w:t>
        <w:br/>
        <w:t>　　②社会效益指标</w:t>
        <w:br/>
        <w:t>　　无；</w:t>
        <w:br/>
        <w:t>　　③生态效益指标</w:t>
        <w:br/>
        <w:t>　　无</w:t>
        <w:br/>
        <w:t>　　④满意度指标</w:t>
        <w:br/>
        <w:t>　　“服务对象满意率（%）”指标，预期指标值为≥95%。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业务收入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组长：田春英 负责单位项目管理和资金绩效管理全面工作；</w:t>
        <w:br/>
        <w:t>　　成员：哈力旦·帕合尔丁、赵宝林、付梦瑶、石建军负责预算支出管理和预算绩效管理工作。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业务收入”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优秀的成效，具体表现在：140万元已完成140万元；负责指导和开展本辖区的妇幼保健健康教育与健康促进工作，组织实施本辖区母婴保健技术培训，对基层医疗保健机构开展业务指导，并提供技术支持、负责本辖区孕产妇死亡、婴儿及5岁以下儿童死亡、出生缺陷监测、妇幼卫生服务及技术管理等信息的收集、统计、分析、质量控制和汇总上报、开展妇女保健服务，包括青春期保健、婚前和孕前保健、孕产期保健、更年期保健、老年期保健、心理卫生咨询、营养指导、计划生育技术服务、生殖道感染、性传播疾病、妇女常见病防治等、开展儿童保健服务，包括胎儿期、新生儿期、婴幼儿期、学龄前期及学龄期保健，受卫生和计划生育委员会委托对托幼机构卫生保健进行管理和业务指导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按照《中华人民共和国预算法》的规定，克财预(2023)1号文件，并结合克州妇幼保健计划生育服务中心职责组织实施。围绕克州妇幼保健计划生育服务中心年度工作重点和工作计划制定经费预算，根据评分标准，该指标不扣分，得3分。</w:t>
        <w:br/>
        <w:t>　　（2）立项程序规范性：根据决策依据编制工作计划和经费预算，经过与克州妇幼保健计划生育服务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按照《中华人民共和国预算法》的规定，克财预(2023)1号文件，预算编制经经过140万元下拨，实际完成内容与项目内容匹配，项目投资额与工作任务相匹配，根据评分标准，该指标不扣分，得5分。</w:t>
        <w:br/>
        <w:t>　　（6）资金分配合理性：资金分配按照该项目共投资140万元，其中：财政资金0万元，其他资金140万元。主要根据妇幼保健计划生育服务中心业务工作需要，对聘用人员按时发放聘用工资30万元，购买开展业务使用的试剂与一次性医疗耗材79万元，购买水电费、加油费、车辆维修费、所以维修和污水处理费，办公用品等31万元，以保障单位正常运转，确保妇女儿童身心健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（1）资金到位率：该项目总投资140万元，克州财政局实际下达经费140万元，其中当年财政拨款0万元，上年结转资金0万元，单位资金140万元。财政资金足额拨付到位，根据评分标准，该指标不扣分，得5分。   </w:t>
        <w:br/>
        <w:t>　　（2）预算执行率：本项目申请预算金额为140万元，预算批复实际下达金额为140万元截至2022年12月31日，资金执行140万元，资金执行率100.00%。项目资金支出总体能够按照预算执行，根据评分标准，该指标不扣分，得5分。</w:t>
        <w:br/>
        <w:t>　　（3）资金使用合规性：按照《中华人民共和国预算法》的规定，克财预(2023)1号文件，符合预算批复规定用途，不存在截留、挤占、挪用、虚列支出等情况，未发现违规使用情况，根据评分标准，该指标不扣分，得5分。</w:t>
        <w:br/>
        <w:t>　　（4）管理制度健全性：该项目严格按照《克州妇幼保健计划生育服务中心财务制度》及业务收入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</w:t>
        <w:br/>
        <w:t>　　（1）对于“产出数量”</w:t>
        <w:br/>
        <w:t>　　聘用人员人数7人，与预期目标一致，根据评分标准，该指标不扣分，得3分。</w:t>
        <w:br/>
        <w:t>　　购买办公用品20次，与预期目标一致，根据评分标准，该指标不扣分，得3分。</w:t>
        <w:br/>
        <w:t>　　购买试剂与一次性耗材10次，与预期目标一致，根据评分标准，该指标不扣分，得4分。</w:t>
        <w:br/>
        <w:t>　　合计得10分。</w:t>
        <w:br/>
        <w:t>　　（2）对于“产出质量”：</w:t>
        <w:br/>
        <w:t>　　购买试剂与一次性耗材质量验收合格率100%，与预期目标一致，根据评分标准，该指标不扣分，得5分。</w:t>
        <w:br/>
        <w:t>　　聘用人员出勤率95%，与预期目标一致，根据评分标准，该指标不扣分，得5分。</w:t>
        <w:br/>
        <w:t>　　合计得10分。</w:t>
        <w:br/>
        <w:t>　　（3）对于“产出时效”：</w:t>
        <w:br/>
        <w:t>　　工作完成及时率100（%），与预期目标一致，根据评分标准，该指标不扣分，得10分。</w:t>
        <w:br/>
        <w:t>　　合计得10分。</w:t>
        <w:br/>
        <w:t>　　（4）对于“产出成本”：</w:t>
        <w:br/>
        <w:t>　　办公用品费31万元，与预期目标一致，根据评分标准，该指标不扣分，得3分。</w:t>
        <w:br/>
        <w:t>　　聘用人员工资费用30万元，与预期目标一致，根据评分标准，该指标不扣分，得3分。</w:t>
        <w:br/>
        <w:t>　　试剂与一次性耗材费用79万元，与预期目标一致，根据评分标准，该指标不扣分，得4分。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提高妇女健康知识和自我健康知识有效提高；与预期目标一致，根据评分标准，该指标不扣分，得10分。</w:t>
        <w:br/>
        <w:t>　　②对于“社会效益指标”：</w:t>
        <w:br/>
        <w:t>　　本项目无该指标。</w:t>
        <w:br/>
        <w:t>　　③对于“生态效益指标”：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