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2023年城乡居民基本医疗保险财政补助资金项目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克孜勒苏柯尔克孜自治州医疗保障局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自治区医疗保障局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木合塔尔·木沙</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2024年04月17日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2023年城乡居民基本医疗保险财政补助资金项目实施前期、过程及效果，评价财政预算资金使用的效率及效益。为积极推进全民参保计划，城乡居民基本医疗保险参保率稳定在95%以上；稳步提高财政补助资金，确保城乡居民基本医疗保险参保人员的医疗待遇落实；按时足额安排财政补助资金，减轻参保人员的经济负担，缓解社会矛盾。</w:t>
        <w:br/>
        <w:t>　　2.主要内容及实施情况</w:t>
        <w:br/>
        <w:t>　　（1）主要内容</w:t>
        <w:br/>
        <w:t>　　2023年城乡居民基本医疗保险财政补助资金项目31005万元，由中央财政和自治区财政承担，主要用于补充城乡居民基本医疗保险，用于资助城乡居民参加城乡居民基本医疗保险，并对城乡居民个人就医费用给予报销，居民参保给予财政补助，政策覆盖克州区域城乡居民，将建档立卡贫困人口、因病致贫救助对象、边缘易致贫户、低收入对象纳入医疗救助范围，确定基本医疗保险的定点医疗机构为贫困人口定点救治医疗机构，不断加强管理，完善医保政策，充分发挥医保政策惠民利民作用，实现了群众得实惠、政府得民心、医保得发展的多赢局面，为提高全州各族群众健康水平提供有力保障。将符合条件的农村贫困人口纳入保障范围，严格管控医疗费用，立足现有制度提供保障，合理确定农村贫困人口保障水平，各项保障措施有效衔接。</w:t>
        <w:br/>
        <w:t>　　（2）实施情况</w:t>
        <w:br/>
        <w:t>　　根据《关于提前下达2023年自治区财政城乡居民基本医疗保险补助资金预算的通知》（克财社〔2022〕71号）、《关于提前下达2023年城乡居民基本医疗保险中央财政补助资金预算的通知》（克财社〔2022〕75号）文件。进一步将符合条件的城乡居民纳入保障范围，严格管控医疗费用，立足现有制度提供保障，合理确定城乡居民医疗保障水平，各项保障措施有效衔接，维护社会稳定和长治久安，从而提高群众幸福度和归属感。</w:t>
        <w:br/>
        <w:t>　　3.项目实施主体</w:t>
        <w:br/>
        <w:t>　　该项目由克州医疗保障局实施，内设7个科室，分别是：办公室、基金医药监管科、基金管理中心、稽核和档案中心、信息中心、征缴中心、结算中心。主要职能是：贯彻实施国家、自治区医疗保险、生育保险、医疗救助等医疗保障制度，拟订自治州医疗保险、生育保险、医疗救助等医疗保障制度的政策、规划、标准并组织实施；拟订人身意外伤害保险、大额医疗救助、公务员医疗补助、企事业单位补充医疗保险、离退休人员和优抚对象医疗保障等政策、管理办法并组织实施；拟订并组织实施自治州本级医疗保险、生育保险等政策。组织实施医疗保障基金监督管理办法，建立健全医疗保障基金安全防控机制，承担推进医疗保障基金支付方式改革工作，编制自治州医疗保障基金预决算草案。组织拟订自治州医疗保障筹资和待遇政策，完善动态调整和区域调剂平衡机制，统筹城乡医疗保障待遇标准，建立健全与筹资水平相适应的待遇调整机制。拟订贯彻长期护理保险制度改革的方案并组织实施。组织拟订药品、医用耗材、医疗服务项目、医疗服务设施收费等政策并监督实施，拟订药品、医用耗材的招标采购政策并监督实施，建立医保支付医药服务价格合理确定和动态调整机制，建立市场主导的社会医药服务价格形成机制，建立医药服务价格信息监测和信息发布制度，指导药品、医用耗材招标采购平台建设。组织制定自治州药品、医用耗材、医疗服务项目、医疗服务设施等医保目录和支付标准，建立动态调整机制。制定定点医药机构协议和支付管理办法并组织实施，建立健全医疗保障信用评价体系和信息披露制度，监督管理纳入医保范围内的医疗服务行为和医疗费用，依法查处医疗保障、生育保险领域违法违规行为。负责医疗保障经办管理、公共服务体系和信息化建设，贯彻落实国家跨省异地就医及费用结算政策，组织制定疆内异地就医和费用结算政策。组织实施异地就医管理和费用结算政策，建立健全医疗保障关系转移接续制度。指导医疗保障经办机构开展业务工作。按照“管行业必须管安全、管业务必须管安全”的要求，对本行业领域安全生产负行业监管（行业主管）职责，组织开展本行业领域安全生产宣传教育、日常监督检查工作。完成自治州党委、自治州人民政府交办的其他任务。职能转变。自治州医疗保障局应完善统一的城乡居民基本医疗保险制度和大病保险制度，建立健全覆盖全民、城乡统筹的多层次医疗保障体系，不断提高医疗保障水平，确保医保资金合理使用、安全可控，推进医疗、医保、医药“三医联动”改革，更好保障人民群众就医需求、减轻医药费用负担。与自治州卫生健康委员会的有关职责分工。</w:t>
        <w:br/>
        <w:t>　　编制人数29人，其中：行政人员编制6人、工勤1人、参公0人、事业编制22人。实有在职人数22人，其中：行政在职5人、工勤0人、参公7人、事业在职10人。离退休人员8人，其中：行政退休人员8人、事业退休0人。</w:t>
        <w:br/>
        <w:t>　　4.资金投入和使用情况</w:t>
        <w:br/>
        <w:t>　　《关于提前下达2023年自治区财政城乡居民基本医疗保险补助资金预算的通知》（克财社〔2022〕71号）《关于提前下达2023年城乡居民基本医疗保险中央财政补助资金预算的通知》（克财社〔2022〕75号）本年度安排下达资金31005万元，为直达资金，最终确定项目资金总数为31005万元。其中：中央财政拨款22985万元，自治区财政拨款8020万元，本级财政拨款0万元，上年结余0万元。</w:t>
        <w:br/>
        <w:t>　　截至2022年12月31日，实际支出31005万元，预算执行率100%。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根据《关于提前下达2023年城乡居民基本医疗保险中央财政补助资金预算的通知》（克财社（2022）75号）、《关于提前下达2023年自治区城乡居民基本医疗保险补助资金预算的通知》（克财社（2022）71号）文件，共计下达资金31005万元，其中：中央下达资金22985万元，自治区下达资金8020万元。我单位积极推进全民参保计划，城乡居民基本医疗保险参保率稳定在95%以上；稳步提高财政补助资金，确保城乡居民基本医疗保险参保人员的医疗待遇落实；按时足额安排财政补助资金，确保在每年12月底以前全部到位；全面实施大病保险制度，减轻参保人员的经济负担，缓解社会矛盾。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“参保人数”指标，预期指标值为≥50.76万人 ；</w:t>
        <w:br/>
        <w:t>　　“各级财政实际补助标准（元）”指标，预期指标值为≥610元/人；</w:t>
        <w:br/>
        <w:t>　　“个人缴费标准（元）”，预期指标值个人缴费标准（元）≥380元/人；</w:t>
        <w:br/>
        <w:t>　　②质量指标</w:t>
        <w:br/>
        <w:t>　　“以户籍人口数为基数计算的基本医保综合参保率（%）”指标，预期指标值为≥95%；</w:t>
        <w:br/>
        <w:t>　　“以常住人口数为基数计算的基本参保综合参保率（%）”指标，预期指标值为≥90%；</w:t>
        <w:br/>
        <w:t>　　“重复参保人数(人)”指标，预期指标值为0人；</w:t>
        <w:br/>
        <w:t>　　“虚报参保人数（人）”指标，预期指标值为0人；</w:t>
        <w:br/>
        <w:t>　　“参保人政策范围内住院费用报销比例（%）”指标，预期指标值为≥68%；</w:t>
        <w:br/>
        <w:t>　　“参保人住院费用实际报销比例（%）”指标，预期指标值为≥60%；</w:t>
        <w:br/>
        <w:t>　　“实施按病种付费为主的多元复合式医保支付方式”指标，预期指标值为逐步推开；</w:t>
        <w:br/>
        <w:t>　　“基金滚存结余可支配月数（月）”指标，预期指标值为6-9个月；</w:t>
        <w:br/>
        <w:t>　　“开展门诊统筹，实行个人账户的，向门诊统筹过渡”指标，预期指标值为普遍开展。</w:t>
        <w:br/>
        <w:t>　　③时效指标</w:t>
        <w:br/>
        <w:t>　　“当年各级财政补助资金到位率(%)”指标，预期指标值为100%。</w:t>
        <w:br/>
        <w:t>　　④成本指标</w:t>
        <w:br/>
        <w:t>　　“城乡居民医保自治区补助资金成本（万元）”指标，预期指标值31005万元。</w:t>
        <w:br/>
        <w:t>　　（2）项目效益目标</w:t>
        <w:br/>
        <w:t>　　①经济效益指标</w:t>
        <w:br/>
        <w:t>　　无</w:t>
        <w:br/>
        <w:t>　　②社会效益指标</w:t>
        <w:br/>
        <w:t>　　“减轻参保人员就医经济负担，缓解社会矛盾”指标，预期指标值为成效明显。</w:t>
        <w:br/>
        <w:t>　　③生态效益指标</w:t>
        <w:br/>
        <w:t>　　无</w:t>
        <w:br/>
        <w:t>　　④可持续影响</w:t>
        <w:br/>
        <w:t>　　无</w:t>
        <w:br/>
        <w:t>　　⑤满意度指标</w:t>
        <w:br/>
        <w:t>　　“参保对象满意度”指标，预期为≥90%”。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2023年城乡居民基本医疗保险财政补助资金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木合塔尔·木沙任评价组组长，职务为局长，绩效评价工作职责为负责全盘工作。</w:t>
        <w:br/>
        <w:t>　　陈璇任评价组副组长，绩效评价工作职责为对项目实施情况进行实地调查。</w:t>
        <w:br/>
        <w:t>　　马江辉任评价组成员，绩效评价工作职责为负责资料审核等工作。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2023年城乡居民基本医疗保险财政补助资金”项目绩效进行客观公正的评价，本项目总得分为97.99分，绩效评级属于“优”。其中，决策类指标得分20分，过程类指标得分20分，产出类指标得分37.99分，效益类指标得分20分。</w:t>
        <w:br/>
        <w:t>　　（二）综合评价结论</w:t>
        <w:br/>
        <w:t>　　经评价，本项目达到了年初设立的绩效目标，在实施过程中取得了良好的成效，具体表现在：全民参保工作已完成，推动了医保财政补贴产生民生保障效益，实现维护社会稳定和长治久安总目标。促进行政村集体经济发展，对减轻参保人员的经济负担，缓解社会矛盾具有重大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提前下达2023年自治区财政城乡居民基本医疗保险补助资金预算的通知》（克财社〔2022〕71号）、《关于提前下达2023年城乡居民基本医疗保险中央财政补助资金预算的通知》（克财社〔2022〕75号）并结合克州医疗保障局职责组织实施。围绕克州医疗保障局度工作重点和工作计划制定基金预算，根据评分标准，该指标不扣分，得3分。</w:t>
        <w:br/>
        <w:t>　　（2）立项程序规范性：根据决策依据编制工作计划和经费预算，经过与克州医疗保障局财经领导小组进行沟通、筛选确定经费预算计划，上局务会研究确定最终预算方案，根据评分标准，该指标不扣分，得2分。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（5）预算编制科学性：预算编制经经过自治区审核，安排下达31005万元，实际完成内容与项目内容匹配，项目投资额与工作任务相匹配，根据评分标准，该指标不扣分，得5分。</w:t>
        <w:br/>
        <w:t>　　（6）资金分配合理性：资金分配按照《关于提前下达2023年自治区财政城乡居民基本医疗保险补助资金预算的通知》（克财社〔2022〕71号）、《关于提前下达2023年城乡居民基本医疗保险中央财政补助资金预算的通知》（克财社〔2022〕75号）文件要求，全部用于城乡居民参保财政补贴，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（1）资金到位率：该项目总资金31005万元，克州财政局实际下达资金31005万元，其中当年财政拨款31005万元，上年结转资金0万元，财政资金足额拨付到位，根据评分标准，该指标不扣分，得5分。   </w:t>
        <w:br/>
        <w:t>　　（2）预算执行率：本项目申请预算金额为31005万元，预算批复实际下达金额为 31005万元，截至 2022年 12 月 31日，资金执行31005万元，资金执行率100.00%。项目资金支出总体能够按照预算执行，根据评分标准，该指标不扣分，得5分。</w:t>
        <w:br/>
        <w:t>　　（3）资金使用合规性：《关于提前下达2023年自治区财政城乡居民基本医疗保险补助资金预算的通知》（克财社〔2022〕71号）、《关于提前下达2023年城乡居民基本医疗保险中央财政补助资金预算的通知》（克财社〔2022〕75号）符合预算批复规定用途，不存在截留、挤占、挪用、虚列支出等情况，未发现违规使用情况，根据评分标准，该指标不扣分，得5分。</w:t>
        <w:br/>
        <w:t>　　（4）管理制度健全性：该项目严格按照《克州医疗保障局财务制度》及医保基金金相关的制度和管理规定实施，对财政专项资金进行严格管理，基本做到了专款专用，根据评分标准，该指标不扣分，得2分。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项目产出类指标包括产出数量、产出质量、产出时效、产出成本四方面的内容，由14个三级指标构成，权重分为40分，实际得分37.99分，得分率为94.98%。</w:t>
        <w:br/>
        <w:t>　　（1）对于“产出数量”</w:t>
        <w:br/>
        <w:t>　　参保人数50.73万人，存在偏差：预期绩效目标50.76万人，实际完成值为50.73万人，偏差率为-0.06% ，偏差原因：全民参保宣传动员不到位，采取的措施：加强参保宣传于动员力度。根据评分标准(50.73/50.76)*100%*3=2.99，该指标扣0.01分，得2.99分。</w:t>
        <w:br/>
        <w:t>　　各级财政实际补助标准670元/人，与预期目标一致，根据评分标准，该指标不扣分，得4分。</w:t>
        <w:br/>
        <w:t>　　个人缴费标准400元/人，与预期目标一致，根据评分标准，该指标不扣分，得3分。</w:t>
        <w:br/>
        <w:t>　　合计得9.99分。</w:t>
        <w:br/>
        <w:t>　　（2）对于“产出质量”：</w:t>
        <w:br/>
        <w:t>　　以户籍人口数为基数计算的基本医保综合参保率95%，与预期目标一致，根据评分标准，该指标不扣分，得2分。</w:t>
        <w:br/>
        <w:t>　　以常住人口数为基数计算的基本参保综合参保率90%，与预期目标一致，根据评分标准，该指标不扣分，得1分。</w:t>
        <w:br/>
        <w:t>　　重复参保15人，存在偏差：预期绩效目标0人，实际完成值为15人，偏差率为100% ，偏差原因：重复参保筛查工作不彻底，采取的措施强化重复参保筛查和政策宣传。根据评分标准，该指标扣1分，得0分。</w:t>
        <w:br/>
        <w:t>　　虚报参保0人，与预期目标一致，根据评分标准，该指标不扣分，得1分。</w:t>
        <w:br/>
        <w:t>　　参保人政策范围内住院费用报销比例77.26%，根据评分标准，该指标不扣分，得1分。</w:t>
        <w:br/>
        <w:t>　　参保人住院费用实际报销比例72.57%，根据评分标准，该指标不扣分，得1分。</w:t>
        <w:br/>
        <w:t>　　实施按病种付费为主的多元复合式医保支付方式逐步推开，与预期目标一致，根据评分标准，该指标不扣分，得1分。</w:t>
        <w:br/>
        <w:t>　　基金滚存结余可支配13个月，存在偏差：预期绩效目标6-9个月，实际完成值为13个月，偏差率为44.44% ，偏差原因：重复参保筛查工作不彻底，采取的措施强化重复参保筛查和政策宣传。根据评分标准，该指标扣1分，得0分。</w:t>
        <w:br/>
        <w:t>　　开展门诊统筹，实行个人账户的，向门诊统筹过渡普遍开展，与预期目标一致，根据评分标准，该指标不扣分，得1分。</w:t>
        <w:br/>
        <w:t>　　合计得8分。</w:t>
        <w:br/>
        <w:t>　　（3）对于“产出时效”：</w:t>
        <w:br/>
        <w:t>　　当年各级财政补助资金到位率100%，与预期目标指标一致，根据评分标准，该指标不扣分，得10分。</w:t>
        <w:br/>
        <w:t>　　合计得10分。</w:t>
        <w:br/>
        <w:t>　　（4）对于“产出成本”：</w:t>
        <w:br/>
        <w:t>　　城乡居民医保自治区补助资金成本31005万元，与预期目标一致，根据评分标准，该指标不扣分，得10分。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①对于“经济效益指标”：</w:t>
        <w:br/>
        <w:t>　　本项目无该指标。</w:t>
        <w:br/>
        <w:t>　　②对于“社会效益指标”：</w:t>
        <w:br/>
        <w:t>　　减轻参保人员就医经济负担，缓解社会矛盾成效明显，与预期目标一致，根据评分标准，该指标不扣分，得10分。</w:t>
        <w:br/>
        <w:t>　　③对于“生态效益指标”：</w:t>
        <w:br/>
        <w:t>　　本项目无该指标。</w:t>
        <w:br/>
        <w:t>　　实施效益指标合计得10分。</w:t>
        <w:br/>
        <w:t>　　（2）满意度指标：</w:t>
        <w:br/>
        <w:t>　　对于满意度指标：参保对象满意度90%，与预期目标一致，根据评分标准，该指标不扣分，得10分。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附件1：2023年城乡居民基本医疗保险财政补助资金项目绩效评价指标体系及评分标准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