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2023年离休人员医疗费项目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克孜勒苏柯尔克孜自治州医疗保障局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自治区医疗保障局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殷成喜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本项目遵循财政部《项目支出绩效评价管理办法》（财预〔2020〕10号）和自治区财政厅《自治区财政支出绩效评价管理暂行办法》（新财预〔2018〕189号）等相关政策文件与规定，旨在评价离休人员医疗费项目实施前期、过程及效果，评价财政预算资金使用的效率及效益。根据自治州“十四五”规划及医疗保障行业发展需要，按医疗保障工作要求，结合本单位管理职能及工作职责，按照年度工作计划，开展2023年离休人员医疗费项目。</w:t>
        <w:br/>
        <w:t>　　2.主要内容及实施情况</w:t>
        <w:br/>
        <w:t>　　（1）主要内容</w:t>
        <w:br/>
        <w:t>该项目资金200万元，其中：财政资金200万元，其他资金0万元，该项目资金主要用于离休干部医疗保健报销支出。通过该项目的实施，使克州离休干部身体健康得到有效保障。</w:t>
        <w:br/>
        <w:t>　　（2）实施情况</w:t>
        <w:br/>
        <w:t>　为进一步加强对自治州离休干部医疗费工作管理，提高离休干部医疗保健质量和水平，根据《关于印发&lt;克孜勒苏柯尔克孜自治州本级离休人员医药费报销管理办法&gt;的通知》（克财社〔2004〕90号）文件精神，继续做离休干部医疗费享受医疗费用（含门诊）实报实销的政策。</w:t>
        <w:br/>
        <w:t>　　3.项目实施主体</w:t>
        <w:br/>
        <w:t>　　该项目由克孜勒苏柯尔克孜自治州医疗保障局实施，下设2个科室,2个中心。分别是：办公室、基金医药监管科,克州医疗保障事业发展中心和克州医疗保险基金监管事务中心。</w:t>
        <w:br/>
        <w:t>　　主要职能是（1）贯彻实施国家、自治区医疗保险、生育保险、医疗救助等医疗保障制度，拟订自治州医疗保险、生育保险、医疗救助等医疗保障制度的政策、规划、标准并组织实施；拟订人身意外伤害保险、大额医疗救助、公务员医疗补助、企事业单位补充医疗保险、离退休人员和优抚对象医疗保障等政策、管理办法并组织实施；拟订并组织实施自治州本级医疗保险、生育保险等政策。</w:t>
        <w:br/>
        <w:t>　　（2）组织实施医疗保障基金监督管理办法，建立健全医疗保障基金安全防控机制，承担推进医疗保障基金支付方式改革工作，编制自治州医疗保障基金预决算草案。</w:t>
        <w:br/>
        <w:t>　　（3）组织拟订自治州医疗保障筹资和待遇政策，完善动态调整和区域调剂平衡机制，统筹城乡医疗保障待遇标准，建立健全与筹资水平相适应的待遇调整机制。拟订贯彻长期护理保险制度改革的方案并组织实施。</w:t>
        <w:br/>
        <w:t>　　（4）组织拟订药品、医用耗材、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</w:t>
        <w:br/>
        <w:t>　　（5）组织制定自治州药品、医用耗材、医疗服务项目、医疗服务设施等医保目录和支付标准，建立动态调整机制。</w:t>
        <w:br/>
        <w:t>　　（6）制定定点医药机构协议和支付管理办法并组织实施，建立健全医疗保障信用评价体系和信息披露制度，监督管理纳入医保范围内的医疗服务行为和医疗费用，依法查处医疗保障、生育保险领域违法违规行为。</w:t>
        <w:br/>
        <w:t>　　（7）负责医疗保障经办管理、公共服务体系和信息化建设，贯彻落实国家跨省异地就医及费用结算政策，组织制定疆内异地就医和费用结算政策。组织实施异地就医管理和费用结算政策，建立健全医疗保障关系转移接续制度。指导医疗保障经办机构开展业务工作。</w:t>
        <w:br/>
        <w:t>　　（8）按照“管行业必须管安全、管业务必须管安全”的要求，对本行业领域安全生产负行业监管（行业主管）职责，组织开展本行业领域安全生产宣传教育、日常监督检查工作。</w:t>
        <w:br/>
        <w:t>　　（9）完成自治州党委、自治州人民政府交办的其他任务。</w:t>
        <w:br/>
        <w:t>　　（10）职能转变。自治州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</w:t>
        <w:br/>
        <w:t>　　（11）与自治州卫生健康委员会的有关职责分工。</w:t>
        <w:br/>
        <w:t></w:t>
        <w:br/>
        <w:t>　　编制人数29人，其中：行政人员编制6人、工勤1人、事业编制22人。实有在职人数22人，其中：行政在职5人、工勤0人、参公7人、事业在职10人。离退休人员8人，其中：行政退休人员8人。</w:t>
        <w:br/>
        <w:t>　　4.资金投入和使用情况</w:t>
        <w:br/>
        <w:t>　根据《关于印发&lt;克孜勒苏柯尔克孜自治州本级离休人员医药费报销管理办法&gt;的通知》（克财社〔2004〕90号）文件精神本年度安排下达资金200万元，为200万元资金，最终确定项目资金总数为200万元。其中：中央财政拨款0万元，自治区财政拨款0万元，本级财政拨款200万元，上年结余0万元。</w:t>
        <w:br/>
        <w:t>　　截至2023年12月31日，实际支出200万元，预算执行率100%。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该项目资金200万元，其中：财政资金200万元，其他资金0万元，该项目资金主要用于支付离休干部医疗保健报销支出。通过该项目的实施，使克州离休干部身体健康得到有效保障。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“离休干部人数”指标，预期指标值为≥20人</w:t>
        <w:br/>
        <w:t>　　②质量指标</w:t>
        <w:br/>
        <w:t>　　“门诊报销比例”指标，预期指标值为＝100%；</w:t>
        <w:br/>
        <w:t>　　“住院报销比例”指标，预期指标值为＝100%。</w:t>
        <w:br/>
        <w:t>　　“资金使用合规率”指标，预期指标值为＝100%。</w:t>
        <w:br/>
        <w:t>　　③时效指标</w:t>
        <w:br/>
        <w:t>　　“资金支付及时率”指标，预期指标值为=100%。</w:t>
        <w:br/>
        <w:t>　　④成本指标</w:t>
        <w:br/>
        <w:t>　　“门诊费用”指标，预期指标值为≤180万元；</w:t>
        <w:br/>
        <w:t>　　“住院费用”指标，预期指标值为≤120万元；</w:t>
        <w:br/>
        <w:t>　　（2）项目效益目标</w:t>
        <w:br/>
        <w:t>　　①经济效益指标</w:t>
        <w:br/>
        <w:t>　　无</w:t>
        <w:br/>
        <w:t>　　②社会效益指标</w:t>
        <w:br/>
        <w:t>　　“为服务对象提供方便快捷优质安全的医疗保健服务”指标，预期指标值为有效保障；</w:t>
        <w:br/>
        <w:t>　　③生态效益指标</w:t>
        <w:br/>
        <w:t>　　无</w:t>
        <w:br/>
        <w:t>　　④满意度指标</w:t>
        <w:br/>
        <w:t>　　“受益干部满意度”指标，预期指标值为≥95%。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离休人员医疗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殷成喜任评价组组长，职务为副局长，绩效评价工作职责为负责全盘工作。</w:t>
        <w:br/>
        <w:t>　　刘文兴任评价组成员，绩效评价工作职责为对项目实施情况进行实地调查。</w:t>
        <w:br/>
        <w:t>　　马江辉任评价组成员，绩效评价工作职责为负责资料审核等工作。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离休人员医疗费项目”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该项目资金200万元已执行完成，推动了克州离休干部身体健康得到有效保障，产生为服务对象提供方便快捷优质安全的医疗保健服务效益，解决克州离休干部门诊、住院费用报销问题，加强克州离休干部身体健康得到有效保障，关心关爱离休干部，实现维护社会稳定和长治久安总目标。</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（一）项目决策情况</w:t>
        <w:br/>
        <w:t>　　项目决策类指标包括项目立项、绩效目标和资金投入三方面的内容，由6个三级指标构成，权重分为20分，实际得分20分，得分率为100%。</w:t>
        <w:br/>
        <w:t>　　（1）立项依据充分性：《关于印发&lt;克孜勒苏柯尔克孜自治州本级离休人员医药费报销管理办法&gt;的通知》（克财社〔2004〕90号）文件并结合克孜勒苏柯尔克孜自治州医疗保障局职责组织实施。围绕克孜勒苏柯尔克孜自治州医疗保障局年度工作重点和工作计划制定经费预算，根据评分标准，该指标不扣分，得3分。</w:t>
        <w:br/>
        <w:t>　　（2）立项程序规范性：根据决策依据编制工作计划和经费预算，经过与克孜勒苏柯尔克孜自治州医疗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（5）预算编制科学性：预算编制财政拨款200万元/年下拨，实际完成内容与项目内容匹配，项目投资额与工作任务相匹配，根据评分标准，该指标不扣分，得5分。</w:t>
        <w:br/>
        <w:t>　　（6）资金分配合理性：资金分配根据《关于印发&lt;克孜勒苏柯尔克孜自治州本级离休人员医药费报销管理办法&gt;的通知》（克财社〔2004〕90号）文件精神，继续做离休干部医疗费享受医疗费用（含门诊）实报实销的政策。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（1）资金到位率：该项目总投资200万元，克州财政局实际下达经费200万元，其中当年财政拨款200万元，上年结转资金0万元，财政资金足额拨付到位，根据评分标准，该指标不扣分，得5分。   </w:t>
        <w:br/>
        <w:t>　　（2）预算执行率：本项目申请预算金额为200万元，预算批复实际下达金额为200万元截至2023年12月31日，资金执行200万元，资金执行率100.00%。项目资金支出总体能够按照预算执行，根据评分标准，该指标不扣分，得5分。</w:t>
        <w:br/>
        <w:t>　　（3）资金使用合规性：根据《关于印发&lt;克孜勒苏柯尔克孜自治州本级离休人员医药费报销管理办法&gt;的通知》（克财社〔2004〕90号）文件，符合预算批复规定用途，不存在截留、挤占、挪用、虚列支出等情况，未发现违规使用情况，根据评分标准，该指标不扣分，得5分。</w:t>
        <w:br/>
        <w:t>　　（4）管理制度健全性：该项目严格按照《克孜勒苏柯尔克孜自治州医疗保障局财务制度》及离休人员医疗费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项目产出类指标包括产出数量、产出质量、产出时效、产出成本四方面的内容，由7个三级指标构成，权重分为40分，实际得分40分，得分率为100%。</w:t>
        <w:br/>
        <w:t>　　（1）对于“产出数量”</w:t>
        <w:br/>
        <w:t>　　离休干部人数20人，与预期目标一致，根据评分标准，该指标不扣分，得10分。</w:t>
        <w:br/>
        <w:t>　　合计得10分。</w:t>
        <w:br/>
        <w:t>　　（2）对于“产出质量”：</w:t>
        <w:br/>
        <w:t>　　门诊报销比例100%，与预期目标一致，根据评分标准，该指标不扣分，得4分。</w:t>
        <w:br/>
        <w:t>　　住院报销比例100%，与预期目标一致，根据评分标准，该指标不扣分，得3分。</w:t>
        <w:br/>
        <w:t>　　资金使用合规率100%，与预期目标一致，根据评分标准，该指标不扣分，得3分。</w:t>
        <w:br/>
        <w:t>　　合计得24分。</w:t>
        <w:br/>
        <w:t>　　（3）对于“产出时效”：</w:t>
        <w:br/>
        <w:t>　　资金支付及时率100%，与预期目标指标一致，根据评分标准，该指标不扣分，得10分。</w:t>
        <w:br/>
        <w:t>　　合计得10分。</w:t>
        <w:br/>
        <w:t>　　（4）对于“产出成本”：</w:t>
        <w:br/>
        <w:t>　　门诊费用100万元，与预期目标一致，根据评分标准，该指标不扣分，得5分。</w:t>
        <w:br/>
        <w:t>　　住院费用100万元，与预期目标一致，根据评分标准，该指标不扣分，得5分。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项目效益类指标包括2个方面的内容，由2个三级指标构成，权重分为20分，实际得分20分，得分率为100%。</w:t>
        <w:br/>
        <w:t>　　（1）实施效益指标：</w:t>
        <w:br/>
        <w:t>　　①对于“经济效益指标”：</w:t>
        <w:br/>
        <w:t>　　本项目无该指标。</w:t>
        <w:br/>
        <w:t>　　②对于“社会效益指标”：</w:t>
        <w:br/>
        <w:t>　　为服务对象提供方便快捷优质安全的医疗保健服务有效保障，与预期指标一致，根据评分标准，该指标不扣分，得10分。　</w:t>
        <w:br/>
        <w:t>　　③对于“生态效益指标”：</w:t>
        <w:br/>
        <w:t>　　本项目无该指标。</w:t>
        <w:br/>
        <w:t>　　实施效益指标合计得10分。</w:t>
        <w:br/>
        <w:t>　　（2）满意度指标：</w:t>
        <w:br/>
        <w:t>　　对于满意度指标：受益干部满意度95%，与预期目标一致，根据评分标准，该指标不扣分，得10分。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