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第一书记和为民办实事工资经费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克孜勒苏柯尔克孜自治州纪委监委</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克孜勒苏柯尔克孜自治州纪委监委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唐逢军</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民办实事经费、第一书记工作经费和一次性安置费项目实施前期、过程及效果，评价财政预算资金使用的效率及效益。</w:t>
        <w:br/>
        <w:t>　　2.主要内容及实施情况</w:t>
        <w:br/>
        <w:t>　　（1）主要内容</w:t>
        <w:br/>
        <w:t>　　按照行政村的规模分类，我单位为民办实事经费和第一书记工作经费为大村17.5万元，由自治区财政承担，主要用于做开展群众工作，要把深入扎实开展访民情、惠民生、聚民心活动，该项目是我单位在阿图什市阿扎克村开展解决群众生产发展维修改造帮扶等经费，用于丰富村民文化生活。</w:t>
        <w:br/>
        <w:t>　　（2）实施情况</w:t>
        <w:br/>
        <w:t>　　财政拨款项目资金总投入17.5万元，全部用于丰富村民文化生活、发展生产和改造等，以便于更好的村里发展。</w:t>
        <w:br/>
        <w:t>　　3.项目实施主体</w:t>
        <w:br/>
        <w:t>　　该项目由克州纪委监委实施，内设25个科室，分别是：办公室、案件监督管理室、审理室、信访室、党风政风监督室、监督监察室、审查调查室、纪检监察干部监督室、派驻纪检监察组、直属机关纪检监察工委、巡察办。</w:t>
        <w:br/>
        <w:t>　　主要职能是严格检查党的队伍中违反党纪党规以及一系列纪律的行为，督促检查各部门落实党风廉政建设；督促检查切实履行好组织领导，健全机制、作风建设、防止腐败、教育管理，细化责任内容。履行好组织协调、维护党纪、查办案件、执纪监督、教育预防、追究问责，发现问题如实报告和处理。</w:t>
        <w:br/>
        <w:t>　　编制人数184人，其中：行政人员编制169人、工勤5人、参公0人、事业编制10人。实有在职人数141人，其中：行政在职125人、工勤5人、参公0人、事业在职10人。离退休人员1人，其中：行政退休人员1人、事业退休0人。</w:t>
        <w:br/>
        <w:t>　　4.资金投入和使用情况</w:t>
        <w:br/>
        <w:t>　　为民办实事经费和第一书记工作经费项目年度为州本级安排下达资金17.5万元，为自治区转移支付资金，最终确定项目资金总数为17.5万元，其中：中央财政拨款0万元，自治区财政拨款0万元，本级财政拨款17.5万元，上年结余0万元。</w:t>
        <w:br/>
        <w:t>　　截至2023年12月31日，实际支出17.5万元，预算执行率100%。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为民办实事经费和第一书记工作经费项目结合阿扎克村实际情况，积极为农牧民办实事办好事，组织慰问、联谊、文体活动，加强民族团结，关心关爱困难群众，加强基层组织建设，顺利开展村里各项工作。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“建设维修”指标，预期指标值为≥6次；</w:t>
        <w:br/>
        <w:t>　　“办公物品”指标，预期指标值为≥5场次；</w:t>
        <w:br/>
        <w:t>　　“慰问困难群众”指标，预期指标值为≥5次。</w:t>
        <w:br/>
        <w:t>　　②质量指标</w:t>
        <w:br/>
        <w:t>　　“建设维修验收质量合格率”指标，预期指标值为＝100%；</w:t>
        <w:br/>
        <w:t>“购买办公用品验收合格率”指标，预期指标值为＝100%。</w:t>
        <w:br/>
        <w:t>　　③时效指标</w:t>
        <w:br/>
        <w:t>　　“维修建设及时率”指标，预期指标值为=100%。</w:t>
        <w:br/>
        <w:t>　　④成本指标</w:t>
        <w:br/>
        <w:t>　　“建设维修”指标，预期指标值为≤8万元；</w:t>
        <w:br/>
        <w:t>　　“办公物品”指标，预期指标值为≤5万元；</w:t>
        <w:br/>
        <w:t>　　“慰问帮扶”指标，预期指标值为≤4.5万元。</w:t>
        <w:br/>
        <w:t>（2）项目效益目标</w:t>
        <w:br/>
        <w:t>　　①社会效益指标</w:t>
        <w:br/>
        <w:t>　　“群众生活质量有效提高”指标，预期指标值为有效提高；</w:t>
        <w:br/>
        <w:t>　　②满意度指标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王君平任评价组组长，职务为副局长，绩效评价工作职责为负责全盘工作。</w:t>
        <w:br/>
        <w:t>　　秦永华任评价组副组长，绩效评价工作职责为对项目实施情况进行实地调查。</w:t>
        <w:br/>
        <w:t>　　吴萌任评价组成员，绩效评价工作职责为负责资料审核等工作。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第一书记和为民办实事工资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为民办实事经费和第一书记工作经费已完成帮助农民改善生活质量，推动了基层工作保障和行政村集体经济发展，产生丰富村民文化生活的效果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为民办实事经费和第一书记工作经费项目为经常性项目，依据为民办实事经费和第一书记工作经费项目并结合克州纪委监委职责组织实施。围绕克州纪委监委年度工作重点和工作计划制定经费预算，根据评分标准，该指标不扣分，得3分。</w:t>
        <w:br/>
        <w:t>　　（2）立项程序规范性：根据决策依据编制工作计划和经费预算，经过与克州纪委监委财经领导小组进行沟通、筛选确定经费预算计划，上局务会研究确定最终预算方案，根据评分标准，该指标不扣分，得2分。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（5）预算编制科学性：为民办实事经费和第一书记工作经费为经常性项目，实际完成内容与项目内容匹配，项目投资额与工作任务相匹配，根据评分标准，该指标不扣分，得5分。</w:t>
        <w:br/>
        <w:t>　　（6）资金分配合理性：资金分配按照为民办实事经费和第一书记工作经费项目为经常性项目，资金分配与实际相适应，根据评分标准，该指标不扣分，得5分。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（1）资金到位率：该项目总投资17.5万元，自治区实际下达经费17.5万元，财政资金足额拨付到位，根据评分标准，该指标不扣分，得5分。   </w:t>
        <w:br/>
        <w:t>　　（2）预算执行率：本项目申请预算金额为17.5万元，预算批复实际下达金额为17.5万元截至 2023年 12 月 31日，资金执行17.5万元，资金执行率100.00%。项目资金支出总体能够按照预算执行，根据评分标准，该指标不扣分，得5分。</w:t>
        <w:br/>
        <w:t>　　（3）资金使用合规性：为民办实事经费和第一书记工作经费项目为经常性项目，符合预算批复规定用途，不存在截留、挤占、挪用、虚列支出等情况，未发现违规使用情况，根据评分标准，该指标不扣分，得5分。</w:t>
        <w:br/>
        <w:t>　　（4）管理制度健全性：该项目严格按照《克州纪委监委财务制度》及为民办实事经费和第一书记工作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购置办公用品6次，与预期目标一致，根据评分标准，该指标不扣分，得3分。</w:t>
        <w:br/>
        <w:t>　　办公物品5批次，与预期目标一致，根据评分标准，该指标不扣分，得3分。</w:t>
        <w:br/>
        <w:t>　　慰问困难群众5次，与预期目标一致，根据评分标准，该指标不扣分，得4分。</w:t>
        <w:br/>
        <w:t>　　合计得10分。</w:t>
        <w:br/>
        <w:t>　　（2）对于“产出质量”：</w:t>
        <w:br/>
        <w:t>　　建设维修验收质量合格率100%，	与预期目标一致，根据评分标准，该指标不扣分，得5分。</w:t>
        <w:br/>
        <w:t>　　购买办公用品验收合格率100%，	与预期目标一致，根据评分标准，该指标不扣分，得5分。</w:t>
        <w:br/>
        <w:t>　　合计得10分。</w:t>
        <w:br/>
        <w:t>　　（3）对于“产出时效”：</w:t>
        <w:br/>
        <w:t>　　维修建设及时率100%，与预期目标指标一致，根据评分标准，该指标不扣分，得10分。</w:t>
        <w:br/>
        <w:t>　　合计得10分。</w:t>
        <w:br/>
        <w:t>　　（4）对于“产出成本”：</w:t>
        <w:br/>
        <w:t>　　建设维修8万元，与预期目标一致，根据评分标准，该指标不扣分，得3分。</w:t>
        <w:br/>
        <w:t>　　办公物品5万元，与预期目标一致，根据评分标准，该指标不扣分，得3分。</w:t>
        <w:br/>
        <w:t>　　慰问帮扶4.5万元，与预期目标一致，根据评分标准，该指标不扣分，得4分。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①对于“经济效益指标”：</w:t>
        <w:br/>
        <w:t>　　②对于“社会效益指标”：</w:t>
        <w:br/>
        <w:t>　　保障基层工作需要为有效保障，与预期指标一致，根据评分标准，该指标不扣分，得10分。</w:t>
        <w:br/>
        <w:t>　　③对于“可持续影响指标”：</w:t>
        <w:br/>
        <w:t>　　实施效益指标合计得10分。</w:t>
        <w:br/>
        <w:t>　　（2）满意度指标：</w:t>
        <w:br/>
        <w:t>　　对于满意度指标：群众满意度95%，与预期目标一致，根据评分标准，该指标不扣分，得10分。</w:t>
        <w:br/>
        <w:t>　　满意度指标合计10分。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附件1：2023年度第一书记和为民办实事工资经费项目绩效评价指标体系及评分标准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