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专网经费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克孜勒苏柯尔克孜自治州网络安全和信息化委员会</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克孜勒苏柯尔克孜自治州网络安全和信息化委员会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梁亚滨</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2024年05月21日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专网”经费项目实施前期、过程及效果，评价财政预算资金使用的效率及效益。根据自治州“十四五”规划及网络信息行业发展需要，按自治区网信工作要求，结合本单位网络安全方面管理职能、网络信息化方面工作职责，按照年度工作计划，开展“专网”经费项目。</w:t>
        <w:br/>
        <w:t>　　2.主要内容及实施情况</w:t>
        <w:br/>
        <w:t>　　（1）主要内容</w:t>
        <w:br/>
        <w:t>　　为进一步补齐网络安全技术工作短板，提升信息化工作质量，筑起网络安全高墙，租赁“专网”线1条，有效提升网络空间安全率，长期保障克州工作情况需要及网络空间安全。本项目立项依据：根据自治区要求，州政府同意拨付此项目经费。</w:t>
        <w:br/>
        <w:t>　　（2）实施情况</w:t>
        <w:br/>
        <w:t>　　根据州领导批示《关于克州党委网信办申请开通“专网”专线链路的报告》精神，长期提升网络安全率，长期保障克州工作情况需要及网络空间安全，保障我州网络安全和信息化工作有序、及时开展。</w:t>
        <w:br/>
        <w:t>　　3.项目实施主体</w:t>
        <w:br/>
        <w:t>　　该项目由克州党委网信办实施，内设9个科室，分别是：综合科、党建科、网络传播和网络社会工作科、信息化发展和网信军民融合科、网络法治科和网络安全协调科、网络综合治理和网络舆情管理科；网评作战中心、网络举报中心、指挥中心。</w:t>
        <w:br/>
        <w:t>　　主要职能是承担中共克孜勒苏柯尔克孜自治州委员会网络安全和信息化委员会日常事务工作，协调督促有关方面落实委员会的决定事项、工作部署和要求；贯彻落实中央、自治区、自治州党委关于网络安全和信息化体系建设工作的方针政策和决策部署；研究拟定全州网络安全和信息化发展规划和年度计划并负责组织实施。完成自治州党委、自治州人民政府和自治州党委网络安全和信息化委员会的其他事项。</w:t>
        <w:br/>
        <w:t>　　编制人数46人，其中：行政人员编制3人、工勤1人、参公17人、事业编制25人。实有在职人数36人，其中：行政在职3人、参公12人、事业在职21人。</w:t>
        <w:br/>
        <w:t>　　3.资金投入和使用情况</w:t>
        <w:br/>
        <w:t>　　根据州领导批示《关于克州党委网信办申请开通“专网”专线链路的报告》精神，安排下达资金12万元，为本级财力安排资金，最终确定项目资金总数为12万元。其中：本级财政拨款12万元。</w:t>
        <w:br/>
        <w:t>　　截至2023年12月31日，实际支出12万元，预算执行率100%。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该项目资金用于“专网”经费，租赁“专网”线1条，有效提升网络空间安全率，长期保障克州工作情况需要及网络空间安全。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“专网”租赁线（条）指标，预期指标值为=1条；</w:t>
        <w:br/>
        <w:t>　　②质量指标</w:t>
        <w:br/>
        <w:t>　　“专网”运行正常率（%）指标，预期指标值为＝100%；</w:t>
        <w:br/>
        <w:t>　　“资金使用合规率（%）”指标，预期指标值为＝100%；</w:t>
        <w:br/>
        <w:t>　　③时效指标</w:t>
        <w:br/>
        <w:t>　　“项目按时完成率（%）”指标，预期指标值为=100%；</w:t>
        <w:br/>
        <w:t>　　④成本指标</w:t>
        <w:br/>
        <w:t>　　“专网”租赁费（万元）指标，预期指标值为≤12万元；</w:t>
        <w:br/>
        <w:t>万元；</w:t>
        <w:br/>
        <w:t>　　“预算成本控制率（%）”指标，预期指标值为≤100%；</w:t>
        <w:br/>
        <w:t>　　（2）项目效益目标</w:t>
        <w:br/>
        <w:t>　　①经济效益指标</w:t>
        <w:br/>
        <w:t>　　无</w:t>
        <w:br/>
        <w:t>　　②社会效益指标</w:t>
        <w:br/>
        <w:t>　　“长期保障克州工作情况需要及网络空间安全”指标，预期指标值为有效提升；</w:t>
        <w:br/>
        <w:t>　　“网络安全事件发生率（%）”指标，预期指标值为≤2%；</w:t>
        <w:br/>
        <w:t>　　③生态效益指标</w:t>
        <w:br/>
        <w:t>　　无；</w:t>
        <w:br/>
        <w:t>　　④满意度指标</w:t>
        <w:br/>
        <w:t>　　“使用人员满意度（%）”指标，预期指标值为≥95%。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专网”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梁亚滨任评价组组长，职务为副主任，绩效评价工作职责为负责全盘工作。</w:t>
        <w:br/>
        <w:t>　　钟利龙任评价组副组长，绩效评价工作职责为对项目实施情况进行实地调查。</w:t>
        <w:br/>
        <w:t>　　米日努任评价组成员，绩效评价工作职责为负责资料审核等工作。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专网”经费项目”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经评价，本项目达到了年初设立的绩效目标，在实施过程中取得了良好的成效，具体表现在：我单位已完成“专网”租赁线1条，通过该项目的实施，保障我州网络安全和信息化工作有序、及时开展。</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根据州领导批示《关于克州党委网信办申请开通“专网”专线链路的报告》精神，并结合克州党委网信办职责组织实施。围绕克州党委网信办年度工作重点和工作计划制定经费预算，根据评分标准，该指标不扣分，得3分。</w:t>
        <w:br/>
        <w:t>　　（2）立项程序规范性：根据决策依据编制工作计划和经费预算，经过与克州党委网信办财经领导小组进行沟通、筛选确定经费预算计划，上局务会研究确定最终预算方案，根据评分标准，该指标不扣分，得2分。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根据州领导批示《关于克州党委网信办申请开通“专网”专线链路的报告》精神，实际完成内容与项目内容匹配，项目投资额与工作任务相匹配，根据评分标准，该指标不扣分，得5分。</w:t>
        <w:br/>
        <w:t>　　（6）资金分配合理性：资金分配按照根据州领导批示《关于克州党委网信办申请开通“专网”专线链路的报告》精神，用于租赁“专网”线1条，有效提升网络空间安全率，长期保障克州工作情况需要及网络空间安全。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</w:t>
        <w:br/>
        <w:t>　　（1）资金到位率：该项目总投资12万元，克州财政局实际下达经费12万元，其中当年财政拨款12万元，财政资金足额拨付到位，根据评分标准，该指标不扣分，得5分。</w:t>
        <w:br/>
        <w:t>　　（2）预算执行率：本项目申请预算金额为12万元，预算批复实际下达金额为12万元。截至2023年12月31日，资金执行12万元，资金执行率100.00%。项目资金支出总体能够按照预算执行，根据评分标准，该指标不扣分，得5分。</w:t>
        <w:br/>
        <w:t>　　（3）资金使用合规性：州领导批示《关于克州党委网信办申请开通“专网”专线链路的报告》精神符合预算批复规定用途，不存在截留、挤占、挪用、虚列支出等情况，未发现违规使用情况，根据评分标准，该指标不扣分，得5分。</w:t>
        <w:br/>
        <w:t>　　（4）管理制度健全性：该项目严格按照《克州党委网信办财务制度》及群众工作金相关的制度和管理规定实施，对财政专项资金进行严格管理，基本做到了专款专用，根据评分标准，该指标不扣分，得2分。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项目产出类指标包括产出数量、产出质量、产出时效、产出成本四方面的内容，由6个三级指标构成，权重分为40分，实际得分40分，得分率为100%。</w:t>
        <w:br/>
        <w:t>　　（1）对于“产出数量”</w:t>
        <w:br/>
        <w:t>　　“专网”租赁线1条，与预期目标一致，根据评分标准，该指标不扣分，得10分。</w:t>
        <w:br/>
        <w:t>　　合计得10分。</w:t>
        <w:br/>
        <w:t>　　（2）对于“产出质量”：</w:t>
        <w:br/>
        <w:t>　　“专网”运行正常率100%，与预期目标一致，根据评分标准，该指标不扣分，得5分。</w:t>
        <w:br/>
        <w:t>　　资金使用合规率100%，与预期目标一致，根据评分标准，该指标不扣分，得5分。</w:t>
        <w:br/>
        <w:t>　　合计得10分。</w:t>
        <w:br/>
        <w:t>　　（3）对于“产出时效”：</w:t>
        <w:br/>
        <w:t>　　项目按时完成率100%，与预期目标指标一致，根据评分标准，该指标不扣分，得10分。</w:t>
        <w:br/>
        <w:t>　　合计得10分。</w:t>
        <w:br/>
        <w:t>　　（4）对于“产出成本”：</w:t>
        <w:br/>
        <w:t>　　“专网”租赁费12万元，项目经费能够控制在绩效目标范围内，根据评分标准，该指标不扣分，得5分。</w:t>
        <w:br/>
        <w:t>　　预算成本控制率100%，与预期目标指标一致，根据评分标准，该指标不扣分，得5分。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项目效益类指标包括项目效益2个方面的内容，由3个三级指标构成，权重分为20分，实际得分20分，得分率为100%。</w:t>
        <w:br/>
        <w:t>　　（1）实施效益指标：</w:t>
        <w:br/>
        <w:t>　　对于“社会效益指标”：</w:t>
        <w:br/>
        <w:t>　　长期保障克州工作情况需要及网络空间安全，与预期指标一致，根据评分标准，该指标不扣分，得5分。</w:t>
        <w:br/>
        <w:t>　　网络安全事件发生率0%，与预期指标一致，根据评分标准，该指标不扣分，得5分。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对于满意度指标：使用人员满意度95%，与预期目标一致，根据评分标准，该指标不扣分，得10分。</w:t>
        <w:br/>
        <w:t>　　满意度指标指标合计得10分。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1.建议充分落实绩效目标管理政策要求，提升绩效目标与项目实施内容的匹配度：</w:t>
        <w:b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　　三是建议项目实施单位做好项目绩效跟踪监控工作，对实际开展工作与预期目标值产生较大偏差情况，应及时做好偏差原因分析和纠偏工作，不断提升绩效目标与项目实际工作的匹配度。</w:t>
        <w:br/>
        <w:t>　　2.建议加强预算资金管理，严格落实项目申报、专家评审、确定项目后进行资金分配与资金拨付，规范资金拨付流程。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