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报纸发行、印刷经费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克孜勒苏柯尔克孜自治州日报社</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自治州党委宣传部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木开来·阿不力孜</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2024年05月15日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报纸发行、印刷经费项目实施前期、过程及效果，评价财政预算资金使用的效率及效益。根据自治州“十四五”规划及克孜勒苏日报社报纸发行费需要，按自治区工作要求（或经自治州党委、人民政府同意），结合本单位报纸发行费资金方面管理职能、《克孜勒苏日报》的印刷方面工作职责，按照年度工作计划，开展报纸发行、印刷经费项目。</w:t>
        <w:br/>
        <w:t>　　2.主要内容及实施情况</w:t>
        <w:br/>
        <w:t>　　（1）主要内容</w:t>
        <w:br/>
        <w:t>　　项目资金548万元，其中：财政资金48万元，其他资金500万元。该项目资金主要用于保障《克孜勒苏日报》的印刷、发行任务和日常办公物资运转。通过合理安排使用财政资金，统筹使用社会各类媒体资源和素材，更新替换融媒体专业设备和日常设备维护等，切实保障汉、柯、维三种文版报纸如期发行，做好新闻宣传报道、弘扬社会正气、引导社会热点，做好时政新闻、做足民生新闻，做精行业新闻。同时改善报社的印刷条件，更新替换报纸印刷设备、采购印刷材料、保障印刷厂人员工资和日常设备维护等，切实保障印刷厂报纸发行、印刷工作正常开展和运行，确保报纸印刷质量、数量和及时性，足额供应机关社会团体和市场需要，提高读者的满意度。</w:t>
        <w:br/>
        <w:t>　　（2）实施情况</w:t>
        <w:br/>
        <w:t>　　《自治州党委 自治州人民政府关于全面实施预算绩效管理的实施意见》（克党发〔2018〕14号）；《自治州本级部门预算绩效目标管理暂行办法》（克财预〔2018〕134号）。</w:t>
        <w:br/>
        <w:t>　　为进一步补齐报纸印刷工作短板，提升报纸印刷工作质量，达到群众满意工作效果，本着提早谋划、及时策划、强力执行、侧重效果，紧紧围绕州党委中心工作，集中做好新闻宣传报道工作。</w:t>
        <w:br/>
        <w:t>　　3.项目实施主体</w:t>
        <w:br/>
        <w:t>　　克孜勒苏日报社主要做好克州党委、人民政府安排的各项宣传任务，全力做好宣传报道工作。主要宣传党的主张、弘扬社会正气、引导社会热点，做好时政新闻、做足民生新闻，做精行业新闻。</w:t>
        <w:br/>
        <w:t>　　该项目由克孜勒苏日报社实施,克孜勒苏日报社下设11个科室，分别是：办公室、资料室、总编室、域控室、广告部、通联部、记者部、汉编部、柯编部、维编部、专刊部。</w:t>
        <w:br/>
        <w:t>　　克孜勒苏日报社单位编制数81，实有人数101人，其中：在职69人，退休32人。</w:t>
        <w:br/>
        <w:t>　　4.资金投入和使用情况</w:t>
        <w:br/>
        <w:t>　　根据自治州“十四五”规划及克孜勒苏日报社报纸发行费需要，按自治区工作要求（或经自治州党委、人民政府同意），年度安排下达资金548万元，为本级财力和事业性收入资金，最终确定项目资金总数为548万元。其中：中央财政拨款0万元，自治区财政拨款0万元，本级财政拨款48万元，上年结余0万元，事业性收入500万元。</w:t>
        <w:br/>
        <w:t>　　截至2023年12月31日，实际支出386.96万元，预算执行率70.61%。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主要用于保障《克孜勒苏日报》的印刷、发行任务和日常办公物资运转。改善报社的印刷条件，更新替换报纸印刷设备、采购印刷材料、保障印刷厂人员工资和日常设备维护等，切实保障印刷厂报纸发行、印刷工作正常开展和运行。2023年计划公众号消息发布数量2条，发行期刊《克孜勒苏日报》数量260期，促进读者的阅读体验。确保报纸印刷质量、数量和及时性，足额供应机关社会团体和市场需要，提高读者的满意度。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“公众号消息发布数量（条）”指标，预期指标值为&gt;=2920条；</w:t>
        <w:br/>
        <w:t>　　“发行期刊《克孜勒苏日报》数量（期）”指标，预期指标值为&gt;=260期。</w:t>
        <w:br/>
        <w:t>　　②质量指标</w:t>
        <w:br/>
        <w:t>　　“公众号消息发布容错率（%）”指标，预期指标值为&lt;=1%；</w:t>
        <w:br/>
        <w:t>　　“印刷质量符合国家标准（%）”指标，预期指标值为=100%；</w:t>
        <w:br/>
        <w:t>　　“报纸印刷质量合格率（%）”指标，预期指标值为=100%；</w:t>
        <w:br/>
        <w:t>　　“期刊印刷差错率（%）”指标，预期指标值为&lt;=0%。</w:t>
        <w:br/>
        <w:t>　　③时效指标</w:t>
        <w:br/>
        <w:t>　　“公众号消息发布及时率（%）”指标，预期指标值为=100%；</w:t>
        <w:br/>
        <w:t>　　“开展印刷任务完成及时率（%）”指标，预期指标值为=100%；</w:t>
        <w:br/>
        <w:t>　　“期刊发行及时率（%）”指标，预期指标值为=100%。</w:t>
        <w:br/>
        <w:t>　　（2）成本指标</w:t>
        <w:br/>
        <w:t>　　“完成翻译报纸经费数（万元）”指标，预期指标值为&lt;=70万元；</w:t>
        <w:br/>
        <w:t>　　“公众号维护费（万元）”指标，预期指标值为&lt;=9万元；</w:t>
        <w:br/>
        <w:t>　　“印刷出版《克孜勒苏日报》经费数（万元）”指标，预期指标值为&lt;=469万元。</w:t>
        <w:br/>
        <w:t>　　（3）项目效益目标</w:t>
        <w:br/>
        <w:t>　　①经济效益指标</w:t>
        <w:br/>
        <w:t>　　无</w:t>
        <w:br/>
        <w:t>　　②社会效益指标</w:t>
        <w:br/>
        <w:t>　　“宣传政策知晓率（%）”指标，预期指标值为&gt;=95%；</w:t>
        <w:br/>
        <w:t>　　“加强舆论资源整合，做好舆论导向，唱响党的主旋律”指标，预期指标值为有效加强。</w:t>
        <w:br/>
        <w:t>　　③生态效益指标</w:t>
        <w:br/>
        <w:t>　　无</w:t>
        <w:br/>
        <w:t>　　（4）满意度指标</w:t>
        <w:br/>
        <w:t>　　“订阅单位满意度（%）”指标，预期指标值为&gt;=95%；</w:t>
        <w:br/>
        <w:t>　　“订阅读者满意度（%）”指标，预期指标值为&gt;=95%。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报纸发行、印刷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一级指标为：决策、过程、产出、成本、效益、满意度。</w:t>
        <w:br/>
        <w:t>　　二级指标为：项目立项、绩效目标、资金投入、资金管理、组织实施、产出数量、产出质量、产出时效、产出成本、项目效益、项目满意度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经济效益、社会效益、生态效益、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王东先任评价组组长，职务为副局长，绩效评价工作职责为负责全盘工作。</w:t>
        <w:br/>
        <w:t>　　李万鹏、木开来任评价组副组长，绩效评价工作职责为对项目实施情况进行实地调查。</w:t>
        <w:br/>
        <w:t>　　刘伟宏任评价组成员，绩效评价工作职责为负责资料审核等工作。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报纸发行、印刷经费”项目绩效进行客观公正的评价，本项目总得分为93.16分，绩效评级属于“优”。其中，决策类指标得分20分，过程类指标得分18.53分，产出类指标得分38.63分，效益类指标得分16分。</w:t>
        <w:br/>
        <w:t>　　（二）综合评价结论</w:t>
        <w:br/>
        <w:t>　　经评价，本项目达到了年初设立的绩效目标，在实施过程中取得了良好的成效，具体表现在：截至2023年12月31日，我单位项目执行数为386.96万元。已完成：公众号消息发布数量2920条，发行期刊《克孜勒苏日报》数量260期，促进读者的阅读体验。确保报纸印刷质量、数量和及时性，足额供应机关社会团体和市场需要，提高读者的满意度。</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（1）立项依据充分性：《自治州党委 自治州人民政府关于全面实施预算绩效管理的实施意见》（克党发〔2018〕14号）；《自治州本级部门预算绩效目标管理暂行办法》（克财预〔2018〕134号）。并结合克孜勒苏日报社职责组织实施。围绕克孜勒苏日报社年度工作重点和工作计划制定经费预算，根据评分标准，该指标不扣分，得3分。</w:t>
        <w:br/>
        <w:t>　　（2）立项程序规范性：根据决策依据编制工作计划和经费预算，经过与克孜勒苏日报社财经领导小组进行沟通、筛选确定经费预算计划，上局务会研究确定最终预算方案，根据评分标准，该指标不扣分，得2分。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自治州“十四五”规划及克孜勒苏日报社报纸发行费需要，按自治区工作要求（或经自治州党委、人民政府同意），实际完成内容与项目内容匹配，项目投资额与工作任务相匹配，根据评分标准，该指标不扣分，得5分。</w:t>
        <w:br/>
        <w:t>　　（6）资金分配合理性：资金分配按照《自治州党委 自治州人民政府关于全面实施预算绩效管理的实施意见》（克党发〔2018〕14号）；《自治州本级部门预算绩效目标管理暂行办法》（克财预〔2018〕134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5个三级指标构成，权重分为20分，实际得分18.53分，得分率为92.65%。</w:t>
        <w:br/>
        <w:t>　　（1）资金到位率：该项目总投资548万元，克州财政局实际下达经费48万元，其中当年财政拨款48万元，事业单位经营收入500万元，财政资金足额拨付到位，根据评分标准，该指标不扣分，得5分。   </w:t>
        <w:br/>
        <w:t>　　（2）预算执行率：本项目申请预算金额为548万元，预算批复实际下达金额为548万元，截至2023年12月31日，资金执行386.96万元，资金执行率70.61%。项目资金支出总体能够按照预算执行，根据评分标准（386.96/548）*100%*5=3.53，该指标扣1.47分，得3.53分。</w:t>
        <w:br/>
        <w:t>　　（3）资金使用合规性：根据自治州“十四五”规划及克孜勒苏日报社报纸发行费需要，按自治区工作要求（或经自治州党委、人民政府同意），符合预算批复规定用途，不存在截留、挤占、挪用、虚列支出等情况，未发现违规使用情况，根据评分标准，该指标不扣分，得5分。</w:t>
        <w:br/>
        <w:t>　　（4）管理制度健全性：该项目严格按照《克孜勒苏日报社财务制度》和管理规定实施，对财政专项资金进行严格管理，基本做到了专款专用，根据评分标准，该指标不扣分，得2分。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项目产出类指标包括产出数量、产出质量、产出时效三方面的内容，由12个三级指标构成，权重分为40分，实际得分38.63分，得分率为96.58%。</w:t>
        <w:br/>
        <w:t>　　（1）对于“产出数量”</w:t>
        <w:br/>
        <w:t>　　公众号消息发布数2920条，与预期目标一致，根据评分标准，该指标不扣分，得5分。</w:t>
        <w:br/>
        <w:t>　　发行期刊《克孜勒苏日报》数260期，与预期目标一致，根据评分标准，该指标不扣分，得5分。</w:t>
        <w:br/>
        <w:t>　　合计得10分。</w:t>
        <w:br/>
        <w:t>　　（2）对于“产出质量”：</w:t>
        <w:br/>
        <w:t>　　公众号消息发布容错率1%，与预期目标一致，根据评分标准，该指标不扣分，得2分。</w:t>
        <w:br/>
        <w:t>　　印刷质量符合国家标准100%，与预期目标一致，根据评分标准，该指标不扣分，得3分。</w:t>
        <w:br/>
        <w:t>　　报纸印刷质量合格率100%，与预期目标一致，根据评分标准，该指标不扣分，得2分。</w:t>
        <w:br/>
        <w:t>　　期刊印刷差错率0%，与预期目标一致，根据评分标准，该指标不扣分，得3分。</w:t>
        <w:br/>
        <w:t>　　合计得10分。</w:t>
        <w:br/>
        <w:t>　　（3）对于“产出时效”：</w:t>
        <w:br/>
        <w:t>　　公众号消息发布及时率100%，与预期目标一致，根据评分标准，该指标不扣分，得3分。</w:t>
        <w:br/>
        <w:t>　　开展印刷任务完成及时率100%，与预期目标一致，根据评分标准，该指标不扣分，得3分。</w:t>
        <w:br/>
        <w:t>　　期刊发行及时率100%，与预期目标一致，根据评分标准，该指标不扣分，得4分。</w:t>
        <w:br/>
        <w:t>　　合计得10分。</w:t>
        <w:br/>
        <w:t>　　（4）对于“产出成本”：</w:t>
        <w:br/>
        <w:t>　完成翻译报纸经费数70万元，与预期目标一致，根据评分标准，该指标不扣分，得3分。</w:t>
        <w:br/>
        <w:t>　　公众号维护费9万元，与预期目标一致，根据评分标准，该指标不扣分，得3分。</w:t>
        <w:br/>
        <w:t>　　印刷出版《克孜勒苏日报》经费数469万元，存在偏差：预期绩效目标469万元，实际完成值为386.96万元，偏差率为34.34% ，偏差原因：其中财政拨款48万元，事业性收入500万元，因截止到2023年12月事业性收入实际未达到500万元，无法形成实际支出，采取的措施：加大收入力度，实现预算数和实际收入持平，根据评分标准（386.96/469）*100%*4=2.63，该指标扣1.37分，得2.63分。</w:t>
        <w:br/>
        <w:t>　　合计得8.63分。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项目效益类指标包括项目效益2个方面的内容，由4个三级指标构成，权重分为20分，实际得分16分，得分率为80%。</w:t>
        <w:br/>
        <w:t>　　（1）实施效益指标</w:t>
        <w:br/>
        <w:t>　　对于“经济效益指标”：</w:t>
        <w:br/>
        <w:t>　　本项目无该指标。</w:t>
        <w:br/>
        <w:t>　　对于“社会效益指标”：</w:t>
        <w:br/>
        <w:t>　　宣传政策知晓率95%，偏差率为40%，偏差原因：其中财政拨款48万元，事业性收入500万元，因截止到2023年12月事业性收入实际未达到500万元，无法形成实际支出，采取的措施：加大收入力度，实现预算数和实际收入持平，根据评分标准40%*5=2，该指标扣2分，得3分。</w:t>
        <w:br/>
        <w:t>　　加强舆论资源整合，做好舆论导向，唱响党的主旋律，与预期目标不一致，存在偏差：预期绩效目标：有效加强，实际完成值为：部分达成年度指标并具有一定效果，偏差率为40% ，偏差原因：舆论资源整合存在偏差，采取的措施：持续加强舆论资源整合，有效做好舆论导向；根据评分标准40%*5=2，该指标扣2分，得3分。</w:t>
        <w:br/>
        <w:t>　　对于“生态效益指标”：</w:t>
        <w:br/>
        <w:t>　　本项目无该指标。</w:t>
        <w:br/>
        <w:t>　　实施效益指标合计得6分。</w:t>
        <w:br/>
        <w:t>　　（2）满意度指标完成情况分析。</w:t>
        <w:br/>
        <w:t>　　对于满意度指标：</w:t>
        <w:br/>
        <w:t>　　订阅单位满意度95%，与预期目标一致，根据评分标准，该指标不扣分，得5分。</w:t>
        <w:br/>
        <w:t>　　订阅读者满意度95%，与预期目标一致，根据评分标准，该指标不扣分，得5分。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