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中央财政医疗服务与保障能力提升（公立医院综合改革）补助资金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克孜勒苏柯尔克孜自治州维吾尔医医院</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卫健委</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家力肯</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2024年05月24日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中央财政医疗服务与保障能力提升（公立医院综合改革）补助资金项目实施前期、过程及效果，评价财政预算资金使用的效率及效益。该此项资金加强医院事业传承与发展，提高医院诊疗水平，切实加强医院中医药传承创新发展能力建设，次项目资金主要用于购置医疗设备、此资金项目圆满完成，已到达预期目标，促进了医院医疗服务能力的提升，助力改革公共卫生服务的发展。自治区下达克州医疗服务与保障能力提升补助资金为98万元，医疗服务与保障能力提升、提升医疗服务质量、加强中医药和维吾尔医医药推广和应用、改善传统中医民族医服务能力、更好地促进中医民族医特色的发挥、进一步满足群众对中医医疗服务的需求。</w:t>
        <w:br/>
        <w:t></w:t>
        <w:br/>
        <w:t>　　2.主要内容及实施情况</w:t>
        <w:br/>
        <w:t>　　（1）主要内容</w:t>
        <w:br/>
        <w:t>　　按照行政村的规模分类，中央财政医疗服务与保障能力提升（公立医院综合改革）补助资金为98万元，该项目总投资98万元，其中：财政资金98万元，其他资金0万元，主要用医疗设备维修费，医院里其他维修，有利于公立医院改革，医疗事业发展，通过该项目实施达到医疗服务与保障能力提升效果，于2023年12月31日已全部到位。</w:t>
        <w:br/>
        <w:t>　　（2）实施情况</w:t>
        <w:br/>
        <w:t>　　《关于提前下达2023年中央财政医疗服务与保障能力提升（公立医院综合改革）补助资金》，克财社【2022】82号文件》，此项资金使用为进一步补齐提升医疗服务工作短板，提升医疗服务工作质量，达到提高中医药事业的发展工作效果，</w:t>
        <w:br/>
        <w:t>　　3.项目实施主体</w:t>
        <w:br/>
        <w:t>　　该项目由克州维吾尔医医院实施，内设26个科室，分别是：职能科室14个:院办、党办、纪检监察室、信息科、总务科、保卫科、财务科、经核科、院感办、护理部、药剂科、医教科、科教科、保健科。临床及医技科室12个:骨科、内科、妇科、皮肤科、肛肠科、康复科、口腔科、检验科、放射科、特检科、手麻科、门诊。主要职能是是克州维吾尔医医院是阿图什市维吾尔医骨科医院基础上建立的二级甲等医院，我院是克州唯一一所医疗、保健、科研、教学为一体的维吾尔医综合性医院。医院围绕维吾尔专科专病的优势，主要采用维西医相结合的诊疗方法对治疗各种骨科、妇科、康复科、内科等疾病有独特疗效和治疗效果。。</w:t>
        <w:br/>
        <w:t>　　编制人数144人，其中：行政人员编制0人、工勤7人、参公0人、事业编制144人。实有在职人数148人，其中：行政在职0人、工勤7人、参公0人、事业在职141人。离退休人员58人，其中：行政退休人员0人、事业退休58人。</w:t>
        <w:br/>
        <w:t></w:t>
        <w:br/>
        <w:t>　　4.资金投入和使用情况</w:t>
        <w:br/>
        <w:t>　　克财社【2022】82号文本2023年度安排下达资金98万元，为中央财政医疗服务与保障能力提升（公立医院综合改革）补助资金资金，最终确定项目资金总数为98万元。其中：中央财政拨款98万元，自治区财政拨款0万元，本级财政拨款0万元，上年结余0万元。</w:t>
        <w:br/>
        <w:t>　　截至2023年12月31日，实际支出98万元，预算执行率100%。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加强医院中医药事业传承与发展，提高医院诊疗水平，切实加强医院中医药传承创新发展能力建设，提高医院医疗服务与保障能力，有效提升中医药事业传承与发展，医院提高这个项目的实施，促进中医药事业的发展和传承，促进医疗服务与保障能力提升。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“医疗设备维修（台）”指标，预期指标值为≥1台；</w:t>
        <w:br/>
        <w:t>　　“其他维修（次）”指标，预期指标值为≥1次；</w:t>
        <w:br/>
        <w:t>　　②质量指标</w:t>
        <w:br/>
        <w:t>　　“医疗设备维修费合格率（%）”指标，预期指标值为=100%；</w:t>
        <w:br/>
        <w:t>　　“其他维修合格率（%）”指标，预期指标值为=100%。</w:t>
        <w:br/>
        <w:t>　　③时效指标</w:t>
        <w:br/>
        <w:t>　　“医疗设备维修按期完成率（%）”指标，预期指标值为=100%。</w:t>
        <w:br/>
        <w:t>　　“其他维修按期完成率（%）”指标，预期指标值为=100%。</w:t>
        <w:br/>
        <w:t>　　④成本指标</w:t>
        <w:br/>
        <w:t>　　“医疗设备维修所需费用（万元）”指标，预期指标值为≤80.8万元；</w:t>
        <w:br/>
        <w:t>　　“其他维修所需费用（万元）”指标，预期指标值为≤17.2万元；</w:t>
        <w:br/>
        <w:t>　　（2）项目效益目标</w:t>
        <w:br/>
        <w:t>　　①经济效益指标</w:t>
        <w:br/>
        <w:t>　　“公立医院综合改革事业发展”指标，预期指标值为明显提高；</w:t>
        <w:br/>
        <w:t>　　“医疗服务与保障提升能力”指标，预期指标值为明显提升；</w:t>
        <w:br/>
        <w:t>　　②社会效益指标</w:t>
        <w:br/>
        <w:t>　　“提高医院中医治疗事业发展综合实力”指标，预期指标值为效果明显；</w:t>
        <w:br/>
        <w:t>　　“提高公共卫生服务水平”指标，预期指标值为效果显著；</w:t>
        <w:br/>
        <w:t>　　③生态效益指标</w:t>
        <w:br/>
        <w:t>　　无</w:t>
        <w:br/>
        <w:t>　　④满意度指标</w:t>
        <w:br/>
        <w:t>　　“住院患者满意度（%）”指标，预期指标值为≥95%。</w:t>
        <w:br/>
        <w:t>　　“医务人员满意度（%）”指标，预期指标值为≥95%。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中央财政医疗服务与保障能力提升（公立医院综合改革）补助资金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肖滨增任评价组组长，职务为副局长，绩效评价工作职责为负责全盘工作。</w:t>
        <w:br/>
        <w:t>　　加力肯·吐尔逊任评价组副组长，绩效评价工作职责为对项目实施情况进行实地调查。</w:t>
        <w:br/>
        <w:t>　　付明月，夏木西努尔任评价组成员，绩效评价工作职责为负责资料审核等工作。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中央财政医疗服务与保障能力提升（公立医院综合改革）补助资金”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中央财政医疗服务与保障能力提升（公立医院综合改革）补助资金已完成，推动了有利于公立医院改革，医疗事业发展，通过该项目实施达到医疗服务与保障能力提升效果产生，得到的效果是提高你医院医疗服务能力和治疗水平效益 。</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中央财政医疗服务与保障能力提升（公立医院综合改革）补助资金的通知》克财社【2022】82号文件并结合克州维吾尔医医院职责组织实施。围绕克州维吾尔医医院年度工作重点和工作计划制定经费预算，根据评分标准，该指标不扣分，得3分。</w:t>
        <w:br/>
        <w:t>　　（2）立项程序规范性：根据决策依据编制工作计划和经费预算，经过与克州维吾尔医医院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中央财政医疗服务与保障能力提升（公立医院综合改革）补助资金下拨克财社【2022】82号文件，实际完成内容与项目内容匹配，项目投资额与工作任务相匹配，根据评分标准，该指标不扣分，得5分。</w:t>
        <w:br/>
        <w:t>　　（6）资金分配合理性：资金分配按照中央财政医疗服务与保障能力提升（公立医院综合改革）补助资金的通知》克财社【2022】82号文件要求，提高医院医疗服务与保障能力，有效提升公立医院综合改革，医院提高这个项目的实施，促进公立医院综合改革，促进医疗服务与保障能力提升，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5个三级指标构成，权重分为20分，实际得分20 分，得分率为100%。</w:t>
        <w:br/>
        <w:t>　　（1）资金到位率：该项目总投资98万元，克州财政局实际下达经费98万元，其中当年财政拨款98万元，上年结转资金0万元，财政资金足额拨付到位，根据评分标准，该指标不扣分，得5分。   </w:t>
        <w:br/>
        <w:t>　　（2）预算执行率：本项目申请预算金额为98万元，预算批复实际下达金额为98万元截至2023年12月31日，资金执行98万元，资金执行率100.00%。项目资金支出总体能够按照预算执行，根据评分标准，该指标不扣分，得5分。</w:t>
        <w:br/>
        <w:t>　　（3）资金使用合规性：根据关于中央财政医疗服务与保障能力提升（公立医院综合改革）补助资金的的通知，克财社【2022】82号文件》符合预算批复规定用途，不存在截留、挤占、挪用、虚列支出等情况，未发现违规使用情况，根据评分标准，该指标不扣分，得5分。</w:t>
        <w:br/>
        <w:t>　　（4）管理制度健全性：该项目严格按照《克州维吾尔医医院财务制度》及中央财政医疗服务与保障能力提升（公立医院综合改革）补助资金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项目产出类指标包括产出数量、产出质量、产出时效、产出成本四方面的内容，由8个三级指标构成，权重分为40分，实际得分40分，得分率为100%。</w:t>
        <w:br/>
        <w:t>　　（1）对于“产出数量”</w:t>
        <w:br/>
        <w:t>　　医疗设备维修1台，与预期目标一致，根据评分标准，该指标不扣分，得5分。</w:t>
        <w:br/>
        <w:t>　　其他维修1次，与预期目标一致，根据评分标准，该指标不扣分，得5分。</w:t>
        <w:br/>
        <w:t>　　合计得10分。</w:t>
        <w:br/>
        <w:t>　　（2）对于“产出质量”：</w:t>
        <w:br/>
        <w:t>　　医疗设备维修费合格率100%，与预期目标一致，根据评分标准，该指标不扣分，得5分。</w:t>
        <w:br/>
        <w:t>　　其他维修合格率100%，与预期目标一致，根据评分标准，该指标不扣分，得5分。</w:t>
        <w:br/>
        <w:t>　　合计得10分。</w:t>
        <w:br/>
        <w:t>　　（3）对于“产出时效”：</w:t>
        <w:br/>
        <w:t>　　医疗设备维修按期完成率100%，与预期目标指标一致，根据评分标准，该指标不扣分，得5分。</w:t>
        <w:br/>
        <w:t>　　其他维修按期完成率100%，与预期目标指标一致，根据评分标准，该指标不扣分，得5分。</w:t>
        <w:br/>
        <w:t>　　合计得10分。</w:t>
        <w:br/>
        <w:t>　　（4）对于“产出成本”：</w:t>
        <w:br/>
        <w:t>　　医疗设备维修所需费用80.8万元，与预期目标一致，根据评分标准，该指标不扣分，得5分。</w:t>
        <w:br/>
        <w:t>　　其他维修所需费用17.2万元，与预期目标一致，根据评分标准，该指标不扣分，得5分。</w:t>
        <w:br/>
        <w:t>　　合计得10分。</w:t>
        <w:br/>
        <w:t>　　（四）项目效益情况</w:t>
        <w:br/>
        <w:t>　　项目效益类指标包括项目效益2个方面的内容，由6个三级指标构成，权重分为20分，实际得分20分，得分率为100%。</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(1)实施效益指标：</w:t>
        <w:br/>
        <w:t>　　①对于“经济效益指标”：</w:t>
        <w:br/>
        <w:t>　　公立医院综合改革事业发展，与预期指标一致，根据评分标准，该指标不扣分，得2.5分。</w:t>
        <w:br/>
        <w:t>　　医疗服务与保障提升能力，与预期指标一致，根据评分标准，该指标不扣分，得2.5分。</w:t>
        <w:br/>
        <w:t>　　②对于“社会效益指标”：</w:t>
        <w:br/>
        <w:t>　　提高医院中医治疗事业发展综合实力，与预期指标一致，根据评分标准，该指标不扣分，得2.5分。</w:t>
        <w:br/>
        <w:t>　　提高公共卫生服务水平，与预期指标一致，根据评分标准，该指标不扣分，得2.5分。</w:t>
        <w:br/>
        <w:t>　　③对于“生态效益指标”：</w:t>
        <w:br/>
        <w:t>　　本项目无该指标。</w:t>
        <w:br/>
        <w:t>　　实施效益指标合计得10分。</w:t>
        <w:br/>
        <w:t>　　（2）满意度指标：</w:t>
        <w:br/>
        <w:t>　　对于满意度指标：住院患者满意度95%，与预期目标一致，根据评分标准，该指标不扣分，得5分。</w:t>
        <w:br/>
        <w:t>　　医务人员满意度95%，与预期目标一致，根据评分标准，该指标不扣分，得5分。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