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场馆运行经费项目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克孜勒苏柯尔克孜自治州驻昌吉干休所</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克州党委老干部局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王文波</w:t>
      </w:r>
    </w:p>
    <w:p>
      <w:pPr>
        <w:spacing w:line="540" w:lineRule="exact"/>
        <w:ind w:firstLine="360" w:firstLineChars="100"/>
        <w:rPr>
          <w:rStyle w:val="17"/>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2024年04月25日</w:t>
      </w:r>
    </w:p>
    <w:p>
      <w:pPr>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本项目遵循财政部《项目支出绩效评价管理办法》（财预〔2020〕10号）和自治区财政厅《自治区财政支出绩效评价管理暂行办法》（新财预〔2018〕189号）等相关政策文件与规定，旨在评价场馆运行经费项目实施前期、过程及效果，评价财政预算资金使用的效率及效益。根据自治州“十四五”规划及老干部工作要求，经自治州党委、人民政府同意，结合本单位服务老干部方面管理职能及工作职责，根据实际工作需要，为更好的服务于老干部，改善老干部活动场所环境，让老干部们有一个良好的活动场所。通过该项目的实施，加强对老干部党组织工作的重视，提高老干部工作的积极性。</w:t>
        <w:br/>
        <w:t>　　2.主要内容及实施情况</w:t>
        <w:br/>
        <w:t>　　（1）主要内容</w:t>
        <w:br/>
        <w:t>　　该项目资金用于2023年场馆运行费。主要用于2023年改造用电线路，为老干部及办公楼今后使用电的安全做保障。通过该项目的实施，对老干部楼、活动室及其他活动场地提供用电安全，以此提升老干部活动场所环境条件。  </w:t>
        <w:br/>
        <w:t>　　（2）实施情况</w:t>
        <w:br/>
        <w:t>　　该项目负责落实老干部的政治待遇，协助有关方面落实生活待遇；组织老干部开展各种有益身心健康的文化娱乐活动和体育健身活动，就近参观经济建设；负责解决老干部生活中的实际困难；负责干休所的安全保卫，环境卫生工作。</w:t>
        <w:br/>
        <w:t>　　3.项目实施主体</w:t>
        <w:br/>
        <w:t>　　该项目由克孜勒苏柯尔克孜自治州驻昌吉干休所实施，为正科级事业参公单位，编制人数8人，实有在职人数6人，其中：行政在职5人、工勤1人；退休人员8人。主要职能是负责落实老干部的政治待遇，协助有关方面落实生活待遇；组织老干部开展各种有益身心健康的文化娱乐活动和体育健身活动，就近参观经济建设；负责解决老干部生活中的实际困难；负责干休所的安全保卫，环境卫生工作。</w:t>
        <w:br/>
        <w:t>　　3.资金投入和使用情况</w:t>
        <w:br/>
        <w:t>　　克财预【2023】16号文本年度安排下达资金4.05万元，为场馆运行费项目资金，最终确定项目资金总数为4.05万元。其中：本级财政拨款4.05万元。</w:t>
        <w:br/>
        <w:t>　　截至2023年12月31日，本项目实际支付资金4.05万元，预算执行率100%。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该项目资金用于2023年场馆运行费用。根据工作的需要，主要用于2023年改造用电线路，为老干部及办公楼今后使用电的安全做保障。通过该项目的实施，对老干部楼、活动室及其他活动场地提供用电安全，以此提升老干部活动场所环境条件。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“用电线路改造长度（米）”指标，预期指标值为&gt;=1145米；</w:t>
        <w:br/>
        <w:t>　　②质量指标</w:t>
        <w:br/>
        <w:t>　　“质量完成合格率（%）”指标，预期指标值为=100%；</w:t>
        <w:br/>
        <w:t>　　③时效指标</w:t>
        <w:br/>
        <w:t>　　“经费支付及时率（%）”指标，预期指标值为=100%；</w:t>
        <w:br/>
        <w:t>　　“改造维修按时完成率（%）”指标，预期指标值为=100%；</w:t>
        <w:br/>
        <w:t>　　④成本指标</w:t>
        <w:br/>
        <w:t>　　“用电线路改造费用（万元）”指标，预期指标值为≤4.05万元；</w:t>
        <w:br/>
        <w:t>　　“预算成本控制率（%）”指标，预期指标值为≤100%。</w:t>
        <w:br/>
        <w:t>　　（2）项目效益目标</w:t>
        <w:br/>
        <w:t>　　①经济效益指标</w:t>
        <w:br/>
        <w:t>　　无</w:t>
        <w:br/>
        <w:t>　　②社会效益指标</w:t>
        <w:br/>
        <w:t>　　“提升老干部活动场所环境条件”指标，预期指标值为有效提升；</w:t>
        <w:br/>
        <w:t>　　“提升老干部生活幸福感”指标，预期指标值为有效提升。</w:t>
        <w:br/>
        <w:t>　　③生态效益指标</w:t>
        <w:br/>
        <w:t>　　无</w:t>
        <w:br/>
        <w:t>　　④满意度指标</w:t>
        <w:br/>
        <w:t>　　“受益群众满意度（%）”指标，预期指标值为≥95%；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场馆运行费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梁立志，任评价组组长，职务为干休所所长，绩效评价工作职责为负责全盘工作。</w:t>
        <w:br/>
        <w:t>　　付静，任评价组副组长，绩效评价工作职责为对项目实施情况进行实地调查。</w:t>
        <w:br/>
        <w:t>　　张明英、石晓丽任评价组成员，绩效评价工作职责为负责资料审核等工作。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场馆运行经费项目”项目绩效进行客观公正的评价，本项目总得分为100分，绩效评级属于“优”。其中，决策类指标得分20分，过程类指标得分20分，产出类指标得分40分，效益类指标得分20分。</w:t>
        <w:br/>
        <w:t>　　（二）综合评价结论</w:t>
        <w:br/>
        <w:t>　　经经评价，本项目达到了年初设立的绩效目标，在实施过程中取得了良好的成效，具体表现在：克州驻昌吉干休所已完成场馆运行费项目：通通过该项目的实施，对老干部楼、活动室及其他活动场地提供用电安全，以此提升老干部活动场所环境条件。</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项目决策类指标包括项目立项、绩效目标和资金投入三方面的内容，由6个三级指标构成，权重分为 20 分，实际得分20分，得分率为100%。</w:t>
        <w:br/>
        <w:t>　　（1）立项依据充分性：结合克州驻昌吉干休所职责，并组织实施。围绕克州驻昌吉干休所年度工作重点和工作计划制定经费预算，根据评分标准，该指标不扣分，得3分。</w:t>
        <w:br/>
        <w:t>　　（2）立项程序规范性：根据决策依据编制工作计划和经费预算，经过与所领导进行沟通、筛选确定经费预算计划，上内部控制领导小组会议研究确定最终预算方案，根据评分标准，该指标不扣分，得2分。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 将项目绩效目标细化分解为具体的绩效指标，根据评分标准，该指标不扣分，得2分。</w:t>
        <w:br/>
        <w:t>　　（5）预算编制科学性： 预算编制经过科学论证，内容与项目内容匹配，项目投资额与工作任务相匹配，根据评分标准，该指标不扣分，得5分。</w:t>
        <w:br/>
        <w:t>　　（6）资金分配合理性：资金分配与实际相适应，根据评分标准，该指标不扣分，得5分。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 5个三级指标构成，权重分为20分，实际得分20分，得分率为100%。</w:t>
        <w:br/>
        <w:t>　　（1）资金到位率：该项目总投资4.05万元，克州财政局实际下达经费4.05万元，其中当年财政拨款4.05万元，上年结转资金0万元，财政资金足额拨付到位，根据评分标准，该指标不扣分，得5分。   </w:t>
        <w:br/>
        <w:t>　　（2）预算执行率：本项目申请预算金额为4.05万元，预算批复实际下达金额为4.05万元。截至2023年12月31日，资金执行4.05万元，资金执行率100%。项目资金支出总体能够按照预算执行，根据评分标准，该指标不扣分，得5分。</w:t>
        <w:br/>
        <w:t>　　（3）资金使用合规性：制定了相关的制度和管理规定对经费使用进行规范管理，财务制度健全、执行严格，根据评分标准，该指标不扣分，得5分。</w:t>
        <w:br/>
        <w:t>　　（4）管理制度健全性：制定了克州驻昌吉干休所相关管理办法，对项目资金进行严格管理，基本做到了专款专用，根据评分标准，该指标不扣分，得2分。</w:t>
        <w:br/>
        <w:t>　　（5）制度执行有效性：由部门提出经费预算支出可行性方案，经过与所领导沟通后，经内部控制领导小组会议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项目产出类指标包括产出数量、产出质量、产出时效、产出成本四方面的内容，由6个三级指标构成，权重分为40分，实际得分40分，得分率为100%。</w:t>
        <w:br/>
        <w:t>　　（1）对于“产出数量”</w:t>
        <w:br/>
        <w:t>　　用电线路改造1145米，与预期目标一致，根据评分标准，该指标不扣分，得10分。</w:t>
        <w:br/>
        <w:t>　　合计得10分。</w:t>
        <w:br/>
        <w:t>　　（2）对于“产出质量”：</w:t>
        <w:br/>
        <w:t>　　完成质量合格率100%，与预期目标一致，根据评分标准，该指标不扣分，得10分。</w:t>
        <w:br/>
        <w:t>　　合计得10分。</w:t>
        <w:br/>
        <w:t>　　（3）对于“产出时效”：</w:t>
        <w:br/>
        <w:t>　　经费支付及时率100%，与预期目标一致，根据评分标准，该指标不扣分，得5分。</w:t>
        <w:br/>
        <w:t>　　改造维修按时完成率100%，与预期目标一致，根据评分标准，该指标不扣分，得5分。</w:t>
        <w:br/>
        <w:t>　　合计得10分。</w:t>
        <w:br/>
        <w:t>　　（4）对于“产出成本”：</w:t>
        <w:br/>
        <w:t>　　用电线路改造费用4.05万元，与预期目标一致，根据评分标准，该指标不扣分，得5分。</w:t>
        <w:br/>
        <w:t>　　预算成本控制率100%，与预期目标一致，根据评分标准，该指标不扣分，得5分。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项目效益类指标包括项目效益2个方面的内容，由3个三级指标构成，权重分为20分，实际得分20分，得分率为100%。</w:t>
        <w:br/>
        <w:t>　　（1）实施效益指标：</w:t>
        <w:br/>
        <w:t>　　①对于“经济效益指标”：</w:t>
        <w:br/>
        <w:t>　　本项目无该指标。</w:t>
        <w:br/>
        <w:t>　　②对于“社会效益指标”：</w:t>
        <w:br/>
        <w:t>　　提升老干部活动场所环境条件有效提升，与预期指标一致，根据评分标准，该指标不扣分，得5分。</w:t>
        <w:br/>
        <w:t>　　提升老干部生活幸福感有效提升，与预期指标一致，根据评分标准，该指标不扣分，得5分。</w:t>
        <w:br/>
        <w:t>　　合计得10分。</w:t>
        <w:br/>
        <w:t>　　③对于“生态效益指标”：</w:t>
        <w:br/>
        <w:t>　　本项目无该指标。</w:t>
        <w:br/>
        <w:t>　　实施效益指标合计得10分。</w:t>
        <w:br/>
        <w:t>　　（2）满意度指标:</w:t>
        <w:br/>
        <w:t>　　对于满意度指标：受益群众满意度95%，与预期目标一致，根据评分标准，该指标不扣分,得10分。</w:t>
        <w:br/>
        <w:t>　　满意度指标合计得10分。</w:t>
      </w:r>
      <w:bookmarkStart w:id="0" w:name="_GoBack"/>
      <w:bookmarkEnd w:id="0"/>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五、主要经验及做法、存在的问题及原因分析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一是本项目能够严格按照《项目实施方案》执行，项目执行情况较好。</w:t>
        <w:br/>
        <w:t>　　二是加强组织领导，本项目绩效评价工作，有县政府主要领导亲自挂帅，分管县领导具体负责，从项目到资金，均能后很好的执行。</w:t>
        <w:br/>
        <w:t>　　三是加强沟通协调，我单位及时向县领导汇报项目建设进度，加强与实施单位的沟通，确保项目按期完工。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1.项目决策方面</w:t>
        <w:br/>
        <w:t>　　项目建设的程序进一步规范。项目前期做好工作计划，细化实施方案，严格执行资金管理办法和财政资金管理制度，严格按照项目工作计划及实施方案稳步推进工作，单位根据自己项目的特点进行总结。</w:t>
        <w:br/>
        <w:t>　　2.预算安排与执行方面</w:t>
        <w:br/>
        <w:t>　　年初预算加强沟通协调，及时向单位领导汇报，做好项目预算准确。年中做好项目建设监督与资金使用进度，加强与实施单位的沟通，确保项目按期完工。</w:t>
        <w:br/>
        <w:t>　　3.资金管理方面 </w:t>
        <w:br/>
        <w:t>　　建议预算单位要树立起预算执行主体责任意识和效率意 识，强化预算执行管理，根据项目实施计划，严格把控项目资金支出进度，对项目实施过程中遇到影响项目完成进度或资金支付进度的问题，在自身不能采取有效措施进行解决的情况下应尽快向财政部门反馈，使财政部门能够对涉及的资金进行适当调整，充分提高财政资金使用效益。 </w:t>
        <w:br/>
        <w:t>　　4.项目管理方面 </w:t>
        <w:br/>
        <w:t>　　建议预算单位加强对项目建设、实施进度以及质量的管控，定期监督检查项目执行进度和实施质量，及时采取措施对发现的问题进行纠偏整改，对需要及时协调各方共同解决的问题，应加强各责任部门之间的沟通，共同推动项目管理水平的提升。</w:t>
        <w:br/>
        <w:t>　　5.其它方面</w:t>
        <w:br/>
        <w:t>　　项目评价资料有待进一步完善。项目启动时同步做好档案的归纳与整理，及时整理、收集、汇总，健全档案资料。项目后续管理有待进一步加强和跟踪。</w:t>
        <w:br/>
        <w:t>　　通过绩效管理，发现实施中存在漏洞，以后加强管理，及时掌握与之相关的各类信息，减少成本，使资金效益最大化。</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uiPriority w:val="1"/>
  </w:style>
  <w:style w:type="table" w:default="1" w:styleId="19">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40</TotalTime>
  <ScaleCrop>false</ScaleCrop>
  <LinksUpToDate>false</LinksUpToDate>
  <CharactersWithSpaces>721</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2024-03-04T10:45:17Z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