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江苏产业园区大门、文化环境提升整修项目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克孜勒苏柯尔克孜自治州工业和信息化局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克孜勒苏柯尔克孜自治州工业和信息化局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刘鹏</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江苏产业园区大门、文化环境提升整修项目实施前期、过程及效果，评价财政预算资金使用的效率及效益。为深入贯彻第三次中央新疆工作座谈会和第八次全国对口支援新疆工作会议精神，深入推进文化润疆，促进克州江苏产业园建设发展，提升园区形象，更好地开展招商引资以及对外宣传工作，依据援疆资金使用管理办法和克州相关财务管理制度，开展江苏产业园区大门、文化环境提升整修项目。</w:t>
        <w:br/>
        <w:t>　　2.主要内容及实施情况</w:t>
        <w:br/>
        <w:t>　　（1）主要内容</w:t>
        <w:br/>
        <w:t>　　项目资金305.30万元，其中：财政资金0万元，其他资金305.30万元。按照中华传统文化特征，在园区管委会大楼西侧江苏大道路口建设具有江南建筑风格的大门。建设无锡园大门及沿江苏大道一侧围墙，以及相应的配套设施、文化环境进行提升整修，具体内容包括院子大门、围墙、大楼房檐及外立面、地坪、食堂、停车场等。2023年项目款主要用于支付地勘费、结算审计费、监理设计费和施工工程款。</w:t>
        <w:br/>
        <w:t>　　（2）实施情况</w:t>
        <w:br/>
        <w:t>　　江苏产业园区大门、文化环境提升整修项目的实施主要用于克州江苏产业园建设发展，提升园区形象，更好地开展招商引资以及对外宣传工作。</w:t>
        <w:br/>
        <w:t>　　3.项目实施主体</w:t>
        <w:br/>
        <w:t>　　该项目由克州工业和信息化局实施，内设9个科室，分别是：办公室、综合科、经济运行科、投资规划科、企业科、经济协作科、环境和资源综合利用科、信息化办公室、行业管理科。主要职能是贯彻落实自治区工业和信息化的法律和方针决策，提出自治州工业和信息化发展规划和政策建议；拟定工业和信息化发展的综合性法规、规章、政策，并组织实施和监督检查；推进信息化和工业化融合。拟定工业和信息化发展规划；根据国家和自治区产业政策，拟定自治州产业政策，并组织实施和监督检查；指导产业合理布局和结构调整；组织协调重点产业调整和高质量规划的拟定和实施等等。</w:t>
        <w:br/>
        <w:t>　　编制人数29人，其中：行政人员编制20人、工勤3人、事业编制6人。实有在职人数25人，其中：行政在职18人、工勤3人、事业在职4人。离退休人员44人，其中：行政退休人员43人、离休1人。</w:t>
        <w:br/>
        <w:t>　　4.资金投入和使用情况</w:t>
        <w:br/>
        <w:t>　　本年度安排下达援疆资金305.3万元，为援疆资金，最终确定项目资金总数为305.3万元。其中：中央财政拨款0万元，自治区财政拨款0万元，本级财政拨款0万元，援疆资金305.3万元。</w:t>
        <w:br/>
        <w:t>　　截至2023年12月31日，实际支出305.3万元，预算执行率100%。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全州规模以上工业增加值预计增长16%以上</w:t>
        <w:br/>
        <w:t>　　1、加强专精特新中小企业及专精特新“小巨人”企业培育工作，全年争取“升规入统”企业5家。</w:t>
        <w:br/>
        <w:t>　　2、聚焦矿石精深加工关键领域，提高矿产资源综合利用效率，留住产业链高附加值环节，切实做到矿产资源在本地冶炼加工，着力构建以锰、铁、锌等为主的优势矿产资源转化集聚区，打造新材料全产业链。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“支付项目款次数次数”指标，预期指标值为=14次。</w:t>
        <w:br/>
        <w:t>　　②质量指标</w:t>
        <w:br/>
        <w:t>　　“项目竣工率（%）”指标，预期指标值为＝100%；</w:t>
        <w:br/>
        <w:t>　　“项目验收合格率（%）”指标，预期指标值为＝100%。</w:t>
        <w:br/>
        <w:t>　　③时效指标</w:t>
        <w:br/>
        <w:t>　　“资金拨付及时率”指标，预期指标值为=100%。</w:t>
        <w:br/>
        <w:t>　　④成本指标</w:t>
        <w:br/>
        <w:t>　　“项目施工资金（万元）”指标，预期指标值为≤291.96万元；</w:t>
        <w:br/>
        <w:t>　　“项目前期及后期相关费用（万元）”指标，预期指标值为≤13.34万元。</w:t>
        <w:br/>
        <w:t>　　（2）项目效益目标</w:t>
        <w:br/>
        <w:t>　　①经济效益指标</w:t>
        <w:br/>
        <w:t>　　无</w:t>
        <w:br/>
        <w:t>　　②社会效益指标</w:t>
        <w:br/>
        <w:t>　　“园区环境改善”指标，预期指标值为有效改善；</w:t>
        <w:br/>
        <w:t>　　“园区形象提升”指标，预期指标值为有效提升。</w:t>
        <w:br/>
        <w:t>　　③生态效益指标</w:t>
        <w:br/>
        <w:t>　　无</w:t>
        <w:br/>
        <w:t>　　④满意度指标</w:t>
        <w:br/>
        <w:t>　　“工作人员满意度（%）”指标，预期指标值为≥95%。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江苏产业园区大门、文化环境提升整修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夏彬任评价组组长，职务为副局长，绩效评价工作职责为负责全盘工作。</w:t>
        <w:br/>
        <w:t>　　安红鹤任评价组副组长，绩效评价工作职责为对项目实施情况进行实地调查。</w:t>
        <w:br/>
        <w:t>　　唐昌亭任评价组成员，绩效评价工作职责为负责资料审核等工作。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江苏产业园区大门、文化环境提升整修项目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克州江苏产业园已完成相应的配套基础设施和文化环境提升整修，推动了克州江苏产业园的建设发展和园区形象提升产生了良好的正面效应更好地开展招商引资以及对外宣传工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为进一步促进克州江苏产业园建设发展，依据《中华人民共和国招标投标法》以及克州关于政府采购的有关规定，按照法定程序遴选项目代建方、可研报告（实施方案）编制机构、招标代理机构、设计机构、施工单位、监理机构、决算审计机构等。并结合克州工业和信息化局职责组织实施。围绕克州工业和信息化局年度工作重点和工作计划制定经费预算，根据评分标准，该指标不扣分，得3分。</w:t>
        <w:br/>
        <w:t>　　（2）立项程序规范性：根据决策依据编制工作计划和经费预算，经过与克州工业和信息化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（5）预算编制科学性：预算编制经过江苏驻克州前方指挥部下拨，实际完成内容与项目内容匹配，项目投资额与工作任务相匹配，根据评分标准，该指标不扣分，得5分。</w:t>
        <w:br/>
        <w:t>　　（6）资金分配合理性：资金分配按照克州江苏产业园区基础设施建设的实际情况对园区大门、围墙、大楼房檐及外立面、地坪、食堂、停车场等，资金分配与实际相适应，根据评分标准，该指标不扣分，得5分。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（1）资金到位率：该项目总投资305.30万元，江苏驻克州前方指挥部实际下达经费305.30万元，财政资金足额拨付到位，根据评分标准，该指标不扣分，得5分。   </w:t>
        <w:br/>
        <w:t>　　（2）预算执行率：本项目申请预算金额为305.30万元，预算批复实际下达金额为305.30万元截至2023年12月31日，资金执行305.30万元，资金执行率100.00%。项目资金支出总体能够按照预算执行，根据评分标准，该指标不扣分，得5分。</w:t>
        <w:br/>
        <w:t>　　（3）资金使用合规性：根据江苏驻克州前方指挥部拨付经费使用用途符合预算批复规定用途，不存在截留、挤占、挪用、虚列支出等情况，未发现违规使用情况，根据评分标准，该指标不扣分，得5分。</w:t>
        <w:br/>
        <w:t>　　（4）管理制度健全性：该项目严格按照《克州工业和信息化财务制度》及项目资金相关的制度和管理规定实施，对财政专项资金进行严格管理，基本做到了专款专用，根据评分标准，该指标不扣分，得2分。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支付项目款次数14次，与预期目标一致，根据评分标准，该指标不扣分，得10分。</w:t>
        <w:br/>
        <w:t>　　合计得10分。</w:t>
        <w:br/>
        <w:t>　　（2）对于“产出质量”：</w:t>
        <w:br/>
        <w:t>　　项目竣工率100%，与预期目标一致，根据评分标准，该指标不扣分，得5分。</w:t>
        <w:br/>
        <w:t>　　项目验收合格率100%，与预期目标一致，根据评分标准，该指标不扣分，得5分。</w:t>
        <w:br/>
        <w:t>　　合计得10分。</w:t>
        <w:br/>
        <w:t>　　（3）对于“产出时效”：</w:t>
        <w:br/>
        <w:t>　　资金支付及时性100%，与预期目标一致，根据评分标准，该指标不扣分，得10分。</w:t>
        <w:br/>
        <w:t>　　合计得10分。</w:t>
        <w:br/>
        <w:t>　　（4）对于“产出成本”：</w:t>
        <w:br/>
        <w:t>　　项目施工资金291.96万元，与预期目标一致，根据评分标准，该指标不扣分，得5分。</w:t>
        <w:br/>
        <w:t>　　项目前期及后期相关费用13.34万元，与预期目标一致，根据评分标准，该指标不扣分，得5分。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项目效益类指标包括社会效益2个方面的内容，由3个三级指标构成，权重分为20分，实际得分20分，得分率为100%。</w:t>
        <w:br/>
        <w:t>　　（1）实施效益指标：</w:t>
        <w:br/>
        <w:t>　　①对于“经济效益指标”：</w:t>
        <w:br/>
        <w:t>　　本项目无该指标。</w:t>
        <w:br/>
        <w:t>　　②对于“社会效益指标”：</w:t>
        <w:br/>
        <w:t>　　园区环境改善有效改善，与预期指标一致，根据评分标准，该指标不扣分，得5分。</w:t>
        <w:br/>
        <w:t>　　园区形象提升有效提升，与预期指标一致，根据评分标准，该指标不扣分，得5分。　</w:t>
        <w:br/>
        <w:t>　　③对于“生态效益指标”：</w:t>
        <w:br/>
        <w:t>　　本项目无该指标。</w:t>
        <w:br/>
        <w:t>　　社会效益指标合计得10分。</w:t>
        <w:br/>
        <w:t>　　（2）满意度指标：</w:t>
        <w:br/>
        <w:t>　　对于满意度指标：工作人员满意度95%，与预期目标一致，根据评分标准，该指标不扣分，得10分。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二是加强组织领导，本项目绩效评价工作，有单位主要领导亲自挂帅，分管业务领导具体负责，从项目到资金，均能后很好的执行。</w:t>
        <w:br/>
        <w:t>　　三是加强沟通协调，我单位及时向州领导汇报项目建设进度，加强与实施单位的沟通，确保项目按期完工。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